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1F574B57" w14:textId="1EB24317" w:rsidR="00DC5091" w:rsidRPr="00AB3F14" w:rsidRDefault="009C4FE4" w:rsidP="00CA1E28">
      <w:pPr>
        <w:rPr>
          <w:rFonts w:cs="Open Sans"/>
          <w:b/>
          <w:bCs/>
          <w:sz w:val="32"/>
          <w:szCs w:val="32"/>
        </w:rPr>
      </w:pPr>
      <w:r w:rsidRPr="009C4FE4">
        <w:rPr>
          <w:rFonts w:cs="Open Sans"/>
          <w:b/>
          <w:bCs/>
          <w:sz w:val="32"/>
          <w:szCs w:val="32"/>
        </w:rPr>
        <w:t xml:space="preserve">Ušetřete </w:t>
      </w:r>
      <w:r w:rsidR="005D7333">
        <w:rPr>
          <w:rFonts w:cs="Open Sans"/>
          <w:b/>
          <w:bCs/>
          <w:sz w:val="32"/>
          <w:szCs w:val="32"/>
        </w:rPr>
        <w:t xml:space="preserve">na daních </w:t>
      </w:r>
      <w:r w:rsidR="002004ED">
        <w:rPr>
          <w:rFonts w:cs="Open Sans"/>
          <w:b/>
          <w:bCs/>
          <w:sz w:val="32"/>
          <w:szCs w:val="32"/>
        </w:rPr>
        <w:t xml:space="preserve">přes sedm tisíc </w:t>
      </w:r>
      <w:r w:rsidR="00746E53">
        <w:rPr>
          <w:rFonts w:cs="Open Sans"/>
          <w:b/>
          <w:bCs/>
          <w:sz w:val="32"/>
          <w:szCs w:val="32"/>
        </w:rPr>
        <w:t xml:space="preserve">každý rok </w:t>
      </w:r>
      <w:r w:rsidR="00AB6F57">
        <w:rPr>
          <w:rFonts w:cs="Open Sans"/>
          <w:b/>
          <w:bCs/>
          <w:sz w:val="32"/>
          <w:szCs w:val="32"/>
        </w:rPr>
        <w:t>díky</w:t>
      </w:r>
      <w:r w:rsidR="009B2A9F" w:rsidRPr="009B2A9F">
        <w:rPr>
          <w:rFonts w:cs="Open Sans"/>
          <w:b/>
          <w:bCs/>
          <w:sz w:val="32"/>
          <w:szCs w:val="32"/>
        </w:rPr>
        <w:t xml:space="preserve"> investiční</w:t>
      </w:r>
      <w:r w:rsidR="00AB6F57">
        <w:rPr>
          <w:rFonts w:cs="Open Sans"/>
          <w:b/>
          <w:bCs/>
          <w:sz w:val="32"/>
          <w:szCs w:val="32"/>
        </w:rPr>
        <w:t>m</w:t>
      </w:r>
      <w:r w:rsidR="009B2A9F" w:rsidRPr="009B2A9F">
        <w:rPr>
          <w:rFonts w:cs="Open Sans"/>
          <w:b/>
          <w:bCs/>
          <w:sz w:val="32"/>
          <w:szCs w:val="32"/>
        </w:rPr>
        <w:t xml:space="preserve"> produkt</w:t>
      </w:r>
      <w:r w:rsidR="00AB6F57">
        <w:rPr>
          <w:rFonts w:cs="Open Sans"/>
          <w:b/>
          <w:bCs/>
          <w:sz w:val="32"/>
          <w:szCs w:val="32"/>
        </w:rPr>
        <w:t>ům</w:t>
      </w:r>
      <w:r w:rsidR="009B2A9F" w:rsidRPr="009B2A9F">
        <w:rPr>
          <w:rFonts w:cs="Open Sans"/>
          <w:b/>
          <w:bCs/>
          <w:sz w:val="32"/>
          <w:szCs w:val="32"/>
        </w:rPr>
        <w:t xml:space="preserve"> k zabezpečení na důchod</w:t>
      </w:r>
    </w:p>
    <w:p w14:paraId="4B515A15" w14:textId="7373B2B7" w:rsidR="002F1F8B" w:rsidRDefault="00940CC0" w:rsidP="0020555E">
      <w:pPr>
        <w:rPr>
          <w:rFonts w:cs="Open Sans"/>
          <w:b/>
          <w:bCs/>
        </w:rPr>
      </w:pPr>
      <w:r w:rsidRPr="00AB3F14">
        <w:rPr>
          <w:rFonts w:cs="Open Sans"/>
          <w:b/>
          <w:bCs/>
        </w:rPr>
        <w:t xml:space="preserve">Praha </w:t>
      </w:r>
      <w:r w:rsidR="0078276B">
        <w:rPr>
          <w:rFonts w:cs="Open Sans"/>
          <w:b/>
          <w:bCs/>
        </w:rPr>
        <w:t>17</w:t>
      </w:r>
      <w:r w:rsidRPr="00AB3F14">
        <w:rPr>
          <w:rFonts w:cs="Open Sans"/>
          <w:b/>
          <w:bCs/>
        </w:rPr>
        <w:t xml:space="preserve">. </w:t>
      </w:r>
      <w:r w:rsidR="002B25E1">
        <w:rPr>
          <w:rFonts w:cs="Open Sans"/>
          <w:b/>
          <w:bCs/>
        </w:rPr>
        <w:t>března</w:t>
      </w:r>
      <w:r w:rsidRPr="00AB3F14">
        <w:rPr>
          <w:rFonts w:cs="Open Sans"/>
          <w:b/>
          <w:bCs/>
        </w:rPr>
        <w:t xml:space="preserve"> 202</w:t>
      </w:r>
      <w:r w:rsidR="00240022" w:rsidRPr="00AB3F14">
        <w:rPr>
          <w:rFonts w:cs="Open Sans"/>
          <w:b/>
          <w:bCs/>
        </w:rPr>
        <w:t>5</w:t>
      </w:r>
      <w:r w:rsidRPr="00AB3F14">
        <w:rPr>
          <w:rFonts w:cs="Open Sans"/>
          <w:b/>
          <w:bCs/>
        </w:rPr>
        <w:t xml:space="preserve"> –</w:t>
      </w:r>
      <w:r w:rsidR="00264EF8">
        <w:rPr>
          <w:rFonts w:cs="Open Sans"/>
          <w:b/>
          <w:bCs/>
        </w:rPr>
        <w:t xml:space="preserve"> D</w:t>
      </w:r>
      <w:r w:rsidR="00264EF8" w:rsidRPr="00264EF8">
        <w:rPr>
          <w:rFonts w:cs="Open Sans"/>
          <w:b/>
          <w:bCs/>
        </w:rPr>
        <w:t>íky investičním produktům</w:t>
      </w:r>
      <w:r w:rsidR="005D53EC">
        <w:rPr>
          <w:rFonts w:cs="Open Sans"/>
          <w:b/>
          <w:bCs/>
        </w:rPr>
        <w:t xml:space="preserve"> </w:t>
      </w:r>
      <w:r w:rsidR="005D53EC" w:rsidRPr="00264EF8">
        <w:rPr>
          <w:rFonts w:cs="Open Sans"/>
          <w:b/>
          <w:bCs/>
        </w:rPr>
        <w:t>podporovaným</w:t>
      </w:r>
      <w:r w:rsidR="00264EF8" w:rsidRPr="00264EF8">
        <w:rPr>
          <w:rFonts w:cs="Open Sans"/>
          <w:b/>
          <w:bCs/>
        </w:rPr>
        <w:t xml:space="preserve"> </w:t>
      </w:r>
      <w:r w:rsidR="009528D7" w:rsidRPr="00264EF8">
        <w:rPr>
          <w:rFonts w:cs="Open Sans"/>
          <w:b/>
          <w:bCs/>
        </w:rPr>
        <w:t>státem</w:t>
      </w:r>
      <w:r w:rsidR="009528D7">
        <w:rPr>
          <w:rFonts w:cs="Open Sans"/>
          <w:b/>
          <w:bCs/>
        </w:rPr>
        <w:t xml:space="preserve"> </w:t>
      </w:r>
      <w:r w:rsidR="00644842">
        <w:rPr>
          <w:rFonts w:cs="Open Sans"/>
          <w:b/>
          <w:bCs/>
        </w:rPr>
        <w:t xml:space="preserve">je možné </w:t>
      </w:r>
      <w:r w:rsidR="00044C99">
        <w:rPr>
          <w:rFonts w:cs="Open Sans"/>
          <w:b/>
          <w:bCs/>
        </w:rPr>
        <w:t xml:space="preserve">si </w:t>
      </w:r>
      <w:r w:rsidR="00644842">
        <w:rPr>
          <w:rFonts w:cs="Open Sans"/>
          <w:b/>
          <w:bCs/>
        </w:rPr>
        <w:t xml:space="preserve">odečíst </w:t>
      </w:r>
      <w:r w:rsidR="00264EF8" w:rsidRPr="00264EF8">
        <w:rPr>
          <w:rFonts w:cs="Open Sans"/>
          <w:b/>
          <w:bCs/>
        </w:rPr>
        <w:t>až 48 000 Kč z</w:t>
      </w:r>
      <w:r w:rsidR="00E3204A">
        <w:rPr>
          <w:rFonts w:cs="Open Sans"/>
          <w:b/>
          <w:bCs/>
        </w:rPr>
        <w:t xml:space="preserve"> daňového </w:t>
      </w:r>
      <w:r w:rsidR="00264EF8" w:rsidRPr="00264EF8">
        <w:rPr>
          <w:rFonts w:cs="Open Sans"/>
          <w:b/>
          <w:bCs/>
        </w:rPr>
        <w:t xml:space="preserve">základu a </w:t>
      </w:r>
      <w:r w:rsidR="00644842">
        <w:rPr>
          <w:rFonts w:cs="Open Sans"/>
          <w:b/>
          <w:bCs/>
        </w:rPr>
        <w:t xml:space="preserve">každý rok tak </w:t>
      </w:r>
      <w:r w:rsidR="00264EF8" w:rsidRPr="00264EF8">
        <w:rPr>
          <w:rFonts w:cs="Open Sans"/>
          <w:b/>
          <w:bCs/>
        </w:rPr>
        <w:t>ušetř</w:t>
      </w:r>
      <w:r w:rsidR="00644842">
        <w:rPr>
          <w:rFonts w:cs="Open Sans"/>
          <w:b/>
          <w:bCs/>
        </w:rPr>
        <w:t>it až</w:t>
      </w:r>
      <w:r w:rsidR="00264EF8" w:rsidRPr="00264EF8">
        <w:rPr>
          <w:rFonts w:cs="Open Sans"/>
          <w:b/>
          <w:bCs/>
        </w:rPr>
        <w:t xml:space="preserve"> 7</w:t>
      </w:r>
      <w:r w:rsidR="00644842">
        <w:rPr>
          <w:rFonts w:cs="Open Sans"/>
          <w:b/>
          <w:bCs/>
        </w:rPr>
        <w:t> </w:t>
      </w:r>
      <w:r w:rsidR="00264EF8" w:rsidRPr="00264EF8">
        <w:rPr>
          <w:rFonts w:cs="Open Sans"/>
          <w:b/>
          <w:bCs/>
        </w:rPr>
        <w:t>200 Kč. Zaměstnavatelé</w:t>
      </w:r>
      <w:r w:rsidR="00E91484">
        <w:rPr>
          <w:rFonts w:cs="Open Sans"/>
          <w:b/>
          <w:bCs/>
        </w:rPr>
        <w:t xml:space="preserve"> </w:t>
      </w:r>
      <w:r w:rsidR="00E91484" w:rsidRPr="00264EF8">
        <w:rPr>
          <w:rFonts w:cs="Open Sans"/>
          <w:b/>
          <w:bCs/>
        </w:rPr>
        <w:t>na tyto produkty</w:t>
      </w:r>
      <w:r w:rsidR="00264EF8" w:rsidRPr="00264EF8">
        <w:rPr>
          <w:rFonts w:cs="Open Sans"/>
          <w:b/>
          <w:bCs/>
        </w:rPr>
        <w:t xml:space="preserve"> mohou</w:t>
      </w:r>
      <w:r w:rsidR="006A28C3">
        <w:rPr>
          <w:rFonts w:cs="Open Sans"/>
          <w:b/>
          <w:bCs/>
        </w:rPr>
        <w:t xml:space="preserve"> </w:t>
      </w:r>
      <w:r w:rsidR="006A28C3" w:rsidRPr="00264EF8">
        <w:rPr>
          <w:rFonts w:cs="Open Sans"/>
          <w:b/>
          <w:bCs/>
        </w:rPr>
        <w:t>svým zaměstnancům</w:t>
      </w:r>
      <w:r w:rsidR="00264EF8" w:rsidRPr="00264EF8">
        <w:rPr>
          <w:rFonts w:cs="Open Sans"/>
          <w:b/>
          <w:bCs/>
        </w:rPr>
        <w:t xml:space="preserve"> přispívat až 50</w:t>
      </w:r>
      <w:r w:rsidR="00E83933">
        <w:rPr>
          <w:rFonts w:cs="Open Sans"/>
          <w:b/>
          <w:bCs/>
        </w:rPr>
        <w:t> </w:t>
      </w:r>
      <w:r w:rsidR="00264EF8" w:rsidRPr="00264EF8">
        <w:rPr>
          <w:rFonts w:cs="Open Sans"/>
          <w:b/>
          <w:bCs/>
        </w:rPr>
        <w:t>000</w:t>
      </w:r>
      <w:r w:rsidR="00E83933">
        <w:rPr>
          <w:rFonts w:cs="Open Sans"/>
          <w:b/>
          <w:bCs/>
        </w:rPr>
        <w:t> </w:t>
      </w:r>
      <w:r w:rsidR="00264EF8" w:rsidRPr="00264EF8">
        <w:rPr>
          <w:rFonts w:cs="Open Sans"/>
          <w:b/>
          <w:bCs/>
        </w:rPr>
        <w:t xml:space="preserve">Kč ročně, což přináší daňové výhody oběma stranám. Předčasné ukončení investice však vede k povinnosti </w:t>
      </w:r>
      <w:r w:rsidR="008002C4">
        <w:rPr>
          <w:rFonts w:cs="Open Sans"/>
          <w:b/>
          <w:bCs/>
        </w:rPr>
        <w:t xml:space="preserve">zpětně </w:t>
      </w:r>
      <w:r w:rsidR="00264EF8" w:rsidRPr="00264EF8">
        <w:rPr>
          <w:rFonts w:cs="Open Sans"/>
          <w:b/>
          <w:bCs/>
        </w:rPr>
        <w:t>dodanit úlevy za posledních 10 let</w:t>
      </w:r>
      <w:r w:rsidR="0016139E">
        <w:rPr>
          <w:rFonts w:cs="Open Sans"/>
          <w:b/>
          <w:bCs/>
        </w:rPr>
        <w:t>, a to</w:t>
      </w:r>
      <w:r w:rsidR="00264EF8" w:rsidRPr="00264EF8">
        <w:rPr>
          <w:rFonts w:cs="Open Sans"/>
          <w:b/>
          <w:bCs/>
        </w:rPr>
        <w:t xml:space="preserve"> včetně příspěvků od zaměstnavatele.</w:t>
      </w:r>
    </w:p>
    <w:p w14:paraId="1CEDE3CC" w14:textId="77777777" w:rsidR="0009605F" w:rsidRPr="0009605F" w:rsidRDefault="0009605F" w:rsidP="0009605F">
      <w:pPr>
        <w:rPr>
          <w:rFonts w:cs="Open Sans"/>
          <w:b/>
          <w:bCs/>
        </w:rPr>
      </w:pPr>
      <w:r w:rsidRPr="0009605F">
        <w:rPr>
          <w:rFonts w:cs="Open Sans"/>
          <w:b/>
          <w:bCs/>
        </w:rPr>
        <w:t>Daňové výhody pro zodpovědné investory</w:t>
      </w:r>
    </w:p>
    <w:p w14:paraId="6D48C9C5" w14:textId="77777777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>Stát podporuje dlouhodobé spoření a investování prostřednictvím daňových úlev u vybraných finančních produktů. Mezi tyto produkty patří Dlouhodobý investiční produkt (DIP), Doplňkové penzijní spoření (DPS), Penzijní připojištění (PP), Investiční životní pojištění (IŽP) a Pojištění dlouhodobé péče (PDP).</w:t>
      </w:r>
    </w:p>
    <w:p w14:paraId="1C718168" w14:textId="5E1D3E53" w:rsidR="0009605F" w:rsidRPr="0009605F" w:rsidRDefault="006D5E3B" w:rsidP="0009605F">
      <w:pPr>
        <w:rPr>
          <w:rFonts w:cs="Open Sans"/>
        </w:rPr>
      </w:pPr>
      <w:r w:rsidRPr="001A1347">
        <w:rPr>
          <w:rFonts w:cs="Open Sans"/>
          <w:i/>
          <w:iCs/>
        </w:rPr>
        <w:t>„</w:t>
      </w:r>
      <w:r w:rsidR="0009605F" w:rsidRPr="001A1347">
        <w:rPr>
          <w:rFonts w:cs="Open Sans"/>
          <w:i/>
          <w:iCs/>
        </w:rPr>
        <w:t xml:space="preserve">Celkově lze díky těmto produktům snížit daňový základ až o 48 </w:t>
      </w:r>
      <w:r w:rsidRPr="001A1347">
        <w:rPr>
          <w:rFonts w:cs="Open Sans"/>
          <w:i/>
          <w:iCs/>
        </w:rPr>
        <w:t>tisíc korun</w:t>
      </w:r>
      <w:r w:rsidR="0009605F" w:rsidRPr="001A1347">
        <w:rPr>
          <w:rFonts w:cs="Open Sans"/>
          <w:i/>
          <w:iCs/>
        </w:rPr>
        <w:t xml:space="preserve"> ročně, což při 15% sazbě daně z příjmu přináší úsporu až 7 200 </w:t>
      </w:r>
      <w:r w:rsidR="003532A3" w:rsidRPr="001A1347">
        <w:rPr>
          <w:rFonts w:cs="Open Sans"/>
          <w:i/>
          <w:iCs/>
        </w:rPr>
        <w:t>korun</w:t>
      </w:r>
      <w:r w:rsidR="0009605F" w:rsidRPr="001A1347">
        <w:rPr>
          <w:rFonts w:cs="Open Sans"/>
          <w:i/>
          <w:iCs/>
        </w:rPr>
        <w:t xml:space="preserve">. V praxi to znamená, že pokud investujete měsíčně </w:t>
      </w:r>
      <w:r w:rsidR="009C7729" w:rsidRPr="001A1347">
        <w:rPr>
          <w:rFonts w:cs="Open Sans"/>
          <w:i/>
          <w:iCs/>
        </w:rPr>
        <w:t>čtyři tisíce</w:t>
      </w:r>
      <w:r w:rsidR="0009605F" w:rsidRPr="001A1347">
        <w:rPr>
          <w:rFonts w:cs="Open Sans"/>
          <w:i/>
          <w:iCs/>
        </w:rPr>
        <w:t>, můžete získat zpět významnou část ve formě daňové úspory,</w:t>
      </w:r>
      <w:r w:rsidR="001A1347" w:rsidRPr="001A1347">
        <w:rPr>
          <w:rFonts w:cs="Open Sans"/>
          <w:i/>
          <w:iCs/>
        </w:rPr>
        <w:t>“</w:t>
      </w:r>
      <w:r w:rsidR="0009605F" w:rsidRPr="0009605F">
        <w:rPr>
          <w:rFonts w:cs="Open Sans"/>
        </w:rPr>
        <w:t xml:space="preserve"> vysvětluje Jiří Fajt, investiční specialista společnosti FinGO.</w:t>
      </w:r>
    </w:p>
    <w:p w14:paraId="497E298E" w14:textId="77777777" w:rsidR="0009605F" w:rsidRPr="0009605F" w:rsidRDefault="0009605F" w:rsidP="0009605F">
      <w:pPr>
        <w:rPr>
          <w:rFonts w:cs="Open Sans"/>
          <w:b/>
          <w:bCs/>
        </w:rPr>
      </w:pPr>
      <w:r w:rsidRPr="0009605F">
        <w:rPr>
          <w:rFonts w:cs="Open Sans"/>
          <w:b/>
          <w:bCs/>
        </w:rPr>
        <w:t>Novinky u Dlouhodobého investičního produktu (DIP)</w:t>
      </w:r>
    </w:p>
    <w:p w14:paraId="080CFDF6" w14:textId="2B9A4E38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 xml:space="preserve">Jednou z hlavních výhod </w:t>
      </w:r>
      <w:r w:rsidR="00E31855">
        <w:rPr>
          <w:rFonts w:cs="Open Sans"/>
        </w:rPr>
        <w:t>nejnovějšího</w:t>
      </w:r>
      <w:r w:rsidRPr="0009605F">
        <w:rPr>
          <w:rFonts w:cs="Open Sans"/>
        </w:rPr>
        <w:t xml:space="preserve"> produktu DIP je možnost odečíst si od základu daně celý vklad, nikoliv jen část nad </w:t>
      </w:r>
      <w:r w:rsidR="00602178" w:rsidRPr="00602178">
        <w:rPr>
          <w:rFonts w:cs="Open Sans"/>
        </w:rPr>
        <w:t>1700 Kč měsíčně</w:t>
      </w:r>
      <w:r w:rsidRPr="0009605F">
        <w:rPr>
          <w:rFonts w:cs="Open Sans"/>
        </w:rPr>
        <w:t>, jak je tomu u penzijního spoření.</w:t>
      </w:r>
    </w:p>
    <w:p w14:paraId="757783E1" w14:textId="71A1B79E" w:rsidR="0009605F" w:rsidRPr="0009605F" w:rsidRDefault="00F6454A" w:rsidP="0009605F">
      <w:pPr>
        <w:rPr>
          <w:rFonts w:cs="Open Sans"/>
        </w:rPr>
      </w:pPr>
      <w:r w:rsidRPr="00F6454A">
        <w:rPr>
          <w:rFonts w:cs="Open Sans"/>
          <w:i/>
          <w:iCs/>
        </w:rPr>
        <w:t>„</w:t>
      </w:r>
      <w:r w:rsidR="0009605F" w:rsidRPr="00F6454A">
        <w:rPr>
          <w:rFonts w:cs="Open Sans"/>
          <w:i/>
          <w:iCs/>
        </w:rPr>
        <w:t xml:space="preserve">DIP představuje flexibilnější alternativu k tradičnímu penzijnímu spoření. Na rozdíl od DPS či PP si můžete od základu daně odečíst celou investovanou částku </w:t>
      </w:r>
      <w:r w:rsidR="00277B79" w:rsidRPr="00277B79">
        <w:rPr>
          <w:rFonts w:cs="Open Sans"/>
          <w:i/>
          <w:iCs/>
        </w:rPr>
        <w:t>a kromě toho si vybrat ze širší nabídky investičních příležitostí s potenciálně zajímavějším zhodnocením</w:t>
      </w:r>
      <w:r w:rsidR="0009605F" w:rsidRPr="00F6454A">
        <w:rPr>
          <w:rFonts w:cs="Open Sans"/>
          <w:i/>
          <w:iCs/>
        </w:rPr>
        <w:t>,</w:t>
      </w:r>
      <w:r w:rsidRPr="00F6454A">
        <w:rPr>
          <w:rFonts w:cs="Open Sans"/>
          <w:i/>
          <w:iCs/>
        </w:rPr>
        <w:t>“</w:t>
      </w:r>
      <w:r w:rsidR="0009605F" w:rsidRPr="0009605F">
        <w:rPr>
          <w:rFonts w:cs="Open Sans"/>
        </w:rPr>
        <w:t xml:space="preserve"> říká Jiří Fajt.</w:t>
      </w:r>
    </w:p>
    <w:p w14:paraId="050B53D1" w14:textId="3C95480D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 xml:space="preserve">Produkt vyžaduje minimální investiční horizont 120 měsíců (10 let) a čerpání nejdříve ve věku 60 let. </w:t>
      </w:r>
      <w:r w:rsidR="007C0AE7" w:rsidRPr="00C0670D">
        <w:rPr>
          <w:rFonts w:cs="Open Sans"/>
          <w:i/>
          <w:iCs/>
        </w:rPr>
        <w:t>„</w:t>
      </w:r>
      <w:r w:rsidRPr="00C0670D">
        <w:rPr>
          <w:rFonts w:cs="Open Sans"/>
          <w:i/>
          <w:iCs/>
        </w:rPr>
        <w:t>Předčasné ukončení investice vede k daňovým sankcím</w:t>
      </w:r>
      <w:r w:rsidR="007C0AE7" w:rsidRPr="00C0670D">
        <w:rPr>
          <w:rFonts w:cs="Open Sans"/>
          <w:i/>
          <w:iCs/>
        </w:rPr>
        <w:t>.</w:t>
      </w:r>
      <w:r w:rsidRPr="00C0670D">
        <w:rPr>
          <w:rFonts w:cs="Open Sans"/>
          <w:i/>
          <w:iCs/>
        </w:rPr>
        <w:t xml:space="preserve"> </w:t>
      </w:r>
      <w:r w:rsidR="007C0AE7" w:rsidRPr="00C0670D">
        <w:rPr>
          <w:rFonts w:cs="Open Sans"/>
          <w:i/>
          <w:iCs/>
        </w:rPr>
        <w:t>N</w:t>
      </w:r>
      <w:r w:rsidRPr="00C0670D">
        <w:rPr>
          <w:rFonts w:cs="Open Sans"/>
          <w:i/>
          <w:iCs/>
        </w:rPr>
        <w:t>utné</w:t>
      </w:r>
      <w:r w:rsidR="007C0AE7" w:rsidRPr="00C0670D">
        <w:rPr>
          <w:rFonts w:cs="Open Sans"/>
          <w:i/>
          <w:iCs/>
        </w:rPr>
        <w:t xml:space="preserve"> je</w:t>
      </w:r>
      <w:r w:rsidRPr="00C0670D">
        <w:rPr>
          <w:rFonts w:cs="Open Sans"/>
          <w:i/>
          <w:iCs/>
        </w:rPr>
        <w:t xml:space="preserve"> dodanit úlevy za posledních 10 let včetně příspěvků zaměstnavatele. Proto </w:t>
      </w:r>
      <w:r w:rsidR="00C0670D" w:rsidRPr="00C0670D">
        <w:rPr>
          <w:rFonts w:cs="Open Sans"/>
          <w:i/>
          <w:iCs/>
        </w:rPr>
        <w:t xml:space="preserve">tento produkt </w:t>
      </w:r>
      <w:r w:rsidRPr="00C0670D">
        <w:rPr>
          <w:rFonts w:cs="Open Sans"/>
          <w:i/>
          <w:iCs/>
        </w:rPr>
        <w:t>doporučujeme</w:t>
      </w:r>
      <w:r w:rsidR="00C0670D">
        <w:rPr>
          <w:rFonts w:cs="Open Sans"/>
          <w:i/>
          <w:iCs/>
        </w:rPr>
        <w:t xml:space="preserve"> </w:t>
      </w:r>
      <w:r w:rsidRPr="00C0670D">
        <w:rPr>
          <w:rFonts w:cs="Open Sans"/>
          <w:i/>
          <w:iCs/>
        </w:rPr>
        <w:t xml:space="preserve">klientům, kteří skutečně </w:t>
      </w:r>
      <w:r w:rsidR="00BE35D9">
        <w:rPr>
          <w:rFonts w:cs="Open Sans"/>
          <w:i/>
          <w:iCs/>
        </w:rPr>
        <w:t>mají v plánu investovat</w:t>
      </w:r>
      <w:r w:rsidRPr="00C0670D">
        <w:rPr>
          <w:rFonts w:cs="Open Sans"/>
          <w:i/>
          <w:iCs/>
        </w:rPr>
        <w:t xml:space="preserve"> dlouhodob</w:t>
      </w:r>
      <w:r w:rsidR="00BE35D9">
        <w:rPr>
          <w:rFonts w:cs="Open Sans"/>
          <w:i/>
          <w:iCs/>
        </w:rPr>
        <w:t>ě</w:t>
      </w:r>
      <w:r w:rsidRPr="00C0670D">
        <w:rPr>
          <w:rFonts w:cs="Open Sans"/>
          <w:i/>
          <w:iCs/>
        </w:rPr>
        <w:t>,</w:t>
      </w:r>
      <w:r w:rsidR="00C0670D" w:rsidRPr="00C0670D">
        <w:rPr>
          <w:rFonts w:cs="Open Sans"/>
          <w:i/>
          <w:iCs/>
        </w:rPr>
        <w:t>“</w:t>
      </w:r>
      <w:r w:rsidRPr="0009605F">
        <w:rPr>
          <w:rFonts w:cs="Open Sans"/>
        </w:rPr>
        <w:t xml:space="preserve"> upozorňuje Fajt.</w:t>
      </w:r>
    </w:p>
    <w:p w14:paraId="1E9B1CD2" w14:textId="49D74E3A" w:rsidR="0009605F" w:rsidRPr="0009605F" w:rsidRDefault="00874CBE" w:rsidP="0009605F">
      <w:pPr>
        <w:rPr>
          <w:rFonts w:cs="Open Sans"/>
          <w:b/>
          <w:bCs/>
        </w:rPr>
      </w:pPr>
      <w:r w:rsidRPr="00874CBE">
        <w:rPr>
          <w:rFonts w:cs="Open Sans"/>
          <w:b/>
          <w:bCs/>
        </w:rPr>
        <w:t>Doplňkové penzijní spoření prošlo změnami</w:t>
      </w:r>
    </w:p>
    <w:p w14:paraId="40F67EF3" w14:textId="4A63BD4E" w:rsidR="004C609E" w:rsidRPr="0009605F" w:rsidRDefault="004C609E" w:rsidP="0009605F">
      <w:pPr>
        <w:rPr>
          <w:rFonts w:cs="Open Sans"/>
        </w:rPr>
      </w:pPr>
      <w:r w:rsidRPr="004C609E">
        <w:rPr>
          <w:rFonts w:cs="Open Sans"/>
        </w:rPr>
        <w:t>Od 1. července 2024 se významně změnila pravidla pro státní příspěvky i daňové úlevy u doplňkového penzijního spoření a penzijního připojištění.</w:t>
      </w:r>
    </w:p>
    <w:p w14:paraId="78156B7C" w14:textId="72B057A9" w:rsidR="0009605F" w:rsidRPr="0009605F" w:rsidRDefault="004E342C" w:rsidP="0009605F">
      <w:pPr>
        <w:rPr>
          <w:rFonts w:cs="Open Sans"/>
        </w:rPr>
      </w:pPr>
      <w:r w:rsidRPr="0050610D">
        <w:rPr>
          <w:rFonts w:cs="Open Sans"/>
          <w:i/>
          <w:iCs/>
        </w:rPr>
        <w:t>„</w:t>
      </w:r>
      <w:r w:rsidR="0009605F" w:rsidRPr="0050610D">
        <w:rPr>
          <w:rFonts w:cs="Open Sans"/>
          <w:i/>
          <w:iCs/>
        </w:rPr>
        <w:t xml:space="preserve">Snížit si daňový základ u </w:t>
      </w:r>
      <w:r w:rsidRPr="0050610D">
        <w:rPr>
          <w:rFonts w:cs="Open Sans"/>
          <w:i/>
          <w:iCs/>
        </w:rPr>
        <w:t>penzijka</w:t>
      </w:r>
      <w:r w:rsidR="0009605F" w:rsidRPr="0050610D">
        <w:rPr>
          <w:rFonts w:cs="Open Sans"/>
          <w:i/>
          <w:iCs/>
        </w:rPr>
        <w:t xml:space="preserve"> </w:t>
      </w:r>
      <w:r w:rsidR="00694F46">
        <w:rPr>
          <w:rFonts w:cs="Open Sans"/>
          <w:i/>
          <w:iCs/>
        </w:rPr>
        <w:t>je</w:t>
      </w:r>
      <w:r w:rsidR="0009605F" w:rsidRPr="0050610D">
        <w:rPr>
          <w:rFonts w:cs="Open Sans"/>
          <w:i/>
          <w:iCs/>
        </w:rPr>
        <w:t xml:space="preserve"> nově možné až u příspěvku účastníka převyšujícího 1</w:t>
      </w:r>
      <w:r w:rsidR="0050610D">
        <w:rPr>
          <w:rFonts w:cs="Open Sans"/>
          <w:i/>
          <w:iCs/>
        </w:rPr>
        <w:t> </w:t>
      </w:r>
      <w:r w:rsidR="0009605F" w:rsidRPr="0050610D">
        <w:rPr>
          <w:rFonts w:cs="Open Sans"/>
          <w:i/>
          <w:iCs/>
        </w:rPr>
        <w:t xml:space="preserve">700 </w:t>
      </w:r>
      <w:r w:rsidR="0050610D">
        <w:rPr>
          <w:rFonts w:cs="Open Sans"/>
          <w:i/>
          <w:iCs/>
        </w:rPr>
        <w:t>korun</w:t>
      </w:r>
      <w:r w:rsidR="0009605F" w:rsidRPr="0050610D">
        <w:rPr>
          <w:rFonts w:cs="Open Sans"/>
          <w:i/>
          <w:iCs/>
        </w:rPr>
        <w:t xml:space="preserve"> měsíčně, zatímco dříve to bylo možné již od částky nad </w:t>
      </w:r>
      <w:r w:rsidR="0050610D">
        <w:rPr>
          <w:rFonts w:cs="Open Sans"/>
          <w:i/>
          <w:iCs/>
        </w:rPr>
        <w:t>jeden tisíc</w:t>
      </w:r>
      <w:r w:rsidR="0009605F" w:rsidRPr="0050610D">
        <w:rPr>
          <w:rFonts w:cs="Open Sans"/>
          <w:i/>
          <w:iCs/>
        </w:rPr>
        <w:t>. Pro účastníky, kterým byl již přiznán starobní důchod, je však situace jiná</w:t>
      </w:r>
      <w:r w:rsidR="0050610D" w:rsidRPr="0050610D">
        <w:rPr>
          <w:rFonts w:cs="Open Sans"/>
          <w:i/>
          <w:iCs/>
        </w:rPr>
        <w:t>,</w:t>
      </w:r>
      <w:r w:rsidR="0009605F" w:rsidRPr="0050610D">
        <w:rPr>
          <w:rFonts w:cs="Open Sans"/>
          <w:i/>
          <w:iCs/>
        </w:rPr>
        <w:t xml:space="preserve"> ti si mohou odečítat již od první koruny svého příspěvku,</w:t>
      </w:r>
      <w:r w:rsidR="0050610D" w:rsidRPr="0050610D">
        <w:rPr>
          <w:rFonts w:cs="Open Sans"/>
          <w:i/>
          <w:iCs/>
        </w:rPr>
        <w:t>“</w:t>
      </w:r>
      <w:r w:rsidR="0009605F" w:rsidRPr="0009605F">
        <w:rPr>
          <w:rFonts w:cs="Open Sans"/>
        </w:rPr>
        <w:t xml:space="preserve"> vysvětluje Fajt.</w:t>
      </w:r>
      <w:r w:rsidR="0050610D">
        <w:rPr>
          <w:rFonts w:cs="Open Sans"/>
        </w:rPr>
        <w:t xml:space="preserve"> Doplňuje však, že starobní důchodci již </w:t>
      </w:r>
      <w:r w:rsidR="00D07340">
        <w:rPr>
          <w:rFonts w:cs="Open Sans"/>
        </w:rPr>
        <w:t xml:space="preserve">nově </w:t>
      </w:r>
      <w:r w:rsidR="0050610D">
        <w:rPr>
          <w:rFonts w:cs="Open Sans"/>
        </w:rPr>
        <w:t>nemají nárok na</w:t>
      </w:r>
      <w:r w:rsidR="002E0243">
        <w:rPr>
          <w:rFonts w:cs="Open Sans"/>
        </w:rPr>
        <w:t xml:space="preserve"> příspěv</w:t>
      </w:r>
      <w:r w:rsidR="00693968">
        <w:rPr>
          <w:rFonts w:cs="Open Sans"/>
        </w:rPr>
        <w:t>ek</w:t>
      </w:r>
      <w:r w:rsidR="002E0243">
        <w:rPr>
          <w:rFonts w:cs="Open Sans"/>
        </w:rPr>
        <w:t xml:space="preserve"> od státu.</w:t>
      </w:r>
    </w:p>
    <w:p w14:paraId="68C9676F" w14:textId="77777777" w:rsidR="0009605F" w:rsidRPr="0009605F" w:rsidRDefault="0009605F" w:rsidP="0009605F">
      <w:pPr>
        <w:rPr>
          <w:rFonts w:cs="Open Sans"/>
          <w:b/>
          <w:bCs/>
        </w:rPr>
      </w:pPr>
      <w:r w:rsidRPr="0009605F">
        <w:rPr>
          <w:rFonts w:cs="Open Sans"/>
          <w:b/>
          <w:bCs/>
        </w:rPr>
        <w:lastRenderedPageBreak/>
        <w:t>Příspěvky zaměstnavatele jako další daňová výhoda</w:t>
      </w:r>
    </w:p>
    <w:p w14:paraId="1192030A" w14:textId="77777777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>Významnou součástí daňových úlev jsou také příspěvky zaměstnavatele, které mohou dosáhnout až 50 000 Kč ročně na zaměstnance. Tento limit platí souhrnně pro všechny státem podporované produkty.</w:t>
      </w:r>
    </w:p>
    <w:p w14:paraId="298B57D2" w14:textId="4263C3BA" w:rsidR="0009605F" w:rsidRPr="0009605F" w:rsidRDefault="00DD0FB4" w:rsidP="0009605F">
      <w:pPr>
        <w:rPr>
          <w:rFonts w:cs="Open Sans"/>
        </w:rPr>
      </w:pPr>
      <w:r w:rsidRPr="00DD0FB4">
        <w:rPr>
          <w:rFonts w:cs="Open Sans"/>
          <w:i/>
          <w:iCs/>
        </w:rPr>
        <w:t>„</w:t>
      </w:r>
      <w:r w:rsidR="0009605F" w:rsidRPr="00DD0FB4">
        <w:rPr>
          <w:rFonts w:cs="Open Sans"/>
          <w:i/>
          <w:iCs/>
        </w:rPr>
        <w:t>Příspěvek zaměstnavatele je efektivní form</w:t>
      </w:r>
      <w:r w:rsidR="00A51147">
        <w:rPr>
          <w:rFonts w:cs="Open Sans"/>
          <w:i/>
          <w:iCs/>
        </w:rPr>
        <w:t>ou</w:t>
      </w:r>
      <w:r w:rsidR="0009605F" w:rsidRPr="00DD0FB4">
        <w:rPr>
          <w:rFonts w:cs="Open Sans"/>
          <w:i/>
          <w:iCs/>
        </w:rPr>
        <w:t xml:space="preserve"> odměňování, která přináší daňové výhody oběma stranám. Zatímco zaměstnanec získává benefit osvobozený od daně z příjmu i odvodů na sociální a zdravotní pojištění, zaměstnavatel si může tyto příspěvky zahrnout do daňově uznatelných nákladů,</w:t>
      </w:r>
      <w:r w:rsidRPr="00DD0FB4">
        <w:rPr>
          <w:rFonts w:cs="Open Sans"/>
          <w:i/>
          <w:iCs/>
        </w:rPr>
        <w:t>“</w:t>
      </w:r>
      <w:r w:rsidR="0009605F" w:rsidRPr="0009605F">
        <w:rPr>
          <w:rFonts w:cs="Open Sans"/>
        </w:rPr>
        <w:t xml:space="preserve"> říká Jiří Fajt.</w:t>
      </w:r>
    </w:p>
    <w:p w14:paraId="61B4EE2D" w14:textId="71572485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 xml:space="preserve">Zaměstnavatel přitom nesmí ovlivňovat zaměstnance při výběru konkrétního produktu. </w:t>
      </w:r>
      <w:r w:rsidR="00DD0FB4" w:rsidRPr="00DD0FB4">
        <w:rPr>
          <w:rFonts w:cs="Open Sans"/>
          <w:i/>
          <w:iCs/>
        </w:rPr>
        <w:t>„</w:t>
      </w:r>
      <w:r w:rsidRPr="00DD0FB4">
        <w:rPr>
          <w:rFonts w:cs="Open Sans"/>
          <w:i/>
          <w:iCs/>
        </w:rPr>
        <w:t>Je důležité, aby si každý vybral produkt podle svých individuálních potřeb a finančních cílů,</w:t>
      </w:r>
      <w:r w:rsidR="00DD0FB4" w:rsidRPr="00DD0FB4">
        <w:rPr>
          <w:rFonts w:cs="Open Sans"/>
          <w:i/>
          <w:iCs/>
        </w:rPr>
        <w:t>“</w:t>
      </w:r>
      <w:r w:rsidRPr="0009605F">
        <w:rPr>
          <w:rFonts w:cs="Open Sans"/>
        </w:rPr>
        <w:t xml:space="preserve"> dodává Fajt.</w:t>
      </w:r>
    </w:p>
    <w:p w14:paraId="75221AD9" w14:textId="77777777" w:rsidR="0009605F" w:rsidRPr="0009605F" w:rsidRDefault="0009605F" w:rsidP="0009605F">
      <w:pPr>
        <w:rPr>
          <w:rFonts w:cs="Open Sans"/>
          <w:b/>
          <w:bCs/>
        </w:rPr>
      </w:pPr>
      <w:r w:rsidRPr="0009605F">
        <w:rPr>
          <w:rFonts w:cs="Open Sans"/>
          <w:b/>
          <w:bCs/>
        </w:rPr>
        <w:t>Jak optimálně kombinovat produkty pro maximální daňovou úsporu</w:t>
      </w:r>
    </w:p>
    <w:p w14:paraId="386CE341" w14:textId="77777777" w:rsidR="0009605F" w:rsidRPr="0009605F" w:rsidRDefault="0009605F" w:rsidP="0009605F">
      <w:pPr>
        <w:rPr>
          <w:rFonts w:cs="Open Sans"/>
        </w:rPr>
      </w:pPr>
      <w:r w:rsidRPr="0009605F">
        <w:rPr>
          <w:rFonts w:cs="Open Sans"/>
        </w:rPr>
        <w:t>Vzhledem k tomu, že limit pro daňové úlevy ve výši 48 000 Kč se vztahuje na všechny státem podporované produkty dohromady, je vhodné zvážit jejich optimální kombinaci.</w:t>
      </w:r>
    </w:p>
    <w:p w14:paraId="3B0867C5" w14:textId="680BD06E" w:rsidR="00C90310" w:rsidRPr="00D93E41" w:rsidRDefault="002B02CA" w:rsidP="009C4FE4">
      <w:pPr>
        <w:rPr>
          <w:rFonts w:cs="Open Sans"/>
        </w:rPr>
      </w:pPr>
      <w:r w:rsidRPr="001249F2">
        <w:rPr>
          <w:rFonts w:cs="Open Sans"/>
          <w:i/>
          <w:iCs/>
        </w:rPr>
        <w:t>„</w:t>
      </w:r>
      <w:r w:rsidR="0009605F" w:rsidRPr="001249F2">
        <w:rPr>
          <w:rFonts w:cs="Open Sans"/>
          <w:i/>
          <w:iCs/>
        </w:rPr>
        <w:t xml:space="preserve">Každý produkt má svá specifika a výhody. Zatímco DIP nabízí větší flexibilitu investování a možnost odečíst celý vklad, </w:t>
      </w:r>
      <w:r w:rsidR="001227D5" w:rsidRPr="001249F2">
        <w:rPr>
          <w:rFonts w:cs="Open Sans"/>
          <w:i/>
          <w:iCs/>
        </w:rPr>
        <w:t>penzijko</w:t>
      </w:r>
      <w:r w:rsidR="0009605F" w:rsidRPr="001249F2">
        <w:rPr>
          <w:rFonts w:cs="Open Sans"/>
          <w:i/>
          <w:iCs/>
        </w:rPr>
        <w:t xml:space="preserve"> přináš</w:t>
      </w:r>
      <w:r w:rsidR="001227D5" w:rsidRPr="001249F2">
        <w:rPr>
          <w:rFonts w:cs="Open Sans"/>
          <w:i/>
          <w:iCs/>
        </w:rPr>
        <w:t>í</w:t>
      </w:r>
      <w:r w:rsidR="0009605F" w:rsidRPr="001249F2">
        <w:rPr>
          <w:rFonts w:cs="Open Sans"/>
          <w:i/>
          <w:iCs/>
        </w:rPr>
        <w:t xml:space="preserve"> </w:t>
      </w:r>
      <w:r w:rsidR="009F6D56">
        <w:rPr>
          <w:rFonts w:cs="Open Sans"/>
          <w:i/>
          <w:iCs/>
        </w:rPr>
        <w:t>výhodu</w:t>
      </w:r>
      <w:r w:rsidR="00D230AD" w:rsidRPr="001249F2">
        <w:rPr>
          <w:rFonts w:cs="Open Sans"/>
          <w:i/>
          <w:iCs/>
        </w:rPr>
        <w:t xml:space="preserve"> </w:t>
      </w:r>
      <w:r w:rsidR="0009605F" w:rsidRPr="001249F2">
        <w:rPr>
          <w:rFonts w:cs="Open Sans"/>
          <w:i/>
          <w:iCs/>
        </w:rPr>
        <w:t>státní</w:t>
      </w:r>
      <w:r w:rsidR="00D230AD" w:rsidRPr="001249F2">
        <w:rPr>
          <w:rFonts w:cs="Open Sans"/>
          <w:i/>
          <w:iCs/>
        </w:rPr>
        <w:t>ch</w:t>
      </w:r>
      <w:r w:rsidR="0009605F" w:rsidRPr="001249F2">
        <w:rPr>
          <w:rFonts w:cs="Open Sans"/>
          <w:i/>
          <w:iCs/>
        </w:rPr>
        <w:t xml:space="preserve"> příspěvk</w:t>
      </w:r>
      <w:r w:rsidR="00D230AD" w:rsidRPr="001249F2">
        <w:rPr>
          <w:rFonts w:cs="Open Sans"/>
          <w:i/>
          <w:iCs/>
        </w:rPr>
        <w:t>ů</w:t>
      </w:r>
      <w:r w:rsidR="0009605F" w:rsidRPr="001249F2">
        <w:rPr>
          <w:rFonts w:cs="Open Sans"/>
          <w:i/>
          <w:iCs/>
        </w:rPr>
        <w:t xml:space="preserve">. Pro optimalizaci daňových úspor doporučujeme konzultaci </w:t>
      </w:r>
      <w:r w:rsidR="00E9520C" w:rsidRPr="00E9520C">
        <w:rPr>
          <w:rFonts w:cs="Open Sans"/>
          <w:i/>
          <w:iCs/>
        </w:rPr>
        <w:t>s finančním poradcem, který navrhne individuální řešení podle potřeb a budoucích plánů klienta</w:t>
      </w:r>
      <w:r w:rsidR="0009605F" w:rsidRPr="001249F2">
        <w:rPr>
          <w:rFonts w:cs="Open Sans"/>
          <w:i/>
          <w:iCs/>
        </w:rPr>
        <w:t>,</w:t>
      </w:r>
      <w:r w:rsidR="001249F2" w:rsidRPr="001249F2">
        <w:rPr>
          <w:rFonts w:cs="Open Sans"/>
          <w:i/>
          <w:iCs/>
        </w:rPr>
        <w:t>“</w:t>
      </w:r>
      <w:r w:rsidR="0009605F" w:rsidRPr="0009605F">
        <w:rPr>
          <w:rFonts w:cs="Open Sans"/>
        </w:rPr>
        <w:t xml:space="preserve"> uzavírá Jiří Fajt.</w:t>
      </w:r>
    </w:p>
    <w:p w14:paraId="4D0FF963" w14:textId="77777777" w:rsidR="002C3475" w:rsidRPr="00085033" w:rsidRDefault="002C3475" w:rsidP="002C3475">
      <w:pPr>
        <w:rPr>
          <w:rFonts w:cs="Open Sans"/>
        </w:rPr>
      </w:pPr>
    </w:p>
    <w:p w14:paraId="57CEC546" w14:textId="5338F665" w:rsidR="00712072" w:rsidRPr="00415C0F" w:rsidRDefault="00712072" w:rsidP="0020555E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471C8FB4" w:rsidR="002A4B5A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1122E939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3663" w14:textId="77777777" w:rsidR="00912E9F" w:rsidRDefault="00912E9F" w:rsidP="00C00401">
      <w:r>
        <w:separator/>
      </w:r>
    </w:p>
  </w:endnote>
  <w:endnote w:type="continuationSeparator" w:id="0">
    <w:p w14:paraId="75311D9B" w14:textId="77777777" w:rsidR="00912E9F" w:rsidRDefault="00912E9F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541D" w14:textId="77777777" w:rsidR="00912E9F" w:rsidRDefault="00912E9F" w:rsidP="00C00401">
      <w:r>
        <w:separator/>
      </w:r>
    </w:p>
  </w:footnote>
  <w:footnote w:type="continuationSeparator" w:id="0">
    <w:p w14:paraId="3D6F5FFF" w14:textId="77777777" w:rsidR="00912E9F" w:rsidRDefault="00912E9F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07F79"/>
    <w:multiLevelType w:val="multilevel"/>
    <w:tmpl w:val="4E8A8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6"/>
  </w:num>
  <w:num w:numId="2" w16cid:durableId="363099003">
    <w:abstractNumId w:val="3"/>
  </w:num>
  <w:num w:numId="3" w16cid:durableId="1533155299">
    <w:abstractNumId w:val="13"/>
  </w:num>
  <w:num w:numId="4" w16cid:durableId="1809980726">
    <w:abstractNumId w:val="15"/>
  </w:num>
  <w:num w:numId="5" w16cid:durableId="1958484008">
    <w:abstractNumId w:val="10"/>
  </w:num>
  <w:num w:numId="6" w16cid:durableId="854686921">
    <w:abstractNumId w:val="5"/>
  </w:num>
  <w:num w:numId="7" w16cid:durableId="1984118866">
    <w:abstractNumId w:val="8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9"/>
  </w:num>
  <w:num w:numId="11" w16cid:durableId="1274291723">
    <w:abstractNumId w:val="0"/>
  </w:num>
  <w:num w:numId="12" w16cid:durableId="239872061">
    <w:abstractNumId w:val="14"/>
  </w:num>
  <w:num w:numId="13" w16cid:durableId="732853463">
    <w:abstractNumId w:val="12"/>
  </w:num>
  <w:num w:numId="14" w16cid:durableId="271089249">
    <w:abstractNumId w:val="4"/>
  </w:num>
  <w:num w:numId="15" w16cid:durableId="716246798">
    <w:abstractNumId w:val="11"/>
  </w:num>
  <w:num w:numId="16" w16cid:durableId="651445109">
    <w:abstractNumId w:val="7"/>
  </w:num>
  <w:num w:numId="17" w16cid:durableId="87727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539B"/>
    <w:rsid w:val="000073D8"/>
    <w:rsid w:val="00010B20"/>
    <w:rsid w:val="00011FD9"/>
    <w:rsid w:val="000125F1"/>
    <w:rsid w:val="00012D02"/>
    <w:rsid w:val="00013920"/>
    <w:rsid w:val="00013C72"/>
    <w:rsid w:val="00013D13"/>
    <w:rsid w:val="0001450D"/>
    <w:rsid w:val="00016DBF"/>
    <w:rsid w:val="00020281"/>
    <w:rsid w:val="000212BE"/>
    <w:rsid w:val="000213F9"/>
    <w:rsid w:val="00022C04"/>
    <w:rsid w:val="000232BB"/>
    <w:rsid w:val="0002548E"/>
    <w:rsid w:val="000261F3"/>
    <w:rsid w:val="000274C8"/>
    <w:rsid w:val="00027827"/>
    <w:rsid w:val="000304BC"/>
    <w:rsid w:val="00032D71"/>
    <w:rsid w:val="0003397C"/>
    <w:rsid w:val="0003599F"/>
    <w:rsid w:val="00036CB0"/>
    <w:rsid w:val="00036DED"/>
    <w:rsid w:val="000405C9"/>
    <w:rsid w:val="00044AF5"/>
    <w:rsid w:val="00044C99"/>
    <w:rsid w:val="000460C4"/>
    <w:rsid w:val="00050FB3"/>
    <w:rsid w:val="000529A4"/>
    <w:rsid w:val="00052C56"/>
    <w:rsid w:val="00055699"/>
    <w:rsid w:val="00055F53"/>
    <w:rsid w:val="00056809"/>
    <w:rsid w:val="00057C99"/>
    <w:rsid w:val="00060DF0"/>
    <w:rsid w:val="00061E9A"/>
    <w:rsid w:val="000638A2"/>
    <w:rsid w:val="000646B6"/>
    <w:rsid w:val="00065368"/>
    <w:rsid w:val="00065953"/>
    <w:rsid w:val="0006718E"/>
    <w:rsid w:val="00073C2D"/>
    <w:rsid w:val="000744BE"/>
    <w:rsid w:val="00075D99"/>
    <w:rsid w:val="00076806"/>
    <w:rsid w:val="00083A38"/>
    <w:rsid w:val="0008434B"/>
    <w:rsid w:val="00085033"/>
    <w:rsid w:val="00085FBE"/>
    <w:rsid w:val="00092E75"/>
    <w:rsid w:val="00092FF4"/>
    <w:rsid w:val="000934B3"/>
    <w:rsid w:val="00094ABB"/>
    <w:rsid w:val="00095497"/>
    <w:rsid w:val="0009605F"/>
    <w:rsid w:val="000962CF"/>
    <w:rsid w:val="00096508"/>
    <w:rsid w:val="00096A89"/>
    <w:rsid w:val="000970DD"/>
    <w:rsid w:val="00097C95"/>
    <w:rsid w:val="000A1440"/>
    <w:rsid w:val="000A1662"/>
    <w:rsid w:val="000A2B1A"/>
    <w:rsid w:val="000A3D3E"/>
    <w:rsid w:val="000A6B6A"/>
    <w:rsid w:val="000A7310"/>
    <w:rsid w:val="000B0146"/>
    <w:rsid w:val="000B0CB9"/>
    <w:rsid w:val="000B15C4"/>
    <w:rsid w:val="000B1D4B"/>
    <w:rsid w:val="000B1F07"/>
    <w:rsid w:val="000B4FF1"/>
    <w:rsid w:val="000B5247"/>
    <w:rsid w:val="000B591F"/>
    <w:rsid w:val="000B6269"/>
    <w:rsid w:val="000B68AC"/>
    <w:rsid w:val="000B6CA9"/>
    <w:rsid w:val="000C0719"/>
    <w:rsid w:val="000C6982"/>
    <w:rsid w:val="000C7A9B"/>
    <w:rsid w:val="000D0C58"/>
    <w:rsid w:val="000D1BEF"/>
    <w:rsid w:val="000D2673"/>
    <w:rsid w:val="000D493E"/>
    <w:rsid w:val="000D4E3E"/>
    <w:rsid w:val="000D6D02"/>
    <w:rsid w:val="000E0D1B"/>
    <w:rsid w:val="000E1130"/>
    <w:rsid w:val="000E25FA"/>
    <w:rsid w:val="000E4BDF"/>
    <w:rsid w:val="000E5A63"/>
    <w:rsid w:val="000E5D6D"/>
    <w:rsid w:val="000E603B"/>
    <w:rsid w:val="000F1C46"/>
    <w:rsid w:val="000F2F50"/>
    <w:rsid w:val="000F3663"/>
    <w:rsid w:val="000F52F8"/>
    <w:rsid w:val="001002A5"/>
    <w:rsid w:val="0010033D"/>
    <w:rsid w:val="001036E9"/>
    <w:rsid w:val="00103706"/>
    <w:rsid w:val="00105E53"/>
    <w:rsid w:val="001079B5"/>
    <w:rsid w:val="001079DE"/>
    <w:rsid w:val="00114A22"/>
    <w:rsid w:val="001151DC"/>
    <w:rsid w:val="001163B6"/>
    <w:rsid w:val="00117EAA"/>
    <w:rsid w:val="00120051"/>
    <w:rsid w:val="001227D5"/>
    <w:rsid w:val="001231FF"/>
    <w:rsid w:val="001249F2"/>
    <w:rsid w:val="00125DD6"/>
    <w:rsid w:val="001267DE"/>
    <w:rsid w:val="00131518"/>
    <w:rsid w:val="00136991"/>
    <w:rsid w:val="00137EF5"/>
    <w:rsid w:val="00140365"/>
    <w:rsid w:val="0014150F"/>
    <w:rsid w:val="00141690"/>
    <w:rsid w:val="00144244"/>
    <w:rsid w:val="00145A00"/>
    <w:rsid w:val="00145C9C"/>
    <w:rsid w:val="00151075"/>
    <w:rsid w:val="00151752"/>
    <w:rsid w:val="00152681"/>
    <w:rsid w:val="001537D9"/>
    <w:rsid w:val="00154A71"/>
    <w:rsid w:val="00155502"/>
    <w:rsid w:val="00155FC6"/>
    <w:rsid w:val="00160E3C"/>
    <w:rsid w:val="00160F65"/>
    <w:rsid w:val="0016139E"/>
    <w:rsid w:val="001653DF"/>
    <w:rsid w:val="00167318"/>
    <w:rsid w:val="00170301"/>
    <w:rsid w:val="00170330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687"/>
    <w:rsid w:val="00194774"/>
    <w:rsid w:val="001949F6"/>
    <w:rsid w:val="0019516C"/>
    <w:rsid w:val="00195A37"/>
    <w:rsid w:val="001A1347"/>
    <w:rsid w:val="001A1E3F"/>
    <w:rsid w:val="001A2107"/>
    <w:rsid w:val="001A21A3"/>
    <w:rsid w:val="001A49E3"/>
    <w:rsid w:val="001B12A6"/>
    <w:rsid w:val="001B22FE"/>
    <w:rsid w:val="001B38DB"/>
    <w:rsid w:val="001B4EA0"/>
    <w:rsid w:val="001B62C3"/>
    <w:rsid w:val="001B655D"/>
    <w:rsid w:val="001C1F70"/>
    <w:rsid w:val="001C46E6"/>
    <w:rsid w:val="001C6F88"/>
    <w:rsid w:val="001C7637"/>
    <w:rsid w:val="001D1FF3"/>
    <w:rsid w:val="001D36DC"/>
    <w:rsid w:val="001D588D"/>
    <w:rsid w:val="001D5DA3"/>
    <w:rsid w:val="001D77C6"/>
    <w:rsid w:val="001E0A77"/>
    <w:rsid w:val="001E24E9"/>
    <w:rsid w:val="001E30CC"/>
    <w:rsid w:val="001E31F2"/>
    <w:rsid w:val="001E6AB9"/>
    <w:rsid w:val="001E721B"/>
    <w:rsid w:val="001E7717"/>
    <w:rsid w:val="001F1B32"/>
    <w:rsid w:val="001F27CA"/>
    <w:rsid w:val="001F2AE4"/>
    <w:rsid w:val="001F3386"/>
    <w:rsid w:val="001F3BEA"/>
    <w:rsid w:val="001F5588"/>
    <w:rsid w:val="001F7059"/>
    <w:rsid w:val="002004ED"/>
    <w:rsid w:val="00200795"/>
    <w:rsid w:val="002049BE"/>
    <w:rsid w:val="00204ED4"/>
    <w:rsid w:val="0020555E"/>
    <w:rsid w:val="00205812"/>
    <w:rsid w:val="00205CB2"/>
    <w:rsid w:val="002118DA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022"/>
    <w:rsid w:val="0024069E"/>
    <w:rsid w:val="00240C03"/>
    <w:rsid w:val="00241484"/>
    <w:rsid w:val="002418B2"/>
    <w:rsid w:val="00245AAA"/>
    <w:rsid w:val="00246A20"/>
    <w:rsid w:val="002474CA"/>
    <w:rsid w:val="002477B5"/>
    <w:rsid w:val="0025163A"/>
    <w:rsid w:val="00253AED"/>
    <w:rsid w:val="0025425B"/>
    <w:rsid w:val="00255D8A"/>
    <w:rsid w:val="002608F4"/>
    <w:rsid w:val="00264EF8"/>
    <w:rsid w:val="0026723E"/>
    <w:rsid w:val="002710FA"/>
    <w:rsid w:val="00273C13"/>
    <w:rsid w:val="00274D63"/>
    <w:rsid w:val="00277B79"/>
    <w:rsid w:val="00280C2B"/>
    <w:rsid w:val="00281436"/>
    <w:rsid w:val="002820CF"/>
    <w:rsid w:val="00283CFC"/>
    <w:rsid w:val="00284142"/>
    <w:rsid w:val="00285186"/>
    <w:rsid w:val="00286BE0"/>
    <w:rsid w:val="00286D3B"/>
    <w:rsid w:val="00287DF5"/>
    <w:rsid w:val="002902FC"/>
    <w:rsid w:val="00291B6E"/>
    <w:rsid w:val="002927E2"/>
    <w:rsid w:val="002931AB"/>
    <w:rsid w:val="0029337C"/>
    <w:rsid w:val="002950D5"/>
    <w:rsid w:val="002979E9"/>
    <w:rsid w:val="002A1B55"/>
    <w:rsid w:val="002A394A"/>
    <w:rsid w:val="002A4B5A"/>
    <w:rsid w:val="002A5918"/>
    <w:rsid w:val="002A61AE"/>
    <w:rsid w:val="002A62CB"/>
    <w:rsid w:val="002B02CA"/>
    <w:rsid w:val="002B05DF"/>
    <w:rsid w:val="002B1512"/>
    <w:rsid w:val="002B25E1"/>
    <w:rsid w:val="002B4531"/>
    <w:rsid w:val="002B6A8F"/>
    <w:rsid w:val="002C1A9D"/>
    <w:rsid w:val="002C2CA8"/>
    <w:rsid w:val="002C3475"/>
    <w:rsid w:val="002C37B1"/>
    <w:rsid w:val="002C382A"/>
    <w:rsid w:val="002C689A"/>
    <w:rsid w:val="002C73C1"/>
    <w:rsid w:val="002D0E70"/>
    <w:rsid w:val="002D2C19"/>
    <w:rsid w:val="002D417F"/>
    <w:rsid w:val="002E0232"/>
    <w:rsid w:val="002E0243"/>
    <w:rsid w:val="002E2EBF"/>
    <w:rsid w:val="002E3BF5"/>
    <w:rsid w:val="002E4DC7"/>
    <w:rsid w:val="002E58F8"/>
    <w:rsid w:val="002E7AE6"/>
    <w:rsid w:val="002F0AC3"/>
    <w:rsid w:val="002F128D"/>
    <w:rsid w:val="002F15F7"/>
    <w:rsid w:val="002F1B87"/>
    <w:rsid w:val="002F1F8B"/>
    <w:rsid w:val="002F376D"/>
    <w:rsid w:val="002F414F"/>
    <w:rsid w:val="002F5842"/>
    <w:rsid w:val="002F5FAF"/>
    <w:rsid w:val="002F780E"/>
    <w:rsid w:val="002F7A4A"/>
    <w:rsid w:val="003009C2"/>
    <w:rsid w:val="0030439C"/>
    <w:rsid w:val="00305999"/>
    <w:rsid w:val="00305CA9"/>
    <w:rsid w:val="00306401"/>
    <w:rsid w:val="003107A0"/>
    <w:rsid w:val="00316EDD"/>
    <w:rsid w:val="00317670"/>
    <w:rsid w:val="00320200"/>
    <w:rsid w:val="00320B7B"/>
    <w:rsid w:val="00320C20"/>
    <w:rsid w:val="00321769"/>
    <w:rsid w:val="00322D74"/>
    <w:rsid w:val="00324FBB"/>
    <w:rsid w:val="003336A5"/>
    <w:rsid w:val="00335B87"/>
    <w:rsid w:val="00340465"/>
    <w:rsid w:val="0034615B"/>
    <w:rsid w:val="0035002B"/>
    <w:rsid w:val="003532A3"/>
    <w:rsid w:val="003539C6"/>
    <w:rsid w:val="003564A3"/>
    <w:rsid w:val="0036005B"/>
    <w:rsid w:val="0036254B"/>
    <w:rsid w:val="00364742"/>
    <w:rsid w:val="00365C0A"/>
    <w:rsid w:val="00366244"/>
    <w:rsid w:val="0036671C"/>
    <w:rsid w:val="003679BA"/>
    <w:rsid w:val="003706DC"/>
    <w:rsid w:val="00372FC0"/>
    <w:rsid w:val="003760BD"/>
    <w:rsid w:val="003767D7"/>
    <w:rsid w:val="00377696"/>
    <w:rsid w:val="00377849"/>
    <w:rsid w:val="00380ED4"/>
    <w:rsid w:val="00381847"/>
    <w:rsid w:val="00381EEE"/>
    <w:rsid w:val="0038225D"/>
    <w:rsid w:val="00382B17"/>
    <w:rsid w:val="0038493D"/>
    <w:rsid w:val="00384F51"/>
    <w:rsid w:val="003A04E7"/>
    <w:rsid w:val="003A0C8B"/>
    <w:rsid w:val="003A29FE"/>
    <w:rsid w:val="003A3C78"/>
    <w:rsid w:val="003A3DA5"/>
    <w:rsid w:val="003A6C97"/>
    <w:rsid w:val="003B238C"/>
    <w:rsid w:val="003B23D1"/>
    <w:rsid w:val="003B25C1"/>
    <w:rsid w:val="003B276A"/>
    <w:rsid w:val="003B4E93"/>
    <w:rsid w:val="003B57EE"/>
    <w:rsid w:val="003C055C"/>
    <w:rsid w:val="003C1937"/>
    <w:rsid w:val="003C7DD3"/>
    <w:rsid w:val="003D101A"/>
    <w:rsid w:val="003D1C57"/>
    <w:rsid w:val="003D3E78"/>
    <w:rsid w:val="003D5BF6"/>
    <w:rsid w:val="003D5E0D"/>
    <w:rsid w:val="003E0CCD"/>
    <w:rsid w:val="003E1694"/>
    <w:rsid w:val="003E1D94"/>
    <w:rsid w:val="003E1DFE"/>
    <w:rsid w:val="003E3849"/>
    <w:rsid w:val="003E5D6E"/>
    <w:rsid w:val="003E5D7F"/>
    <w:rsid w:val="003E711F"/>
    <w:rsid w:val="003F1BCE"/>
    <w:rsid w:val="003F1D62"/>
    <w:rsid w:val="003F20AC"/>
    <w:rsid w:val="00406FFF"/>
    <w:rsid w:val="00407008"/>
    <w:rsid w:val="00407FDC"/>
    <w:rsid w:val="00412C78"/>
    <w:rsid w:val="00414E7C"/>
    <w:rsid w:val="00415C0F"/>
    <w:rsid w:val="004212BB"/>
    <w:rsid w:val="00421703"/>
    <w:rsid w:val="00423B80"/>
    <w:rsid w:val="00424815"/>
    <w:rsid w:val="00425F33"/>
    <w:rsid w:val="004269A7"/>
    <w:rsid w:val="004273B7"/>
    <w:rsid w:val="00427D5B"/>
    <w:rsid w:val="00435F26"/>
    <w:rsid w:val="00436084"/>
    <w:rsid w:val="00440812"/>
    <w:rsid w:val="00440E5B"/>
    <w:rsid w:val="00441B4D"/>
    <w:rsid w:val="00442D07"/>
    <w:rsid w:val="00442E36"/>
    <w:rsid w:val="0044411F"/>
    <w:rsid w:val="004550AD"/>
    <w:rsid w:val="00456D16"/>
    <w:rsid w:val="00456FF0"/>
    <w:rsid w:val="00460D7D"/>
    <w:rsid w:val="00465CAD"/>
    <w:rsid w:val="00465D61"/>
    <w:rsid w:val="00466237"/>
    <w:rsid w:val="00466ABC"/>
    <w:rsid w:val="0047079E"/>
    <w:rsid w:val="00473B5E"/>
    <w:rsid w:val="004741F4"/>
    <w:rsid w:val="004750F1"/>
    <w:rsid w:val="00475A28"/>
    <w:rsid w:val="00476526"/>
    <w:rsid w:val="004774B9"/>
    <w:rsid w:val="00480C54"/>
    <w:rsid w:val="004822B5"/>
    <w:rsid w:val="004840AA"/>
    <w:rsid w:val="004847B9"/>
    <w:rsid w:val="004848E8"/>
    <w:rsid w:val="00484A79"/>
    <w:rsid w:val="00486213"/>
    <w:rsid w:val="004866AD"/>
    <w:rsid w:val="00486A2C"/>
    <w:rsid w:val="004877F4"/>
    <w:rsid w:val="004907BA"/>
    <w:rsid w:val="00490BB1"/>
    <w:rsid w:val="00490FC6"/>
    <w:rsid w:val="00493C6F"/>
    <w:rsid w:val="00495890"/>
    <w:rsid w:val="004975AB"/>
    <w:rsid w:val="004A0507"/>
    <w:rsid w:val="004A214F"/>
    <w:rsid w:val="004B1093"/>
    <w:rsid w:val="004B7137"/>
    <w:rsid w:val="004B7483"/>
    <w:rsid w:val="004C0062"/>
    <w:rsid w:val="004C4528"/>
    <w:rsid w:val="004C5065"/>
    <w:rsid w:val="004C609E"/>
    <w:rsid w:val="004C6AF7"/>
    <w:rsid w:val="004C7CA1"/>
    <w:rsid w:val="004C7F09"/>
    <w:rsid w:val="004D0F48"/>
    <w:rsid w:val="004D0F7F"/>
    <w:rsid w:val="004D46E4"/>
    <w:rsid w:val="004D5F3B"/>
    <w:rsid w:val="004D6877"/>
    <w:rsid w:val="004E342C"/>
    <w:rsid w:val="004E52B7"/>
    <w:rsid w:val="004E6255"/>
    <w:rsid w:val="004F012C"/>
    <w:rsid w:val="004F2B8F"/>
    <w:rsid w:val="004F355E"/>
    <w:rsid w:val="004F4043"/>
    <w:rsid w:val="004F6310"/>
    <w:rsid w:val="004F79F2"/>
    <w:rsid w:val="005002F0"/>
    <w:rsid w:val="005011FC"/>
    <w:rsid w:val="00504B91"/>
    <w:rsid w:val="0050610D"/>
    <w:rsid w:val="005063C8"/>
    <w:rsid w:val="0051109E"/>
    <w:rsid w:val="0051668A"/>
    <w:rsid w:val="00521455"/>
    <w:rsid w:val="00521D9F"/>
    <w:rsid w:val="00523422"/>
    <w:rsid w:val="005237C1"/>
    <w:rsid w:val="00523961"/>
    <w:rsid w:val="00526C96"/>
    <w:rsid w:val="005361FB"/>
    <w:rsid w:val="0053764C"/>
    <w:rsid w:val="00542979"/>
    <w:rsid w:val="00547E6A"/>
    <w:rsid w:val="0055099C"/>
    <w:rsid w:val="005511E1"/>
    <w:rsid w:val="005513FC"/>
    <w:rsid w:val="00552E7C"/>
    <w:rsid w:val="0055385A"/>
    <w:rsid w:val="005540E2"/>
    <w:rsid w:val="0055794D"/>
    <w:rsid w:val="0056725D"/>
    <w:rsid w:val="00567B58"/>
    <w:rsid w:val="00573C4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082F"/>
    <w:rsid w:val="005A1400"/>
    <w:rsid w:val="005A3AF4"/>
    <w:rsid w:val="005A4358"/>
    <w:rsid w:val="005A45EF"/>
    <w:rsid w:val="005A47B3"/>
    <w:rsid w:val="005A67FF"/>
    <w:rsid w:val="005B04A1"/>
    <w:rsid w:val="005B0B1E"/>
    <w:rsid w:val="005B20C9"/>
    <w:rsid w:val="005B2544"/>
    <w:rsid w:val="005C1999"/>
    <w:rsid w:val="005C2BAD"/>
    <w:rsid w:val="005C43E7"/>
    <w:rsid w:val="005C67FE"/>
    <w:rsid w:val="005C7092"/>
    <w:rsid w:val="005D1896"/>
    <w:rsid w:val="005D2855"/>
    <w:rsid w:val="005D3A21"/>
    <w:rsid w:val="005D53EC"/>
    <w:rsid w:val="005D5F6D"/>
    <w:rsid w:val="005D6D65"/>
    <w:rsid w:val="005D7333"/>
    <w:rsid w:val="005E1E74"/>
    <w:rsid w:val="005E2991"/>
    <w:rsid w:val="005E2C7A"/>
    <w:rsid w:val="005E3B20"/>
    <w:rsid w:val="005E7422"/>
    <w:rsid w:val="005F198B"/>
    <w:rsid w:val="005F26B5"/>
    <w:rsid w:val="005F4562"/>
    <w:rsid w:val="005F45BF"/>
    <w:rsid w:val="005F6C4D"/>
    <w:rsid w:val="005F7EEA"/>
    <w:rsid w:val="00601121"/>
    <w:rsid w:val="006012BD"/>
    <w:rsid w:val="00602178"/>
    <w:rsid w:val="0060356E"/>
    <w:rsid w:val="00604C4E"/>
    <w:rsid w:val="00605586"/>
    <w:rsid w:val="0060670D"/>
    <w:rsid w:val="006069B9"/>
    <w:rsid w:val="006102A2"/>
    <w:rsid w:val="00615389"/>
    <w:rsid w:val="00616C32"/>
    <w:rsid w:val="006258AB"/>
    <w:rsid w:val="00625B6D"/>
    <w:rsid w:val="00627A4E"/>
    <w:rsid w:val="00631C6F"/>
    <w:rsid w:val="00633059"/>
    <w:rsid w:val="00633335"/>
    <w:rsid w:val="0063471A"/>
    <w:rsid w:val="00640BEE"/>
    <w:rsid w:val="00640C88"/>
    <w:rsid w:val="00644210"/>
    <w:rsid w:val="00644842"/>
    <w:rsid w:val="00644978"/>
    <w:rsid w:val="00645B70"/>
    <w:rsid w:val="0064641B"/>
    <w:rsid w:val="0064738F"/>
    <w:rsid w:val="006503C8"/>
    <w:rsid w:val="00654205"/>
    <w:rsid w:val="00654E1C"/>
    <w:rsid w:val="00656617"/>
    <w:rsid w:val="00657842"/>
    <w:rsid w:val="0066238D"/>
    <w:rsid w:val="00667886"/>
    <w:rsid w:val="006703ED"/>
    <w:rsid w:val="00670417"/>
    <w:rsid w:val="00671152"/>
    <w:rsid w:val="00675564"/>
    <w:rsid w:val="00681276"/>
    <w:rsid w:val="0068236C"/>
    <w:rsid w:val="0068301F"/>
    <w:rsid w:val="0068477D"/>
    <w:rsid w:val="00684977"/>
    <w:rsid w:val="00686AF0"/>
    <w:rsid w:val="00690A80"/>
    <w:rsid w:val="00693968"/>
    <w:rsid w:val="00694F46"/>
    <w:rsid w:val="006A1252"/>
    <w:rsid w:val="006A1405"/>
    <w:rsid w:val="006A1663"/>
    <w:rsid w:val="006A28C3"/>
    <w:rsid w:val="006A2958"/>
    <w:rsid w:val="006A51AA"/>
    <w:rsid w:val="006A6E08"/>
    <w:rsid w:val="006B010D"/>
    <w:rsid w:val="006B3147"/>
    <w:rsid w:val="006B3533"/>
    <w:rsid w:val="006B391F"/>
    <w:rsid w:val="006B5CF3"/>
    <w:rsid w:val="006B6162"/>
    <w:rsid w:val="006B686D"/>
    <w:rsid w:val="006B7C0C"/>
    <w:rsid w:val="006C0694"/>
    <w:rsid w:val="006C073E"/>
    <w:rsid w:val="006C1389"/>
    <w:rsid w:val="006C1B41"/>
    <w:rsid w:val="006C543A"/>
    <w:rsid w:val="006C75F0"/>
    <w:rsid w:val="006C7D10"/>
    <w:rsid w:val="006D024D"/>
    <w:rsid w:val="006D5E3B"/>
    <w:rsid w:val="006E079D"/>
    <w:rsid w:val="006E0D5B"/>
    <w:rsid w:val="006E290E"/>
    <w:rsid w:val="006E57EC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039C7"/>
    <w:rsid w:val="00706B50"/>
    <w:rsid w:val="00712072"/>
    <w:rsid w:val="00712AE1"/>
    <w:rsid w:val="00712E65"/>
    <w:rsid w:val="0071463C"/>
    <w:rsid w:val="00714664"/>
    <w:rsid w:val="0071539D"/>
    <w:rsid w:val="0071584B"/>
    <w:rsid w:val="007174C0"/>
    <w:rsid w:val="00717AA4"/>
    <w:rsid w:val="007201FB"/>
    <w:rsid w:val="00720AEB"/>
    <w:rsid w:val="00720E25"/>
    <w:rsid w:val="007211E6"/>
    <w:rsid w:val="00721E2C"/>
    <w:rsid w:val="0072683F"/>
    <w:rsid w:val="007277C2"/>
    <w:rsid w:val="00727AAB"/>
    <w:rsid w:val="00731862"/>
    <w:rsid w:val="007334AD"/>
    <w:rsid w:val="0073421C"/>
    <w:rsid w:val="00735117"/>
    <w:rsid w:val="00735A6A"/>
    <w:rsid w:val="00735D3A"/>
    <w:rsid w:val="0073629A"/>
    <w:rsid w:val="00737B21"/>
    <w:rsid w:val="00740EB7"/>
    <w:rsid w:val="00742C8C"/>
    <w:rsid w:val="007447AA"/>
    <w:rsid w:val="00746E53"/>
    <w:rsid w:val="00747847"/>
    <w:rsid w:val="0075265B"/>
    <w:rsid w:val="00754418"/>
    <w:rsid w:val="00754BFA"/>
    <w:rsid w:val="00755A5D"/>
    <w:rsid w:val="007560BD"/>
    <w:rsid w:val="00756BCB"/>
    <w:rsid w:val="007570DA"/>
    <w:rsid w:val="00766663"/>
    <w:rsid w:val="007667F4"/>
    <w:rsid w:val="00767649"/>
    <w:rsid w:val="00770E88"/>
    <w:rsid w:val="00771358"/>
    <w:rsid w:val="007733A9"/>
    <w:rsid w:val="00773FED"/>
    <w:rsid w:val="007741FD"/>
    <w:rsid w:val="007747F6"/>
    <w:rsid w:val="00775798"/>
    <w:rsid w:val="00776C29"/>
    <w:rsid w:val="007774BA"/>
    <w:rsid w:val="00777575"/>
    <w:rsid w:val="007801C3"/>
    <w:rsid w:val="00781D36"/>
    <w:rsid w:val="007821C6"/>
    <w:rsid w:val="0078276B"/>
    <w:rsid w:val="00783075"/>
    <w:rsid w:val="00785BD8"/>
    <w:rsid w:val="00787BE3"/>
    <w:rsid w:val="00790EA1"/>
    <w:rsid w:val="00792601"/>
    <w:rsid w:val="0079453F"/>
    <w:rsid w:val="00795BB7"/>
    <w:rsid w:val="00795DAF"/>
    <w:rsid w:val="00797A44"/>
    <w:rsid w:val="00797DE8"/>
    <w:rsid w:val="0079C103"/>
    <w:rsid w:val="007A04D9"/>
    <w:rsid w:val="007A0EAA"/>
    <w:rsid w:val="007A36B8"/>
    <w:rsid w:val="007A5EA9"/>
    <w:rsid w:val="007A6DF6"/>
    <w:rsid w:val="007B0B03"/>
    <w:rsid w:val="007B0BBF"/>
    <w:rsid w:val="007B3ED2"/>
    <w:rsid w:val="007B4718"/>
    <w:rsid w:val="007B653A"/>
    <w:rsid w:val="007B6C8B"/>
    <w:rsid w:val="007B796A"/>
    <w:rsid w:val="007C0AE7"/>
    <w:rsid w:val="007C1DBB"/>
    <w:rsid w:val="007C234A"/>
    <w:rsid w:val="007C35AB"/>
    <w:rsid w:val="007C3B51"/>
    <w:rsid w:val="007C517A"/>
    <w:rsid w:val="007C5933"/>
    <w:rsid w:val="007C6788"/>
    <w:rsid w:val="007D0505"/>
    <w:rsid w:val="007D2681"/>
    <w:rsid w:val="007D4412"/>
    <w:rsid w:val="007D53FA"/>
    <w:rsid w:val="007D67E8"/>
    <w:rsid w:val="007D7647"/>
    <w:rsid w:val="007E2EBF"/>
    <w:rsid w:val="007E7EDD"/>
    <w:rsid w:val="007F06C6"/>
    <w:rsid w:val="007F0CCC"/>
    <w:rsid w:val="007F4550"/>
    <w:rsid w:val="007F468D"/>
    <w:rsid w:val="008002C4"/>
    <w:rsid w:val="00802969"/>
    <w:rsid w:val="008036D1"/>
    <w:rsid w:val="00803E2A"/>
    <w:rsid w:val="00803EB2"/>
    <w:rsid w:val="00807679"/>
    <w:rsid w:val="0080771D"/>
    <w:rsid w:val="008077ED"/>
    <w:rsid w:val="008118A6"/>
    <w:rsid w:val="00812272"/>
    <w:rsid w:val="00814C06"/>
    <w:rsid w:val="0081634B"/>
    <w:rsid w:val="00820CD5"/>
    <w:rsid w:val="00820EF7"/>
    <w:rsid w:val="008210F1"/>
    <w:rsid w:val="00822B4B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0B73"/>
    <w:rsid w:val="0084156C"/>
    <w:rsid w:val="0084175F"/>
    <w:rsid w:val="008435B7"/>
    <w:rsid w:val="00844221"/>
    <w:rsid w:val="00844668"/>
    <w:rsid w:val="00845F1F"/>
    <w:rsid w:val="008463DB"/>
    <w:rsid w:val="008470BB"/>
    <w:rsid w:val="00851125"/>
    <w:rsid w:val="00851DFC"/>
    <w:rsid w:val="0085444E"/>
    <w:rsid w:val="0085570C"/>
    <w:rsid w:val="00855AD1"/>
    <w:rsid w:val="0085622D"/>
    <w:rsid w:val="0085626A"/>
    <w:rsid w:val="00856321"/>
    <w:rsid w:val="008575AC"/>
    <w:rsid w:val="008578D2"/>
    <w:rsid w:val="00861EA4"/>
    <w:rsid w:val="00862A9B"/>
    <w:rsid w:val="008632A4"/>
    <w:rsid w:val="00863DB8"/>
    <w:rsid w:val="00864303"/>
    <w:rsid w:val="00864968"/>
    <w:rsid w:val="0086561A"/>
    <w:rsid w:val="00866845"/>
    <w:rsid w:val="00866EBA"/>
    <w:rsid w:val="00867FE9"/>
    <w:rsid w:val="008714E6"/>
    <w:rsid w:val="008725ED"/>
    <w:rsid w:val="00874CBE"/>
    <w:rsid w:val="008769C2"/>
    <w:rsid w:val="00881811"/>
    <w:rsid w:val="00883ADE"/>
    <w:rsid w:val="00885F70"/>
    <w:rsid w:val="00890A7C"/>
    <w:rsid w:val="00891621"/>
    <w:rsid w:val="00892A36"/>
    <w:rsid w:val="00893CF1"/>
    <w:rsid w:val="00894FA6"/>
    <w:rsid w:val="008956BF"/>
    <w:rsid w:val="00896196"/>
    <w:rsid w:val="0089657F"/>
    <w:rsid w:val="00896769"/>
    <w:rsid w:val="008A0324"/>
    <w:rsid w:val="008A160A"/>
    <w:rsid w:val="008A260F"/>
    <w:rsid w:val="008A2798"/>
    <w:rsid w:val="008A5E7D"/>
    <w:rsid w:val="008A6C2D"/>
    <w:rsid w:val="008A7D55"/>
    <w:rsid w:val="008B182D"/>
    <w:rsid w:val="008B1DFA"/>
    <w:rsid w:val="008B3101"/>
    <w:rsid w:val="008B4737"/>
    <w:rsid w:val="008B489C"/>
    <w:rsid w:val="008B76D7"/>
    <w:rsid w:val="008C168C"/>
    <w:rsid w:val="008C294A"/>
    <w:rsid w:val="008C3288"/>
    <w:rsid w:val="008C420F"/>
    <w:rsid w:val="008C4598"/>
    <w:rsid w:val="008C48CC"/>
    <w:rsid w:val="008C699C"/>
    <w:rsid w:val="008C6E0D"/>
    <w:rsid w:val="008C7481"/>
    <w:rsid w:val="008D0AB6"/>
    <w:rsid w:val="008D1529"/>
    <w:rsid w:val="008D185D"/>
    <w:rsid w:val="008D3D4C"/>
    <w:rsid w:val="008D3FFC"/>
    <w:rsid w:val="008D6D4E"/>
    <w:rsid w:val="008D6DA3"/>
    <w:rsid w:val="008D79DA"/>
    <w:rsid w:val="008E1312"/>
    <w:rsid w:val="008E1465"/>
    <w:rsid w:val="008E2323"/>
    <w:rsid w:val="008E3EA0"/>
    <w:rsid w:val="008E4261"/>
    <w:rsid w:val="008E52B0"/>
    <w:rsid w:val="008E5C9F"/>
    <w:rsid w:val="008E75A3"/>
    <w:rsid w:val="008E7D4C"/>
    <w:rsid w:val="008F0A60"/>
    <w:rsid w:val="008F1B78"/>
    <w:rsid w:val="008F1F0D"/>
    <w:rsid w:val="008F2CC7"/>
    <w:rsid w:val="008F4B00"/>
    <w:rsid w:val="008F4BB2"/>
    <w:rsid w:val="008F7DD5"/>
    <w:rsid w:val="009006D4"/>
    <w:rsid w:val="00900CC8"/>
    <w:rsid w:val="0090669C"/>
    <w:rsid w:val="0090701A"/>
    <w:rsid w:val="0090746C"/>
    <w:rsid w:val="00910131"/>
    <w:rsid w:val="0091014A"/>
    <w:rsid w:val="0091046E"/>
    <w:rsid w:val="00912E9F"/>
    <w:rsid w:val="00912EE6"/>
    <w:rsid w:val="009136E9"/>
    <w:rsid w:val="00913811"/>
    <w:rsid w:val="0091417F"/>
    <w:rsid w:val="00915BE7"/>
    <w:rsid w:val="00917F43"/>
    <w:rsid w:val="00917F71"/>
    <w:rsid w:val="009209B3"/>
    <w:rsid w:val="00921DD5"/>
    <w:rsid w:val="00922C39"/>
    <w:rsid w:val="00923A6A"/>
    <w:rsid w:val="00925195"/>
    <w:rsid w:val="00925302"/>
    <w:rsid w:val="00927006"/>
    <w:rsid w:val="00927FD6"/>
    <w:rsid w:val="00934AF7"/>
    <w:rsid w:val="009350C2"/>
    <w:rsid w:val="00935C1E"/>
    <w:rsid w:val="00936892"/>
    <w:rsid w:val="00936C23"/>
    <w:rsid w:val="00940CC0"/>
    <w:rsid w:val="009414DA"/>
    <w:rsid w:val="00942094"/>
    <w:rsid w:val="0094731B"/>
    <w:rsid w:val="00951667"/>
    <w:rsid w:val="009520BB"/>
    <w:rsid w:val="009528D7"/>
    <w:rsid w:val="00954032"/>
    <w:rsid w:val="009563F0"/>
    <w:rsid w:val="00957E06"/>
    <w:rsid w:val="0096059C"/>
    <w:rsid w:val="009611B4"/>
    <w:rsid w:val="0096146E"/>
    <w:rsid w:val="00964DFA"/>
    <w:rsid w:val="0096749E"/>
    <w:rsid w:val="009675DB"/>
    <w:rsid w:val="00970C7A"/>
    <w:rsid w:val="00971997"/>
    <w:rsid w:val="009726B3"/>
    <w:rsid w:val="00973540"/>
    <w:rsid w:val="00977B51"/>
    <w:rsid w:val="00977E0B"/>
    <w:rsid w:val="00981AED"/>
    <w:rsid w:val="00982BCC"/>
    <w:rsid w:val="00985B26"/>
    <w:rsid w:val="009864EB"/>
    <w:rsid w:val="009868A4"/>
    <w:rsid w:val="00987F80"/>
    <w:rsid w:val="00991460"/>
    <w:rsid w:val="0099159B"/>
    <w:rsid w:val="00991EB0"/>
    <w:rsid w:val="009923CB"/>
    <w:rsid w:val="009930D7"/>
    <w:rsid w:val="009936BC"/>
    <w:rsid w:val="00994C05"/>
    <w:rsid w:val="009A1B72"/>
    <w:rsid w:val="009A1D5E"/>
    <w:rsid w:val="009A2472"/>
    <w:rsid w:val="009A2982"/>
    <w:rsid w:val="009A5872"/>
    <w:rsid w:val="009A6856"/>
    <w:rsid w:val="009A6D6E"/>
    <w:rsid w:val="009B0AC0"/>
    <w:rsid w:val="009B0C11"/>
    <w:rsid w:val="009B2515"/>
    <w:rsid w:val="009B2A9F"/>
    <w:rsid w:val="009B320C"/>
    <w:rsid w:val="009B3341"/>
    <w:rsid w:val="009B381A"/>
    <w:rsid w:val="009B3F58"/>
    <w:rsid w:val="009B404E"/>
    <w:rsid w:val="009B4391"/>
    <w:rsid w:val="009B4EE8"/>
    <w:rsid w:val="009B5298"/>
    <w:rsid w:val="009B5B5C"/>
    <w:rsid w:val="009B6497"/>
    <w:rsid w:val="009B7112"/>
    <w:rsid w:val="009B73B2"/>
    <w:rsid w:val="009C159F"/>
    <w:rsid w:val="009C17AA"/>
    <w:rsid w:val="009C2D21"/>
    <w:rsid w:val="009C33BB"/>
    <w:rsid w:val="009C3731"/>
    <w:rsid w:val="009C3C8B"/>
    <w:rsid w:val="009C4FE4"/>
    <w:rsid w:val="009C582A"/>
    <w:rsid w:val="009C7729"/>
    <w:rsid w:val="009D3A0E"/>
    <w:rsid w:val="009D4B4B"/>
    <w:rsid w:val="009D6416"/>
    <w:rsid w:val="009D782F"/>
    <w:rsid w:val="009E0698"/>
    <w:rsid w:val="009E19C6"/>
    <w:rsid w:val="009E4BE4"/>
    <w:rsid w:val="009E6510"/>
    <w:rsid w:val="009F0F6B"/>
    <w:rsid w:val="009F5562"/>
    <w:rsid w:val="009F6D56"/>
    <w:rsid w:val="009F707C"/>
    <w:rsid w:val="00A029AC"/>
    <w:rsid w:val="00A03558"/>
    <w:rsid w:val="00A07487"/>
    <w:rsid w:val="00A1103B"/>
    <w:rsid w:val="00A12266"/>
    <w:rsid w:val="00A12DD7"/>
    <w:rsid w:val="00A136B8"/>
    <w:rsid w:val="00A16245"/>
    <w:rsid w:val="00A20D15"/>
    <w:rsid w:val="00A22D0A"/>
    <w:rsid w:val="00A24CB3"/>
    <w:rsid w:val="00A25E47"/>
    <w:rsid w:val="00A261DC"/>
    <w:rsid w:val="00A26927"/>
    <w:rsid w:val="00A26B1F"/>
    <w:rsid w:val="00A306EA"/>
    <w:rsid w:val="00A33F55"/>
    <w:rsid w:val="00A37C88"/>
    <w:rsid w:val="00A41867"/>
    <w:rsid w:val="00A43A46"/>
    <w:rsid w:val="00A44B03"/>
    <w:rsid w:val="00A503B6"/>
    <w:rsid w:val="00A5060D"/>
    <w:rsid w:val="00A50FE6"/>
    <w:rsid w:val="00A51147"/>
    <w:rsid w:val="00A52262"/>
    <w:rsid w:val="00A52529"/>
    <w:rsid w:val="00A601B0"/>
    <w:rsid w:val="00A60A57"/>
    <w:rsid w:val="00A63137"/>
    <w:rsid w:val="00A64445"/>
    <w:rsid w:val="00A64D08"/>
    <w:rsid w:val="00A64D2E"/>
    <w:rsid w:val="00A65493"/>
    <w:rsid w:val="00A67621"/>
    <w:rsid w:val="00A72767"/>
    <w:rsid w:val="00A72809"/>
    <w:rsid w:val="00A728B2"/>
    <w:rsid w:val="00A751C0"/>
    <w:rsid w:val="00A77D7C"/>
    <w:rsid w:val="00A803BA"/>
    <w:rsid w:val="00A8233C"/>
    <w:rsid w:val="00A85C83"/>
    <w:rsid w:val="00A8778A"/>
    <w:rsid w:val="00A91FDE"/>
    <w:rsid w:val="00A93D92"/>
    <w:rsid w:val="00A9722E"/>
    <w:rsid w:val="00AA43B5"/>
    <w:rsid w:val="00AA4991"/>
    <w:rsid w:val="00AA6EFC"/>
    <w:rsid w:val="00AA73E8"/>
    <w:rsid w:val="00AA7939"/>
    <w:rsid w:val="00AB09D2"/>
    <w:rsid w:val="00AB0DC6"/>
    <w:rsid w:val="00AB0F6F"/>
    <w:rsid w:val="00AB2B90"/>
    <w:rsid w:val="00AB2DBF"/>
    <w:rsid w:val="00AB3F14"/>
    <w:rsid w:val="00AB4F6D"/>
    <w:rsid w:val="00AB5CB4"/>
    <w:rsid w:val="00AB6075"/>
    <w:rsid w:val="00AB6139"/>
    <w:rsid w:val="00AB6F57"/>
    <w:rsid w:val="00AB7BAC"/>
    <w:rsid w:val="00AC5365"/>
    <w:rsid w:val="00AC59EC"/>
    <w:rsid w:val="00AC6CAF"/>
    <w:rsid w:val="00AC7B69"/>
    <w:rsid w:val="00AD517A"/>
    <w:rsid w:val="00AD5559"/>
    <w:rsid w:val="00AD5B7E"/>
    <w:rsid w:val="00AD693D"/>
    <w:rsid w:val="00AD74C8"/>
    <w:rsid w:val="00AE2858"/>
    <w:rsid w:val="00AE29FF"/>
    <w:rsid w:val="00AE4E22"/>
    <w:rsid w:val="00AE5185"/>
    <w:rsid w:val="00AE6F7A"/>
    <w:rsid w:val="00AF0451"/>
    <w:rsid w:val="00AF1D50"/>
    <w:rsid w:val="00AF1E25"/>
    <w:rsid w:val="00AF4940"/>
    <w:rsid w:val="00AF55DC"/>
    <w:rsid w:val="00AF5C3A"/>
    <w:rsid w:val="00AF6047"/>
    <w:rsid w:val="00B034F2"/>
    <w:rsid w:val="00B039D2"/>
    <w:rsid w:val="00B04560"/>
    <w:rsid w:val="00B05318"/>
    <w:rsid w:val="00B07FD3"/>
    <w:rsid w:val="00B1376C"/>
    <w:rsid w:val="00B13DE2"/>
    <w:rsid w:val="00B14B93"/>
    <w:rsid w:val="00B15D39"/>
    <w:rsid w:val="00B15FFA"/>
    <w:rsid w:val="00B164B1"/>
    <w:rsid w:val="00B17BE4"/>
    <w:rsid w:val="00B20780"/>
    <w:rsid w:val="00B20DE5"/>
    <w:rsid w:val="00B2153E"/>
    <w:rsid w:val="00B21DC7"/>
    <w:rsid w:val="00B22509"/>
    <w:rsid w:val="00B250CB"/>
    <w:rsid w:val="00B329A8"/>
    <w:rsid w:val="00B33F2B"/>
    <w:rsid w:val="00B33FD7"/>
    <w:rsid w:val="00B41327"/>
    <w:rsid w:val="00B417EB"/>
    <w:rsid w:val="00B45A49"/>
    <w:rsid w:val="00B47B26"/>
    <w:rsid w:val="00B50956"/>
    <w:rsid w:val="00B50EAE"/>
    <w:rsid w:val="00B53C86"/>
    <w:rsid w:val="00B61E7F"/>
    <w:rsid w:val="00B61EF6"/>
    <w:rsid w:val="00B63477"/>
    <w:rsid w:val="00B63FD5"/>
    <w:rsid w:val="00B64B2A"/>
    <w:rsid w:val="00B64D13"/>
    <w:rsid w:val="00B6592C"/>
    <w:rsid w:val="00B66F80"/>
    <w:rsid w:val="00B67FD8"/>
    <w:rsid w:val="00B70155"/>
    <w:rsid w:val="00B73C1A"/>
    <w:rsid w:val="00B74FDB"/>
    <w:rsid w:val="00B75A21"/>
    <w:rsid w:val="00B75B47"/>
    <w:rsid w:val="00B76FF0"/>
    <w:rsid w:val="00B7720B"/>
    <w:rsid w:val="00B77B3A"/>
    <w:rsid w:val="00B80922"/>
    <w:rsid w:val="00B81EB8"/>
    <w:rsid w:val="00B856FA"/>
    <w:rsid w:val="00B904E4"/>
    <w:rsid w:val="00B93FC7"/>
    <w:rsid w:val="00B9487E"/>
    <w:rsid w:val="00B961DD"/>
    <w:rsid w:val="00BA0D1B"/>
    <w:rsid w:val="00BA698F"/>
    <w:rsid w:val="00BB0BFA"/>
    <w:rsid w:val="00BB29A0"/>
    <w:rsid w:val="00BB3319"/>
    <w:rsid w:val="00BB46DE"/>
    <w:rsid w:val="00BB4CBA"/>
    <w:rsid w:val="00BB7DEE"/>
    <w:rsid w:val="00BC104B"/>
    <w:rsid w:val="00BC1FB4"/>
    <w:rsid w:val="00BC3415"/>
    <w:rsid w:val="00BC4123"/>
    <w:rsid w:val="00BC4964"/>
    <w:rsid w:val="00BC630E"/>
    <w:rsid w:val="00BC664E"/>
    <w:rsid w:val="00BD0DBD"/>
    <w:rsid w:val="00BD5565"/>
    <w:rsid w:val="00BD5AD0"/>
    <w:rsid w:val="00BD6071"/>
    <w:rsid w:val="00BD6BE8"/>
    <w:rsid w:val="00BD6EF4"/>
    <w:rsid w:val="00BD7D66"/>
    <w:rsid w:val="00BE2144"/>
    <w:rsid w:val="00BE2B64"/>
    <w:rsid w:val="00BE3110"/>
    <w:rsid w:val="00BE35D9"/>
    <w:rsid w:val="00BE4E22"/>
    <w:rsid w:val="00BE559D"/>
    <w:rsid w:val="00BF07F8"/>
    <w:rsid w:val="00BF1365"/>
    <w:rsid w:val="00BF3AAC"/>
    <w:rsid w:val="00BF4407"/>
    <w:rsid w:val="00BF572B"/>
    <w:rsid w:val="00BF578E"/>
    <w:rsid w:val="00BF6153"/>
    <w:rsid w:val="00BF61A3"/>
    <w:rsid w:val="00BF6C92"/>
    <w:rsid w:val="00C00401"/>
    <w:rsid w:val="00C043E4"/>
    <w:rsid w:val="00C0609F"/>
    <w:rsid w:val="00C0670D"/>
    <w:rsid w:val="00C10D7B"/>
    <w:rsid w:val="00C14968"/>
    <w:rsid w:val="00C14C3D"/>
    <w:rsid w:val="00C164FC"/>
    <w:rsid w:val="00C227B7"/>
    <w:rsid w:val="00C23D65"/>
    <w:rsid w:val="00C2706C"/>
    <w:rsid w:val="00C271CA"/>
    <w:rsid w:val="00C27883"/>
    <w:rsid w:val="00C30D12"/>
    <w:rsid w:val="00C32F27"/>
    <w:rsid w:val="00C337E6"/>
    <w:rsid w:val="00C339D4"/>
    <w:rsid w:val="00C33A4E"/>
    <w:rsid w:val="00C34969"/>
    <w:rsid w:val="00C3652F"/>
    <w:rsid w:val="00C36DD3"/>
    <w:rsid w:val="00C37F48"/>
    <w:rsid w:val="00C4358C"/>
    <w:rsid w:val="00C43B7E"/>
    <w:rsid w:val="00C4650D"/>
    <w:rsid w:val="00C4781E"/>
    <w:rsid w:val="00C5046E"/>
    <w:rsid w:val="00C5060F"/>
    <w:rsid w:val="00C51710"/>
    <w:rsid w:val="00C51B36"/>
    <w:rsid w:val="00C52D76"/>
    <w:rsid w:val="00C53675"/>
    <w:rsid w:val="00C576E3"/>
    <w:rsid w:val="00C5781C"/>
    <w:rsid w:val="00C57CFD"/>
    <w:rsid w:val="00C60890"/>
    <w:rsid w:val="00C61CDD"/>
    <w:rsid w:val="00C63140"/>
    <w:rsid w:val="00C6449E"/>
    <w:rsid w:val="00C64805"/>
    <w:rsid w:val="00C6607A"/>
    <w:rsid w:val="00C6772C"/>
    <w:rsid w:val="00C707E6"/>
    <w:rsid w:val="00C70881"/>
    <w:rsid w:val="00C71B1C"/>
    <w:rsid w:val="00C71CA2"/>
    <w:rsid w:val="00C74E4A"/>
    <w:rsid w:val="00C76E1D"/>
    <w:rsid w:val="00C80B25"/>
    <w:rsid w:val="00C82F07"/>
    <w:rsid w:val="00C872FA"/>
    <w:rsid w:val="00C90310"/>
    <w:rsid w:val="00C91AD2"/>
    <w:rsid w:val="00C91B0B"/>
    <w:rsid w:val="00C91BE4"/>
    <w:rsid w:val="00C93FFF"/>
    <w:rsid w:val="00C97907"/>
    <w:rsid w:val="00CA1E28"/>
    <w:rsid w:val="00CA2DF4"/>
    <w:rsid w:val="00CA3B59"/>
    <w:rsid w:val="00CA407F"/>
    <w:rsid w:val="00CA679E"/>
    <w:rsid w:val="00CB1CEE"/>
    <w:rsid w:val="00CB2F1A"/>
    <w:rsid w:val="00CC1AC9"/>
    <w:rsid w:val="00CC1DBA"/>
    <w:rsid w:val="00CC3AAF"/>
    <w:rsid w:val="00CC4E6E"/>
    <w:rsid w:val="00CD1E58"/>
    <w:rsid w:val="00CD2981"/>
    <w:rsid w:val="00CD37FD"/>
    <w:rsid w:val="00CD39AF"/>
    <w:rsid w:val="00CD7CB4"/>
    <w:rsid w:val="00CE0A94"/>
    <w:rsid w:val="00CE0D6B"/>
    <w:rsid w:val="00CE2214"/>
    <w:rsid w:val="00CE36A6"/>
    <w:rsid w:val="00CE36CE"/>
    <w:rsid w:val="00CE5399"/>
    <w:rsid w:val="00CE7212"/>
    <w:rsid w:val="00CF0584"/>
    <w:rsid w:val="00CF09EA"/>
    <w:rsid w:val="00CF304A"/>
    <w:rsid w:val="00CF3D71"/>
    <w:rsid w:val="00CF42BE"/>
    <w:rsid w:val="00CF734E"/>
    <w:rsid w:val="00D00E74"/>
    <w:rsid w:val="00D02F2A"/>
    <w:rsid w:val="00D032D0"/>
    <w:rsid w:val="00D0331D"/>
    <w:rsid w:val="00D034BB"/>
    <w:rsid w:val="00D06EAC"/>
    <w:rsid w:val="00D07340"/>
    <w:rsid w:val="00D07D7E"/>
    <w:rsid w:val="00D10C8C"/>
    <w:rsid w:val="00D20022"/>
    <w:rsid w:val="00D20C22"/>
    <w:rsid w:val="00D20E0C"/>
    <w:rsid w:val="00D2162E"/>
    <w:rsid w:val="00D230AD"/>
    <w:rsid w:val="00D250C7"/>
    <w:rsid w:val="00D25DF0"/>
    <w:rsid w:val="00D30756"/>
    <w:rsid w:val="00D31B18"/>
    <w:rsid w:val="00D35FAC"/>
    <w:rsid w:val="00D3738D"/>
    <w:rsid w:val="00D46577"/>
    <w:rsid w:val="00D51447"/>
    <w:rsid w:val="00D51E5E"/>
    <w:rsid w:val="00D525EB"/>
    <w:rsid w:val="00D57009"/>
    <w:rsid w:val="00D65FC4"/>
    <w:rsid w:val="00D667C3"/>
    <w:rsid w:val="00D6706A"/>
    <w:rsid w:val="00D7070E"/>
    <w:rsid w:val="00D7076F"/>
    <w:rsid w:val="00D70C56"/>
    <w:rsid w:val="00D70CAB"/>
    <w:rsid w:val="00D715A3"/>
    <w:rsid w:val="00D7365C"/>
    <w:rsid w:val="00D742B6"/>
    <w:rsid w:val="00D742F3"/>
    <w:rsid w:val="00D76BFE"/>
    <w:rsid w:val="00D773A8"/>
    <w:rsid w:val="00D80D03"/>
    <w:rsid w:val="00D812D1"/>
    <w:rsid w:val="00D83AF6"/>
    <w:rsid w:val="00D86F63"/>
    <w:rsid w:val="00D87439"/>
    <w:rsid w:val="00D9233E"/>
    <w:rsid w:val="00D9234E"/>
    <w:rsid w:val="00D93E41"/>
    <w:rsid w:val="00D94140"/>
    <w:rsid w:val="00D97BFE"/>
    <w:rsid w:val="00DA14FF"/>
    <w:rsid w:val="00DA27CE"/>
    <w:rsid w:val="00DA4EDB"/>
    <w:rsid w:val="00DA527F"/>
    <w:rsid w:val="00DA5772"/>
    <w:rsid w:val="00DA5FA5"/>
    <w:rsid w:val="00DA6606"/>
    <w:rsid w:val="00DA6895"/>
    <w:rsid w:val="00DA7892"/>
    <w:rsid w:val="00DB118A"/>
    <w:rsid w:val="00DB1ACB"/>
    <w:rsid w:val="00DB69FA"/>
    <w:rsid w:val="00DB6C2A"/>
    <w:rsid w:val="00DC040C"/>
    <w:rsid w:val="00DC4B08"/>
    <w:rsid w:val="00DC5091"/>
    <w:rsid w:val="00DC52DB"/>
    <w:rsid w:val="00DC645E"/>
    <w:rsid w:val="00DC7B84"/>
    <w:rsid w:val="00DC7F0D"/>
    <w:rsid w:val="00DD0FB4"/>
    <w:rsid w:val="00DD14F7"/>
    <w:rsid w:val="00DD69D9"/>
    <w:rsid w:val="00DD75EC"/>
    <w:rsid w:val="00DD7C98"/>
    <w:rsid w:val="00DE1159"/>
    <w:rsid w:val="00DE1AEF"/>
    <w:rsid w:val="00DE3070"/>
    <w:rsid w:val="00DE6884"/>
    <w:rsid w:val="00DF0E49"/>
    <w:rsid w:val="00DF2E9C"/>
    <w:rsid w:val="00DF5859"/>
    <w:rsid w:val="00DF683D"/>
    <w:rsid w:val="00DF73FB"/>
    <w:rsid w:val="00DF7E59"/>
    <w:rsid w:val="00E04DD7"/>
    <w:rsid w:val="00E0568D"/>
    <w:rsid w:val="00E0781B"/>
    <w:rsid w:val="00E078D2"/>
    <w:rsid w:val="00E07AB6"/>
    <w:rsid w:val="00E108FE"/>
    <w:rsid w:val="00E1263A"/>
    <w:rsid w:val="00E12FBD"/>
    <w:rsid w:val="00E15815"/>
    <w:rsid w:val="00E20594"/>
    <w:rsid w:val="00E20EB9"/>
    <w:rsid w:val="00E21E20"/>
    <w:rsid w:val="00E24119"/>
    <w:rsid w:val="00E25385"/>
    <w:rsid w:val="00E25CF0"/>
    <w:rsid w:val="00E262D0"/>
    <w:rsid w:val="00E266C3"/>
    <w:rsid w:val="00E30730"/>
    <w:rsid w:val="00E31855"/>
    <w:rsid w:val="00E31F73"/>
    <w:rsid w:val="00E3204A"/>
    <w:rsid w:val="00E3285E"/>
    <w:rsid w:val="00E34B13"/>
    <w:rsid w:val="00E36459"/>
    <w:rsid w:val="00E36E03"/>
    <w:rsid w:val="00E37F04"/>
    <w:rsid w:val="00E4081A"/>
    <w:rsid w:val="00E41E79"/>
    <w:rsid w:val="00E42C22"/>
    <w:rsid w:val="00E43D1A"/>
    <w:rsid w:val="00E47ADA"/>
    <w:rsid w:val="00E50585"/>
    <w:rsid w:val="00E51A22"/>
    <w:rsid w:val="00E51BD1"/>
    <w:rsid w:val="00E51E8C"/>
    <w:rsid w:val="00E537B6"/>
    <w:rsid w:val="00E5436A"/>
    <w:rsid w:val="00E57FF2"/>
    <w:rsid w:val="00E60409"/>
    <w:rsid w:val="00E61FC5"/>
    <w:rsid w:val="00E644DC"/>
    <w:rsid w:val="00E67775"/>
    <w:rsid w:val="00E70926"/>
    <w:rsid w:val="00E71465"/>
    <w:rsid w:val="00E733EF"/>
    <w:rsid w:val="00E74794"/>
    <w:rsid w:val="00E75A42"/>
    <w:rsid w:val="00E75A8D"/>
    <w:rsid w:val="00E766C4"/>
    <w:rsid w:val="00E81861"/>
    <w:rsid w:val="00E82407"/>
    <w:rsid w:val="00E83933"/>
    <w:rsid w:val="00E85F20"/>
    <w:rsid w:val="00E87D6C"/>
    <w:rsid w:val="00E90531"/>
    <w:rsid w:val="00E909D0"/>
    <w:rsid w:val="00E91484"/>
    <w:rsid w:val="00E9520C"/>
    <w:rsid w:val="00E97AF7"/>
    <w:rsid w:val="00EA0719"/>
    <w:rsid w:val="00EA2FFD"/>
    <w:rsid w:val="00EA3881"/>
    <w:rsid w:val="00EA73DF"/>
    <w:rsid w:val="00EB001C"/>
    <w:rsid w:val="00EB106F"/>
    <w:rsid w:val="00EB1A82"/>
    <w:rsid w:val="00EB2C83"/>
    <w:rsid w:val="00EB4878"/>
    <w:rsid w:val="00EB7B01"/>
    <w:rsid w:val="00EC1799"/>
    <w:rsid w:val="00EC1BF3"/>
    <w:rsid w:val="00EC236D"/>
    <w:rsid w:val="00EC3B34"/>
    <w:rsid w:val="00EC71EC"/>
    <w:rsid w:val="00ED2649"/>
    <w:rsid w:val="00ED3218"/>
    <w:rsid w:val="00ED7A0D"/>
    <w:rsid w:val="00EE17B4"/>
    <w:rsid w:val="00EE4FC4"/>
    <w:rsid w:val="00EE60A2"/>
    <w:rsid w:val="00EF2587"/>
    <w:rsid w:val="00EF43C4"/>
    <w:rsid w:val="00EF497E"/>
    <w:rsid w:val="00EF569D"/>
    <w:rsid w:val="00F0158F"/>
    <w:rsid w:val="00F01CF8"/>
    <w:rsid w:val="00F028B1"/>
    <w:rsid w:val="00F07DEB"/>
    <w:rsid w:val="00F12508"/>
    <w:rsid w:val="00F1311E"/>
    <w:rsid w:val="00F13F91"/>
    <w:rsid w:val="00F17089"/>
    <w:rsid w:val="00F17816"/>
    <w:rsid w:val="00F225EB"/>
    <w:rsid w:val="00F23477"/>
    <w:rsid w:val="00F2379E"/>
    <w:rsid w:val="00F2451C"/>
    <w:rsid w:val="00F24814"/>
    <w:rsid w:val="00F24E40"/>
    <w:rsid w:val="00F26543"/>
    <w:rsid w:val="00F32CCA"/>
    <w:rsid w:val="00F33647"/>
    <w:rsid w:val="00F35135"/>
    <w:rsid w:val="00F3591D"/>
    <w:rsid w:val="00F3770E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1C31"/>
    <w:rsid w:val="00F52FD3"/>
    <w:rsid w:val="00F531FE"/>
    <w:rsid w:val="00F53BE6"/>
    <w:rsid w:val="00F53CB5"/>
    <w:rsid w:val="00F53FC7"/>
    <w:rsid w:val="00F545C4"/>
    <w:rsid w:val="00F55788"/>
    <w:rsid w:val="00F5763D"/>
    <w:rsid w:val="00F60944"/>
    <w:rsid w:val="00F60A3D"/>
    <w:rsid w:val="00F643F8"/>
    <w:rsid w:val="00F6454A"/>
    <w:rsid w:val="00F655D7"/>
    <w:rsid w:val="00F668AF"/>
    <w:rsid w:val="00F67211"/>
    <w:rsid w:val="00F672DC"/>
    <w:rsid w:val="00F70848"/>
    <w:rsid w:val="00F71535"/>
    <w:rsid w:val="00F72A42"/>
    <w:rsid w:val="00F72AE4"/>
    <w:rsid w:val="00F74476"/>
    <w:rsid w:val="00F74EC2"/>
    <w:rsid w:val="00F76739"/>
    <w:rsid w:val="00F77F3A"/>
    <w:rsid w:val="00F83354"/>
    <w:rsid w:val="00F87571"/>
    <w:rsid w:val="00F91AA2"/>
    <w:rsid w:val="00F9344E"/>
    <w:rsid w:val="00F958AC"/>
    <w:rsid w:val="00FA047D"/>
    <w:rsid w:val="00FA23CB"/>
    <w:rsid w:val="00FA6D56"/>
    <w:rsid w:val="00FB090D"/>
    <w:rsid w:val="00FB2B67"/>
    <w:rsid w:val="00FB37D8"/>
    <w:rsid w:val="00FB73C2"/>
    <w:rsid w:val="00FC1604"/>
    <w:rsid w:val="00FC23AF"/>
    <w:rsid w:val="00FC40D7"/>
    <w:rsid w:val="00FC4289"/>
    <w:rsid w:val="00FC5CF0"/>
    <w:rsid w:val="00FD01A6"/>
    <w:rsid w:val="00FD1005"/>
    <w:rsid w:val="00FD2001"/>
    <w:rsid w:val="00FD22E2"/>
    <w:rsid w:val="00FD3481"/>
    <w:rsid w:val="00FD57D2"/>
    <w:rsid w:val="00FD7009"/>
    <w:rsid w:val="00FD7B0E"/>
    <w:rsid w:val="00FE064B"/>
    <w:rsid w:val="00FE09F8"/>
    <w:rsid w:val="00FE2393"/>
    <w:rsid w:val="00FE342B"/>
    <w:rsid w:val="00FE71B5"/>
    <w:rsid w:val="00FF299D"/>
    <w:rsid w:val="00FF4908"/>
    <w:rsid w:val="00FF575E"/>
    <w:rsid w:val="00FF60A7"/>
    <w:rsid w:val="00FF6991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D13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5</TotalTime>
  <Pages>2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16</cp:revision>
  <dcterms:created xsi:type="dcterms:W3CDTF">2025-03-12T11:16:00Z</dcterms:created>
  <dcterms:modified xsi:type="dcterms:W3CDTF">2025-03-17T08:55:00Z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