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EEE3" w14:textId="77777777" w:rsidR="00CC4EA2" w:rsidRDefault="00CC4EA2" w:rsidP="00CC4EA2">
      <w:pPr>
        <w:jc w:val="center"/>
        <w:rPr>
          <w:rFonts w:cstheme="minorHAnsi"/>
          <w:b/>
          <w:bCs/>
          <w:sz w:val="40"/>
          <w:szCs w:val="40"/>
        </w:rPr>
      </w:pPr>
    </w:p>
    <w:p w14:paraId="5AD7942B" w14:textId="725B7A50" w:rsidR="00CC4EA2" w:rsidRDefault="00CC4EA2" w:rsidP="00CC4EA2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KDYŽ SEZÓNA KOLÍSÁ, FLEXIBILNÍ FINANCOVÁNÍ DRŽÍ PODNIKÁNÍ V CHODU</w:t>
      </w:r>
    </w:p>
    <w:p w14:paraId="1B7A094D" w14:textId="77777777" w:rsidR="00CC4EA2" w:rsidRPr="009C30B3" w:rsidRDefault="00CC4EA2" w:rsidP="00CC4EA2">
      <w:pPr>
        <w:jc w:val="center"/>
        <w:rPr>
          <w:b/>
          <w:bCs/>
          <w:sz w:val="28"/>
          <w:szCs w:val="28"/>
        </w:rPr>
      </w:pPr>
    </w:p>
    <w:p w14:paraId="28E2DA3F" w14:textId="7265F248" w:rsidR="00D311DF" w:rsidRDefault="00FA7338" w:rsidP="009C30B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287DE8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ledna</w:t>
      </w:r>
      <w:r w:rsidR="00287DE8">
        <w:rPr>
          <w:rFonts w:cstheme="minorHAnsi"/>
          <w:b/>
          <w:bCs/>
          <w:sz w:val="24"/>
          <w:szCs w:val="24"/>
        </w:rPr>
        <w:t xml:space="preserve"> 2025 - </w:t>
      </w:r>
      <w:r w:rsidR="00CC4EA2" w:rsidRPr="00CC4EA2">
        <w:rPr>
          <w:rFonts w:cstheme="minorHAnsi"/>
          <w:b/>
          <w:bCs/>
          <w:sz w:val="24"/>
          <w:szCs w:val="24"/>
        </w:rPr>
        <w:t>Podnikání je plné sezónních výkyvů, které mohou ovlivnit stabilitu cashflow. Home Credit proto nabízí flexibilní podnikatelskou půjčku, která se dokáže aktuálním potřebám klientů</w:t>
      </w:r>
      <w:r w:rsidR="00D02089">
        <w:rPr>
          <w:rFonts w:cstheme="minorHAnsi"/>
          <w:b/>
          <w:bCs/>
          <w:sz w:val="24"/>
          <w:szCs w:val="24"/>
        </w:rPr>
        <w:t xml:space="preserve"> </w:t>
      </w:r>
      <w:r w:rsidR="00D02089" w:rsidRPr="00CC4EA2">
        <w:rPr>
          <w:rFonts w:cstheme="minorHAnsi"/>
          <w:b/>
          <w:bCs/>
          <w:sz w:val="24"/>
          <w:szCs w:val="24"/>
        </w:rPr>
        <w:t>přizpůsobit</w:t>
      </w:r>
      <w:r w:rsidR="00CC4EA2" w:rsidRPr="00CC4EA2">
        <w:rPr>
          <w:rFonts w:cstheme="minorHAnsi"/>
          <w:b/>
          <w:bCs/>
          <w:sz w:val="24"/>
          <w:szCs w:val="24"/>
        </w:rPr>
        <w:t>. Půjčka</w:t>
      </w:r>
      <w:r w:rsidR="00D311DF">
        <w:rPr>
          <w:rFonts w:cstheme="minorHAnsi"/>
          <w:b/>
          <w:bCs/>
          <w:sz w:val="24"/>
          <w:szCs w:val="24"/>
        </w:rPr>
        <w:t xml:space="preserve"> pro podnikatele a živnostníky</w:t>
      </w:r>
      <w:r w:rsidR="00CC4EA2" w:rsidRPr="00CC4EA2">
        <w:rPr>
          <w:rFonts w:cstheme="minorHAnsi"/>
          <w:b/>
          <w:bCs/>
          <w:sz w:val="24"/>
          <w:szCs w:val="24"/>
        </w:rPr>
        <w:t xml:space="preserve"> je dostupná zcela online, bez poplatků, s úrokovou sazbou od </w:t>
      </w:r>
      <w:r w:rsidR="00287DE8">
        <w:rPr>
          <w:rFonts w:cstheme="minorHAnsi"/>
          <w:b/>
          <w:bCs/>
          <w:sz w:val="24"/>
          <w:szCs w:val="24"/>
        </w:rPr>
        <w:t>8,9</w:t>
      </w:r>
      <w:r w:rsidR="00CC4EA2" w:rsidRPr="00CC4EA2">
        <w:rPr>
          <w:rFonts w:cstheme="minorHAnsi"/>
          <w:b/>
          <w:bCs/>
          <w:sz w:val="24"/>
          <w:szCs w:val="24"/>
        </w:rPr>
        <w:t xml:space="preserve"> % </w:t>
      </w:r>
      <w:proofErr w:type="spellStart"/>
      <w:r w:rsidR="00CC4EA2" w:rsidRPr="00CC4EA2">
        <w:rPr>
          <w:rFonts w:cstheme="minorHAnsi"/>
          <w:b/>
          <w:bCs/>
          <w:sz w:val="24"/>
          <w:szCs w:val="24"/>
        </w:rPr>
        <w:t>p.a</w:t>
      </w:r>
      <w:proofErr w:type="spellEnd"/>
      <w:r w:rsidR="00CC4EA2" w:rsidRPr="00CC4EA2">
        <w:rPr>
          <w:rFonts w:cstheme="minorHAnsi"/>
          <w:b/>
          <w:bCs/>
          <w:sz w:val="24"/>
          <w:szCs w:val="24"/>
        </w:rPr>
        <w:t>. a limitem</w:t>
      </w:r>
      <w:r w:rsidR="00D311DF">
        <w:rPr>
          <w:rFonts w:cstheme="minorHAnsi"/>
          <w:b/>
          <w:bCs/>
          <w:sz w:val="24"/>
          <w:szCs w:val="24"/>
        </w:rPr>
        <w:t xml:space="preserve"> </w:t>
      </w:r>
      <w:r w:rsidR="00CC4EA2" w:rsidRPr="00CC4EA2">
        <w:rPr>
          <w:rFonts w:cstheme="minorHAnsi"/>
          <w:b/>
          <w:bCs/>
          <w:sz w:val="24"/>
          <w:szCs w:val="24"/>
        </w:rPr>
        <w:t>až do 500 tisíc korun.</w:t>
      </w:r>
    </w:p>
    <w:p w14:paraId="68322BBE" w14:textId="0E6A8451" w:rsidR="00402FDB" w:rsidRDefault="00402FDB" w:rsidP="009C30B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762C881" wp14:editId="640D13ED">
            <wp:extent cx="6661150" cy="4442460"/>
            <wp:effectExtent l="0" t="0" r="6350" b="0"/>
            <wp:docPr id="200468870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88701" name="Obrázek 20046887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1CFDB" w14:textId="6EDCF520" w:rsidR="00CC4EA2" w:rsidRPr="00CC4EA2" w:rsidRDefault="00CC4EA2" w:rsidP="00CC4EA2">
      <w:pPr>
        <w:jc w:val="both"/>
        <w:rPr>
          <w:rFonts w:cstheme="minorHAnsi"/>
          <w:sz w:val="24"/>
          <w:szCs w:val="24"/>
        </w:rPr>
      </w:pPr>
      <w:r w:rsidRPr="00CC4EA2">
        <w:rPr>
          <w:rFonts w:cstheme="minorHAnsi"/>
          <w:sz w:val="24"/>
          <w:szCs w:val="24"/>
        </w:rPr>
        <w:t xml:space="preserve">Sezónní výkyvy jsou pro podnikatele realitou – obzvláště v prosinci, kdy mnozí navyšují zásoby na předvánoční sezónu, nebo v lednu, který naopak patří k nejslabším obdobím roku. </w:t>
      </w:r>
      <w:r w:rsidRPr="00CC4EA2">
        <w:rPr>
          <w:rFonts w:cstheme="minorHAnsi"/>
          <w:i/>
          <w:iCs/>
          <w:sz w:val="24"/>
          <w:szCs w:val="24"/>
        </w:rPr>
        <w:t>„V listopadu byl zájem o financování podnikatelů o 25 % větší než v září a tento trend pokrač</w:t>
      </w:r>
      <w:r w:rsidR="00287DE8">
        <w:rPr>
          <w:rFonts w:cstheme="minorHAnsi"/>
          <w:i/>
          <w:iCs/>
          <w:sz w:val="24"/>
          <w:szCs w:val="24"/>
        </w:rPr>
        <w:t>oval</w:t>
      </w:r>
      <w:r w:rsidRPr="00CC4EA2">
        <w:rPr>
          <w:rFonts w:cstheme="minorHAnsi"/>
          <w:i/>
          <w:iCs/>
          <w:sz w:val="24"/>
          <w:szCs w:val="24"/>
        </w:rPr>
        <w:t xml:space="preserve"> i v prosinci. Vid</w:t>
      </w:r>
      <w:r w:rsidR="00287DE8">
        <w:rPr>
          <w:rFonts w:cstheme="minorHAnsi"/>
          <w:i/>
          <w:iCs/>
          <w:sz w:val="24"/>
          <w:szCs w:val="24"/>
        </w:rPr>
        <w:t>ěli js</w:t>
      </w:r>
      <w:r w:rsidRPr="00CC4EA2">
        <w:rPr>
          <w:rFonts w:cstheme="minorHAnsi"/>
          <w:i/>
          <w:iCs/>
          <w:sz w:val="24"/>
          <w:szCs w:val="24"/>
        </w:rPr>
        <w:t>me zvýšený zájem napříč mnoha obory – od maloobchodu, kde je potřeba předvánočního předzásobení, po stavebnictví zajišťující provozní náklady,“</w:t>
      </w:r>
      <w:r w:rsidRPr="00CC4EA2">
        <w:rPr>
          <w:rFonts w:cstheme="minorHAnsi"/>
          <w:sz w:val="24"/>
          <w:szCs w:val="24"/>
        </w:rPr>
        <w:t xml:space="preserve"> říká Jaromír Formánek, garant flexibilní půjčky Home Creditu.</w:t>
      </w:r>
    </w:p>
    <w:p w14:paraId="437FDBA0" w14:textId="77777777" w:rsidR="00CC4EA2" w:rsidRPr="00CC4EA2" w:rsidRDefault="00CC4EA2" w:rsidP="00CC4EA2">
      <w:pPr>
        <w:jc w:val="both"/>
        <w:rPr>
          <w:rFonts w:cstheme="minorHAnsi"/>
          <w:b/>
          <w:bCs/>
          <w:sz w:val="24"/>
          <w:szCs w:val="24"/>
        </w:rPr>
      </w:pPr>
      <w:r w:rsidRPr="00CC4EA2">
        <w:rPr>
          <w:rFonts w:cstheme="minorHAnsi"/>
          <w:b/>
          <w:bCs/>
          <w:sz w:val="24"/>
          <w:szCs w:val="24"/>
        </w:rPr>
        <w:t>Podpora sezónního podnikání</w:t>
      </w:r>
    </w:p>
    <w:p w14:paraId="1B196584" w14:textId="08E106E2" w:rsidR="00CC4EA2" w:rsidRPr="00CC4EA2" w:rsidRDefault="00CC4EA2" w:rsidP="00CC4EA2">
      <w:pPr>
        <w:jc w:val="both"/>
        <w:rPr>
          <w:rFonts w:cstheme="minorHAnsi"/>
          <w:sz w:val="24"/>
          <w:szCs w:val="24"/>
        </w:rPr>
      </w:pPr>
      <w:r w:rsidRPr="00CC4EA2">
        <w:rPr>
          <w:rFonts w:cstheme="minorHAnsi"/>
          <w:sz w:val="24"/>
          <w:szCs w:val="24"/>
        </w:rPr>
        <w:t xml:space="preserve">Flexibilní podnikatelská půjčka je navržena tak, aby podnikatelům pomohla řešit kolísání cashflow během roku. Klienti si sami určují výši měsíční splátky nebo mohou splátky zcela odložit. </w:t>
      </w:r>
      <w:r w:rsidRPr="00CC4EA2">
        <w:rPr>
          <w:rFonts w:cstheme="minorHAnsi"/>
          <w:i/>
          <w:iCs/>
          <w:sz w:val="24"/>
          <w:szCs w:val="24"/>
        </w:rPr>
        <w:t xml:space="preserve">„Více než 40 % našich klientů </w:t>
      </w:r>
      <w:r w:rsidRPr="00CC4EA2">
        <w:rPr>
          <w:rFonts w:cstheme="minorHAnsi"/>
          <w:i/>
          <w:iCs/>
          <w:sz w:val="24"/>
          <w:szCs w:val="24"/>
        </w:rPr>
        <w:lastRenderedPageBreak/>
        <w:t>tuto flexibilitu využívá. Po doplacení si navíc nechávají půjčku jako finanční rezervu, za kterou nic neplatí, dokud ji znovu nečerpají,“</w:t>
      </w:r>
      <w:r w:rsidRPr="00CC4EA2">
        <w:rPr>
          <w:rFonts w:cstheme="minorHAnsi"/>
          <w:sz w:val="24"/>
          <w:szCs w:val="24"/>
        </w:rPr>
        <w:t xml:space="preserve"> dodává </w:t>
      </w:r>
      <w:r>
        <w:rPr>
          <w:rFonts w:cstheme="minorHAnsi"/>
          <w:sz w:val="24"/>
          <w:szCs w:val="24"/>
        </w:rPr>
        <w:t xml:space="preserve">Jaromír </w:t>
      </w:r>
      <w:r w:rsidRPr="00CC4EA2">
        <w:rPr>
          <w:rFonts w:cstheme="minorHAnsi"/>
          <w:sz w:val="24"/>
          <w:szCs w:val="24"/>
        </w:rPr>
        <w:t>Formánek.</w:t>
      </w:r>
    </w:p>
    <w:p w14:paraId="38582B02" w14:textId="77777777" w:rsidR="00CC4EA2" w:rsidRPr="00CC4EA2" w:rsidRDefault="00CC4EA2" w:rsidP="00CC4EA2">
      <w:pPr>
        <w:jc w:val="both"/>
        <w:rPr>
          <w:rFonts w:cstheme="minorHAnsi"/>
          <w:sz w:val="24"/>
          <w:szCs w:val="24"/>
        </w:rPr>
      </w:pPr>
      <w:r w:rsidRPr="00CC4EA2">
        <w:rPr>
          <w:rFonts w:cstheme="minorHAnsi"/>
          <w:sz w:val="24"/>
          <w:szCs w:val="24"/>
        </w:rPr>
        <w:t xml:space="preserve">Příkladem je řemeslník David z Rousínova, který se potřeboval předzásobit stavebním materiálem na rekonstrukci domu pro klienta. </w:t>
      </w:r>
      <w:r w:rsidRPr="00CC4EA2">
        <w:rPr>
          <w:rFonts w:cstheme="minorHAnsi"/>
          <w:i/>
          <w:iCs/>
          <w:sz w:val="24"/>
          <w:szCs w:val="24"/>
        </w:rPr>
        <w:t>„Půjčku splácím a výši splátky můžu flexibilně přizpůsobovat tomu, jak na tom zrovna finančně jsem. Flexibilita splácení a čerpání je něco, co mi naprosto vyhovuje, stejně jako jednoduché vyřízení online a správa přes aplikaci,“</w:t>
      </w:r>
      <w:r w:rsidRPr="00CC4EA2">
        <w:rPr>
          <w:rFonts w:cstheme="minorHAnsi"/>
          <w:sz w:val="24"/>
          <w:szCs w:val="24"/>
        </w:rPr>
        <w:t xml:space="preserve"> uvedl v klientském dotazníku Home Creditu David.</w:t>
      </w:r>
    </w:p>
    <w:p w14:paraId="2976AC17" w14:textId="73CE8ACB" w:rsidR="00CC4EA2" w:rsidRPr="00CC4EA2" w:rsidRDefault="00CC4EA2" w:rsidP="00CC4EA2">
      <w:pPr>
        <w:jc w:val="both"/>
        <w:rPr>
          <w:rFonts w:cstheme="minorHAnsi"/>
          <w:b/>
          <w:bCs/>
          <w:sz w:val="24"/>
          <w:szCs w:val="24"/>
        </w:rPr>
      </w:pPr>
      <w:r w:rsidRPr="00CC4EA2">
        <w:rPr>
          <w:rFonts w:cstheme="minorHAnsi"/>
          <w:b/>
          <w:bCs/>
          <w:sz w:val="24"/>
          <w:szCs w:val="24"/>
        </w:rPr>
        <w:t>Nástrahy řízení cashflow</w:t>
      </w:r>
    </w:p>
    <w:p w14:paraId="48B4C951" w14:textId="1C972126" w:rsidR="00CC4EA2" w:rsidRPr="00CC4EA2" w:rsidRDefault="00CC4EA2" w:rsidP="00CC4EA2">
      <w:pPr>
        <w:jc w:val="both"/>
        <w:rPr>
          <w:rFonts w:cstheme="minorHAnsi"/>
          <w:sz w:val="24"/>
          <w:szCs w:val="24"/>
        </w:rPr>
      </w:pPr>
      <w:r w:rsidRPr="00CC4EA2">
        <w:rPr>
          <w:rFonts w:cstheme="minorHAnsi"/>
          <w:sz w:val="24"/>
          <w:szCs w:val="24"/>
        </w:rPr>
        <w:t xml:space="preserve">Podle Jaromíra Formánka se podnikatelé často potýkají s problémy v řízení cashflow. </w:t>
      </w:r>
      <w:r w:rsidRPr="00CC4EA2">
        <w:rPr>
          <w:rFonts w:cstheme="minorHAnsi"/>
          <w:i/>
          <w:iCs/>
          <w:sz w:val="24"/>
          <w:szCs w:val="24"/>
        </w:rPr>
        <w:t xml:space="preserve">„Jednou z nejčastějších chyb je podceňování plánování. Je důležité pravidelně aktualizovat plány příjmů a výdajů a vytvářet rezervy na neočekávané situace. </w:t>
      </w:r>
      <w:r w:rsidR="00287DE8" w:rsidRPr="00287DE8">
        <w:rPr>
          <w:rFonts w:cstheme="minorHAnsi"/>
          <w:i/>
          <w:iCs/>
          <w:sz w:val="24"/>
          <w:szCs w:val="24"/>
        </w:rPr>
        <w:t>Mnohdy vás také mohou do problémů dostat paradoxně větší zakázky pro velké odběratele. U takových musí podnikatel často akceptovat delší splatnost faktury, než na kterou je zvyklý</w:t>
      </w:r>
      <w:r w:rsidR="00287DE8">
        <w:rPr>
          <w:rFonts w:cstheme="minorHAnsi"/>
          <w:i/>
          <w:iCs/>
          <w:sz w:val="24"/>
          <w:szCs w:val="24"/>
        </w:rPr>
        <w:t>,</w:t>
      </w:r>
      <w:r w:rsidRPr="00CC4EA2">
        <w:rPr>
          <w:rFonts w:cstheme="minorHAnsi"/>
          <w:i/>
          <w:iCs/>
          <w:sz w:val="24"/>
          <w:szCs w:val="24"/>
        </w:rPr>
        <w:t>“</w:t>
      </w:r>
      <w:r w:rsidRPr="00CC4EA2">
        <w:rPr>
          <w:rFonts w:cstheme="minorHAnsi"/>
          <w:sz w:val="24"/>
          <w:szCs w:val="24"/>
        </w:rPr>
        <w:t xml:space="preserve"> upozorňuje a dodává, že v případě problémů s cashflow může být flexibilní půjčka ideálním řešením. Klient má jistotu, že není nutné hned platit vysoké splátky a může si ponechat dostatek prostředků na ostatní závazky.</w:t>
      </w:r>
    </w:p>
    <w:p w14:paraId="5A9C15E5" w14:textId="77777777" w:rsidR="00CC4EA2" w:rsidRPr="00CC4EA2" w:rsidRDefault="00CC4EA2" w:rsidP="00CC4EA2">
      <w:pPr>
        <w:jc w:val="both"/>
        <w:rPr>
          <w:rFonts w:cstheme="minorHAnsi"/>
          <w:b/>
          <w:bCs/>
          <w:sz w:val="24"/>
          <w:szCs w:val="24"/>
        </w:rPr>
      </w:pPr>
      <w:r w:rsidRPr="00CC4EA2">
        <w:rPr>
          <w:rFonts w:cstheme="minorHAnsi"/>
          <w:b/>
          <w:bCs/>
          <w:sz w:val="24"/>
          <w:szCs w:val="24"/>
        </w:rPr>
        <w:t>Rychlost a jednoduchost na prvním místě</w:t>
      </w:r>
    </w:p>
    <w:p w14:paraId="3100DA7E" w14:textId="5B69A735" w:rsidR="00CC4EA2" w:rsidRPr="00CC4EA2" w:rsidRDefault="00CC4EA2" w:rsidP="00CC4EA2">
      <w:pPr>
        <w:jc w:val="both"/>
        <w:rPr>
          <w:rFonts w:cstheme="minorHAnsi"/>
          <w:sz w:val="24"/>
          <w:szCs w:val="24"/>
        </w:rPr>
      </w:pPr>
      <w:r w:rsidRPr="00CC4EA2">
        <w:rPr>
          <w:rFonts w:cstheme="minorHAnsi"/>
          <w:sz w:val="24"/>
          <w:szCs w:val="24"/>
        </w:rPr>
        <w:t>Jednou z hlavních výhod podnikatelské půjčky od Home Creditu je její snadná dostupnost. Celý proces vyřízení probíhá online</w:t>
      </w:r>
      <w:r w:rsidR="004A7EB6">
        <w:rPr>
          <w:rFonts w:cstheme="minorHAnsi"/>
          <w:sz w:val="24"/>
          <w:szCs w:val="24"/>
        </w:rPr>
        <w:t xml:space="preserve"> a</w:t>
      </w:r>
      <w:r w:rsidRPr="00CC4EA2">
        <w:rPr>
          <w:rFonts w:cstheme="minorHAnsi"/>
          <w:sz w:val="24"/>
          <w:szCs w:val="24"/>
        </w:rPr>
        <w:t xml:space="preserve"> bez nutnosti někam chodit nebo si zřizovat bankovní účet. </w:t>
      </w:r>
      <w:r w:rsidRPr="00CC4EA2">
        <w:rPr>
          <w:rFonts w:cstheme="minorHAnsi"/>
          <w:i/>
          <w:iCs/>
          <w:sz w:val="24"/>
          <w:szCs w:val="24"/>
        </w:rPr>
        <w:t>„Díky tomu dokážeme poskytnout finanční prostředky velmi rychle. Klientům navíc není účtován poplatek za vyřízení ani za vedení účtu,“</w:t>
      </w:r>
      <w:r w:rsidRPr="00CC4EA2">
        <w:rPr>
          <w:rFonts w:cstheme="minorHAnsi"/>
          <w:sz w:val="24"/>
          <w:szCs w:val="24"/>
        </w:rPr>
        <w:t xml:space="preserve"> upřesňuje</w:t>
      </w:r>
      <w:r>
        <w:rPr>
          <w:rFonts w:cstheme="minorHAnsi"/>
          <w:sz w:val="24"/>
          <w:szCs w:val="24"/>
        </w:rPr>
        <w:t xml:space="preserve"> Jaromír</w:t>
      </w:r>
      <w:r w:rsidRPr="00CC4EA2">
        <w:rPr>
          <w:rFonts w:cstheme="minorHAnsi"/>
          <w:sz w:val="24"/>
          <w:szCs w:val="24"/>
        </w:rPr>
        <w:t xml:space="preserve"> Formánek.</w:t>
      </w:r>
    </w:p>
    <w:p w14:paraId="6DDC23AC" w14:textId="77777777" w:rsidR="00D311DF" w:rsidRDefault="00D311DF" w:rsidP="007F54B6"/>
    <w:p w14:paraId="01B65AD1" w14:textId="3F45A51D" w:rsidR="007F54B6" w:rsidRPr="00AF6CEC" w:rsidRDefault="007F54B6" w:rsidP="007F54B6">
      <w:r w:rsidRPr="00AF6CEC">
        <w:t>Kateřina Dobešová</w:t>
      </w:r>
      <w:r w:rsidRPr="00AF6CEC">
        <w:br/>
        <w:t>tisková mluvčí Home Credit ČR a SR</w:t>
      </w:r>
      <w:r w:rsidRPr="00AF6CEC">
        <w:br/>
        <w:t>+ 420 736 473 813</w:t>
      </w:r>
      <w:r w:rsidRPr="00AF6CEC">
        <w:br/>
      </w:r>
      <w:hyperlink r:id="rId11" w:tgtFrame="_blank" w:history="1">
        <w:r w:rsidRPr="00AF6CEC">
          <w:rPr>
            <w:rStyle w:val="Hypertextovodkaz"/>
          </w:rPr>
          <w:t>katerina.dobesova@homecredit.cz</w:t>
        </w:r>
      </w:hyperlink>
    </w:p>
    <w:p w14:paraId="4BC6C809" w14:textId="4D4ADFCA" w:rsidR="007F54B6" w:rsidRPr="00AF6CEC" w:rsidRDefault="00B7464B" w:rsidP="007F54B6">
      <w:r>
        <w:rPr>
          <w:b/>
          <w:bCs/>
        </w:rPr>
        <w:br/>
      </w:r>
      <w:r w:rsidR="007F54B6" w:rsidRPr="00AF6CEC">
        <w:rPr>
          <w:b/>
          <w:bCs/>
        </w:rPr>
        <w:t>Poznámka pro editory:</w:t>
      </w:r>
      <w:r w:rsidR="007F54B6" w:rsidRPr="00AF6CEC">
        <w:rPr>
          <w:b/>
          <w:bCs/>
        </w:rPr>
        <w:br/>
        <w:t>Společnost Home Credit a.s.</w:t>
      </w:r>
      <w:r w:rsidR="007F54B6" w:rsidRPr="00AF6CEC">
        <w:t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2023 úvěry v celkové výši 15,2 miliardy Kč. Více na </w:t>
      </w:r>
      <w:hyperlink r:id="rId12" w:tgtFrame="_blank" w:history="1">
        <w:r w:rsidR="007F54B6" w:rsidRPr="00AF6CEC">
          <w:rPr>
            <w:rStyle w:val="Hypertextovodkaz"/>
          </w:rPr>
          <w:t>www.homecredit.cz</w:t>
        </w:r>
      </w:hyperlink>
      <w:r w:rsidR="007F54B6" w:rsidRPr="00AF6CEC">
        <w:rPr>
          <w:b/>
          <w:bCs/>
        </w:rPr>
        <w:br/>
      </w:r>
      <w:r w:rsidR="007F54B6" w:rsidRPr="00AF6CEC">
        <w:rPr>
          <w:b/>
          <w:bCs/>
        </w:rPr>
        <w:br/>
        <w:t>Skupina PPF </w:t>
      </w:r>
      <w:r w:rsidR="007F54B6" w:rsidRPr="00AF6CEC">
        <w:t>působí v Evropě, Asii a Severní Americe. Investuje do řady oborů – od telekomunikací, médií přes finanční služby, e-commerce, biotechnologie, nemovitosti až po mobilitu. Skupina vlastní aktiva ve výši více než 43 milionů eur a zaměstnává celosvětově 55 tisíc lidí (k 31. 12. 2023).</w:t>
      </w:r>
    </w:p>
    <w:p w14:paraId="7B6741B7" w14:textId="7E78F75B" w:rsidR="00A03809" w:rsidRPr="00757F21" w:rsidRDefault="00A03809" w:rsidP="007F54B6">
      <w:pPr>
        <w:jc w:val="both"/>
      </w:pPr>
    </w:p>
    <w:sectPr w:rsidR="00A03809" w:rsidRPr="00757F21" w:rsidSect="00A0380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9343" w14:textId="77777777" w:rsidR="00D457DC" w:rsidRDefault="00D457DC" w:rsidP="00DE7D53">
      <w:pPr>
        <w:spacing w:after="0" w:line="240" w:lineRule="auto"/>
      </w:pPr>
      <w:r>
        <w:separator/>
      </w:r>
    </w:p>
  </w:endnote>
  <w:endnote w:type="continuationSeparator" w:id="0">
    <w:p w14:paraId="0087B2F2" w14:textId="77777777" w:rsidR="00D457DC" w:rsidRDefault="00D457DC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2EAC" w14:textId="77777777" w:rsidR="00D457DC" w:rsidRDefault="00D457DC" w:rsidP="00DE7D53">
      <w:pPr>
        <w:spacing w:after="0" w:line="240" w:lineRule="auto"/>
      </w:pPr>
      <w:r>
        <w:separator/>
      </w:r>
    </w:p>
  </w:footnote>
  <w:footnote w:type="continuationSeparator" w:id="0">
    <w:p w14:paraId="167DCC9D" w14:textId="77777777" w:rsidR="00D457DC" w:rsidRDefault="00D457DC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BDC7C"/>
    <w:multiLevelType w:val="hybridMultilevel"/>
    <w:tmpl w:val="B9A47EC8"/>
    <w:lvl w:ilvl="0" w:tplc="3D8EC9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1A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4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4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8A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27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C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24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56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7FD2"/>
    <w:rsid w:val="000253C4"/>
    <w:rsid w:val="0005132D"/>
    <w:rsid w:val="000700D2"/>
    <w:rsid w:val="00082344"/>
    <w:rsid w:val="000F035A"/>
    <w:rsid w:val="00103D74"/>
    <w:rsid w:val="001164F0"/>
    <w:rsid w:val="00152A51"/>
    <w:rsid w:val="001556AB"/>
    <w:rsid w:val="0016524B"/>
    <w:rsid w:val="00195558"/>
    <w:rsid w:val="001C6040"/>
    <w:rsid w:val="001D0E0F"/>
    <w:rsid w:val="001D35F4"/>
    <w:rsid w:val="001F1948"/>
    <w:rsid w:val="00214ED3"/>
    <w:rsid w:val="00264D48"/>
    <w:rsid w:val="002845B4"/>
    <w:rsid w:val="00287DE8"/>
    <w:rsid w:val="002E29D4"/>
    <w:rsid w:val="00324377"/>
    <w:rsid w:val="00350C5B"/>
    <w:rsid w:val="00402FDB"/>
    <w:rsid w:val="00404151"/>
    <w:rsid w:val="00422E59"/>
    <w:rsid w:val="004566A5"/>
    <w:rsid w:val="00460984"/>
    <w:rsid w:val="004A7EB6"/>
    <w:rsid w:val="004B3729"/>
    <w:rsid w:val="004B6DDA"/>
    <w:rsid w:val="004C68AE"/>
    <w:rsid w:val="004C68BE"/>
    <w:rsid w:val="004D6F1A"/>
    <w:rsid w:val="004E0341"/>
    <w:rsid w:val="004E4A54"/>
    <w:rsid w:val="005469CC"/>
    <w:rsid w:val="005A401D"/>
    <w:rsid w:val="005B2ED6"/>
    <w:rsid w:val="005D0AF0"/>
    <w:rsid w:val="005E759B"/>
    <w:rsid w:val="00603009"/>
    <w:rsid w:val="00607FCB"/>
    <w:rsid w:val="0063006A"/>
    <w:rsid w:val="0069353F"/>
    <w:rsid w:val="006A1BFE"/>
    <w:rsid w:val="006A3455"/>
    <w:rsid w:val="006B5519"/>
    <w:rsid w:val="006B5811"/>
    <w:rsid w:val="00746D55"/>
    <w:rsid w:val="007503A8"/>
    <w:rsid w:val="00751F7E"/>
    <w:rsid w:val="0075487A"/>
    <w:rsid w:val="00757F21"/>
    <w:rsid w:val="00757F49"/>
    <w:rsid w:val="007903F7"/>
    <w:rsid w:val="00791B75"/>
    <w:rsid w:val="00795CFF"/>
    <w:rsid w:val="007B049B"/>
    <w:rsid w:val="007B4331"/>
    <w:rsid w:val="007F54B6"/>
    <w:rsid w:val="0081094C"/>
    <w:rsid w:val="008118C2"/>
    <w:rsid w:val="00820E52"/>
    <w:rsid w:val="00822417"/>
    <w:rsid w:val="008440D0"/>
    <w:rsid w:val="0085455A"/>
    <w:rsid w:val="00857320"/>
    <w:rsid w:val="00884EB7"/>
    <w:rsid w:val="00896DE3"/>
    <w:rsid w:val="008A160E"/>
    <w:rsid w:val="008A6430"/>
    <w:rsid w:val="008B7C91"/>
    <w:rsid w:val="008C0CE3"/>
    <w:rsid w:val="008F7C2D"/>
    <w:rsid w:val="0097305E"/>
    <w:rsid w:val="009C30B3"/>
    <w:rsid w:val="00A03809"/>
    <w:rsid w:val="00A4081E"/>
    <w:rsid w:val="00A436B9"/>
    <w:rsid w:val="00A45620"/>
    <w:rsid w:val="00A47E79"/>
    <w:rsid w:val="00A84B2A"/>
    <w:rsid w:val="00AC0EDC"/>
    <w:rsid w:val="00AC62EF"/>
    <w:rsid w:val="00AF0660"/>
    <w:rsid w:val="00B045D2"/>
    <w:rsid w:val="00B0468D"/>
    <w:rsid w:val="00B46B3B"/>
    <w:rsid w:val="00B633AA"/>
    <w:rsid w:val="00B7464B"/>
    <w:rsid w:val="00B932EC"/>
    <w:rsid w:val="00B94024"/>
    <w:rsid w:val="00B9413F"/>
    <w:rsid w:val="00B95DFF"/>
    <w:rsid w:val="00BF7912"/>
    <w:rsid w:val="00C044B8"/>
    <w:rsid w:val="00C31923"/>
    <w:rsid w:val="00C40EC7"/>
    <w:rsid w:val="00CC4EA2"/>
    <w:rsid w:val="00CF190D"/>
    <w:rsid w:val="00D00160"/>
    <w:rsid w:val="00D02089"/>
    <w:rsid w:val="00D0692F"/>
    <w:rsid w:val="00D311DF"/>
    <w:rsid w:val="00D36D26"/>
    <w:rsid w:val="00D457DC"/>
    <w:rsid w:val="00D534BF"/>
    <w:rsid w:val="00DE7D53"/>
    <w:rsid w:val="00E01783"/>
    <w:rsid w:val="00E152BC"/>
    <w:rsid w:val="00E546FF"/>
    <w:rsid w:val="00EA5F69"/>
    <w:rsid w:val="00EE65D5"/>
    <w:rsid w:val="00F148AA"/>
    <w:rsid w:val="00F2465F"/>
    <w:rsid w:val="00F3356C"/>
    <w:rsid w:val="00F41E34"/>
    <w:rsid w:val="00F47300"/>
    <w:rsid w:val="00F51AA4"/>
    <w:rsid w:val="00F537A0"/>
    <w:rsid w:val="00F7063A"/>
    <w:rsid w:val="00F92594"/>
    <w:rsid w:val="00FA7338"/>
    <w:rsid w:val="00FC078A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D0A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0A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0A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A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AF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152BC"/>
    <w:pPr>
      <w:spacing w:after="0" w:line="240" w:lineRule="auto"/>
      <w:ind w:left="720"/>
      <w:contextualSpacing/>
    </w:pPr>
    <w:rPr>
      <w:rFonts w:ascii="Century Gothic" w:eastAsia="Century Gothic" w:hAnsi="Century Gothic" w:cs="Century Gothic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mecredit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rina.dobesova@homecredit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  <TaxCatchAll xmlns="8b8775cd-cb9a-4824-a228-d043804fb9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E3E67-9630-4F51-8101-B31A77B5F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15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Matouš Dvořák</cp:lastModifiedBy>
  <cp:revision>5</cp:revision>
  <dcterms:created xsi:type="dcterms:W3CDTF">2024-12-13T06:03:00Z</dcterms:created>
  <dcterms:modified xsi:type="dcterms:W3CDTF">2025-01-06T08:44:00Z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0x010100EE21AEF63623FE4F9A58CC6BACDC5B81</vt:lpwstr>
  </property>
  <property fmtid="{D5CDD505-2E9C-101B-9397-08002B2CF9AE}" pid="13" name="MediaServiceImageTags">
    <vt:lpwstr/>
  </property>
</Properties>
</file>