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45CA" w14:textId="1CB23E6B" w:rsidR="00543611" w:rsidRPr="00543611" w:rsidRDefault="00543611" w:rsidP="006F65BD">
      <w:pPr>
        <w:rPr>
          <w:b/>
          <w:bCs/>
          <w:sz w:val="28"/>
          <w:szCs w:val="28"/>
        </w:rPr>
      </w:pPr>
    </w:p>
    <w:p w14:paraId="0A35CA33" w14:textId="77777777" w:rsidR="00543611" w:rsidRDefault="00543611" w:rsidP="006F65BD">
      <w:pPr>
        <w:rPr>
          <w:sz w:val="24"/>
          <w:szCs w:val="24"/>
        </w:rPr>
      </w:pPr>
    </w:p>
    <w:p w14:paraId="4CA3563C" w14:textId="176F424B" w:rsidR="00543611" w:rsidRDefault="00642B9E" w:rsidP="005A7444">
      <w:pPr>
        <w:jc w:val="center"/>
        <w:rPr>
          <w:b/>
          <w:bCs/>
          <w:sz w:val="28"/>
          <w:szCs w:val="28"/>
        </w:rPr>
      </w:pPr>
      <w:r>
        <w:rPr>
          <w:b/>
          <w:bCs/>
          <w:sz w:val="28"/>
          <w:szCs w:val="28"/>
        </w:rPr>
        <w:t xml:space="preserve">Průzkum Home Creditu: </w:t>
      </w:r>
      <w:r w:rsidR="009D4583">
        <w:rPr>
          <w:b/>
          <w:bCs/>
          <w:sz w:val="28"/>
          <w:szCs w:val="28"/>
        </w:rPr>
        <w:t>Nevhodný dárek pod stromečkem? Češi situaci příliš neřeší</w:t>
      </w:r>
    </w:p>
    <w:p w14:paraId="15CDC542" w14:textId="77777777" w:rsidR="009E2B00" w:rsidRDefault="009E2B00" w:rsidP="005A7444">
      <w:pPr>
        <w:jc w:val="center"/>
        <w:rPr>
          <w:b/>
          <w:bCs/>
          <w:sz w:val="24"/>
          <w:szCs w:val="24"/>
        </w:rPr>
      </w:pPr>
    </w:p>
    <w:p w14:paraId="51CD830D" w14:textId="58ADB2D3" w:rsidR="00DB092E" w:rsidRPr="0021127D" w:rsidRDefault="00B41CD6" w:rsidP="00642B9E">
      <w:pPr>
        <w:pStyle w:val="Bezmezer"/>
        <w:jc w:val="both"/>
        <w:rPr>
          <w:b/>
          <w:bCs/>
        </w:rPr>
      </w:pPr>
      <w:r>
        <w:rPr>
          <w:b/>
          <w:bCs/>
        </w:rPr>
        <w:t xml:space="preserve">Vánoce jsou tradičně spojeny s nadílkou dárků. Jenže co když se Ježíšek netrefí? 36 </w:t>
      </w:r>
      <w:r w:rsidR="00642B9E">
        <w:rPr>
          <w:b/>
          <w:bCs/>
        </w:rPr>
        <w:t>procent</w:t>
      </w:r>
      <w:r>
        <w:rPr>
          <w:b/>
          <w:bCs/>
        </w:rPr>
        <w:t xml:space="preserve"> respondentů si v takovém okamžiku nechá své zklamání pro sebe.</w:t>
      </w:r>
      <w:r w:rsidR="00446683">
        <w:rPr>
          <w:b/>
          <w:bCs/>
        </w:rPr>
        <w:t xml:space="preserve"> Činorodých 13 </w:t>
      </w:r>
      <w:r w:rsidR="00642B9E">
        <w:rPr>
          <w:b/>
          <w:bCs/>
        </w:rPr>
        <w:t>procent</w:t>
      </w:r>
      <w:r w:rsidR="00446683">
        <w:rPr>
          <w:b/>
          <w:bCs/>
        </w:rPr>
        <w:t xml:space="preserve"> dárek přijme bez komentáře, ale po svátcích začnou usilovat o jeho výměnu. </w:t>
      </w:r>
      <w:r w:rsidR="0052534B">
        <w:rPr>
          <w:b/>
          <w:bCs/>
        </w:rPr>
        <w:t>Pětina lidí pak věří v dobré úmysly a tvrdí, že žádný dárek nemůže být nevhodný, protože měl udělat radost.</w:t>
      </w:r>
      <w:r>
        <w:rPr>
          <w:b/>
          <w:bCs/>
        </w:rPr>
        <w:t xml:space="preserve"> Zjistil to průzkum agentury IPSOS pro společnost Home Credit.</w:t>
      </w:r>
    </w:p>
    <w:p w14:paraId="29547065" w14:textId="77777777" w:rsidR="00762620" w:rsidRDefault="00762620" w:rsidP="00762620">
      <w:pPr>
        <w:pStyle w:val="Bezmezer"/>
      </w:pPr>
    </w:p>
    <w:p w14:paraId="10A93DC5" w14:textId="5BA741F0" w:rsidR="00B53471" w:rsidRDefault="00857C0D" w:rsidP="00857C0D">
      <w:pPr>
        <w:pStyle w:val="Bezmezer"/>
        <w:jc w:val="both"/>
      </w:pPr>
      <w:r>
        <w:t>K</w:t>
      </w:r>
      <w:r w:rsidR="009D4583">
        <w:t xml:space="preserve">aždý z nás si občas pod stromečkem rozbalí dárek, který úplně nepotěší. Halenka má příšernou barvu, pánský parfém je příliš sladký a </w:t>
      </w:r>
      <w:r w:rsidR="00131B2B">
        <w:t xml:space="preserve">plyšák potěší spíše předškoláka než studenta na střední. </w:t>
      </w:r>
      <w:r w:rsidR="0052534B">
        <w:t xml:space="preserve">Reakce Čechů na nevydařený dárek se velmi liší. Asi třetina respondentů jednoduše přijme realitu, polkne rozčarování a přes všechno se přenese. Každý desátý si dárek převezme, ale s darujícím se domluví na výměně za něco, co potěší více. A 8 </w:t>
      </w:r>
      <w:r>
        <w:t>procent</w:t>
      </w:r>
      <w:r w:rsidR="0052534B">
        <w:t xml:space="preserve"> se omezí na šťavnatý komentář, o výměnu neusilují a dárek si i přes vyjádření nespokojenosti nechají. </w:t>
      </w:r>
      <w:r w:rsidR="006F63B1">
        <w:t xml:space="preserve">Pouhá tři procenta zpovídaných Čechů tvrdí, že se spoléhají na sebe a dárek si vybírají sami. Vylučuje to sice zklamání, ovšem také se ztrácí moment překvapení.  </w:t>
      </w:r>
    </w:p>
    <w:p w14:paraId="37FC1CB0" w14:textId="77777777" w:rsidR="00B41CD6" w:rsidRDefault="00B41CD6" w:rsidP="009D4583">
      <w:pPr>
        <w:pStyle w:val="Bezmezer"/>
      </w:pPr>
    </w:p>
    <w:p w14:paraId="430B85A6" w14:textId="3E8E20EB" w:rsidR="00B41CD6" w:rsidRDefault="00B41CD6" w:rsidP="00995270">
      <w:pPr>
        <w:pStyle w:val="Bezmezer"/>
        <w:jc w:val="both"/>
      </w:pPr>
      <w:r>
        <w:t xml:space="preserve">Více než nepadnoucí oblečení či zkažená paštika mohou náladu pokazit špatně vybrané nehmotné dárky. </w:t>
      </w:r>
      <w:r w:rsidR="00446683" w:rsidRPr="00857C0D">
        <w:rPr>
          <w:i/>
          <w:iCs/>
        </w:rPr>
        <w:t>„</w:t>
      </w:r>
      <w:r w:rsidRPr="00857C0D">
        <w:rPr>
          <w:i/>
          <w:iCs/>
        </w:rPr>
        <w:t>Při jejich výběru je nutné zvážit</w:t>
      </w:r>
      <w:r w:rsidR="00446683" w:rsidRPr="00857C0D">
        <w:rPr>
          <w:i/>
          <w:iCs/>
        </w:rPr>
        <w:t xml:space="preserve"> nejen zájmy toho, komu chceme zážitek věnovat, ale i jeho city. Poukaz do hotelu, kde si manžel bral svou bývalou ženu, stávající manželku dost možná úplně ne</w:t>
      </w:r>
      <w:r w:rsidR="00EE3565" w:rsidRPr="00857C0D">
        <w:rPr>
          <w:i/>
          <w:iCs/>
        </w:rPr>
        <w:t>nadchne</w:t>
      </w:r>
      <w:r w:rsidRPr="00857C0D">
        <w:rPr>
          <w:i/>
          <w:iCs/>
        </w:rPr>
        <w:t>. Pokud darující pořád váhá, nabízí se koupě různých voucherů. Ty nemusí platit jen pro konkrétní obchod, ale třeba i celé nákupní centrum, takže si obdarovaný vybere téměř s jistotou,“</w:t>
      </w:r>
      <w:r>
        <w:t xml:space="preserve"> radí </w:t>
      </w:r>
      <w:r w:rsidR="00642B9E" w:rsidRPr="00642B9E">
        <w:t>analytik Home Creditu Jaroslav Ondrušek</w:t>
      </w:r>
      <w:r w:rsidRPr="00642B9E">
        <w:t>.</w:t>
      </w:r>
      <w:r>
        <w:t xml:space="preserve"> </w:t>
      </w:r>
    </w:p>
    <w:p w14:paraId="40DB2B3A" w14:textId="77777777" w:rsidR="00B41CD6" w:rsidRDefault="00B41CD6" w:rsidP="00995270">
      <w:pPr>
        <w:pStyle w:val="Bezmezer"/>
        <w:jc w:val="both"/>
      </w:pPr>
    </w:p>
    <w:p w14:paraId="7535B719" w14:textId="4437000D" w:rsidR="00B41CD6" w:rsidRDefault="00B41CD6" w:rsidP="00995270">
      <w:pPr>
        <w:pStyle w:val="Bezmezer"/>
        <w:jc w:val="both"/>
      </w:pPr>
      <w:r>
        <w:t>Milé zjištění je, že si Češi uvědomují, jak speciální atmosféra u rozdávání dárků panuje a ani jeden jediný se nepřiznal k tomu, že by dárek hned pod stromečkem odmítl a vrátil.</w:t>
      </w:r>
      <w:r w:rsidR="00857C0D">
        <w:t xml:space="preserve"> </w:t>
      </w:r>
      <w:r w:rsidR="00857C0D" w:rsidRPr="00857C0D">
        <w:rPr>
          <w:i/>
          <w:iCs/>
        </w:rPr>
        <w:t>„</w:t>
      </w:r>
      <w:r w:rsidRPr="00857C0D">
        <w:rPr>
          <w:i/>
          <w:iCs/>
        </w:rPr>
        <w:t>Vánoce jsou přece jen hlavně o setkávání a pohodě, nevydařený dárek by neměl kazit vztahy.  Většinou jde situace v klidu řešit výměnou,“</w:t>
      </w:r>
      <w:r>
        <w:t xml:space="preserve"> myslí si </w:t>
      </w:r>
      <w:r w:rsidR="00642B9E">
        <w:t>Jaroslav Ondrušek</w:t>
      </w:r>
      <w:r>
        <w:t xml:space="preserve">. </w:t>
      </w:r>
    </w:p>
    <w:p w14:paraId="71AA3064" w14:textId="77777777" w:rsidR="0057209D" w:rsidRDefault="0057209D" w:rsidP="00995270">
      <w:pPr>
        <w:pStyle w:val="Bezmezer"/>
        <w:jc w:val="both"/>
      </w:pPr>
    </w:p>
    <w:p w14:paraId="4FDA6E1E" w14:textId="77419992" w:rsidR="0057209D" w:rsidRPr="007B10AF" w:rsidRDefault="0057209D" w:rsidP="00995270">
      <w:pPr>
        <w:pStyle w:val="Bezmezer"/>
        <w:jc w:val="both"/>
        <w:rPr>
          <w:b/>
          <w:bCs/>
        </w:rPr>
      </w:pPr>
      <w:r w:rsidRPr="007B10AF">
        <w:rPr>
          <w:b/>
          <w:bCs/>
        </w:rPr>
        <w:t>Před šesti lety jsme s nevhodnými dárky zacházeli</w:t>
      </w:r>
      <w:r w:rsidR="000A4663">
        <w:rPr>
          <w:b/>
          <w:bCs/>
        </w:rPr>
        <w:t xml:space="preserve"> stejně</w:t>
      </w:r>
    </w:p>
    <w:p w14:paraId="7B1A7330" w14:textId="237291B2" w:rsidR="0057209D" w:rsidRDefault="007B10AF" w:rsidP="00995270">
      <w:pPr>
        <w:pStyle w:val="Bezmezer"/>
        <w:jc w:val="both"/>
      </w:pPr>
      <w:r>
        <w:t xml:space="preserve">Podobný průzkum </w:t>
      </w:r>
      <w:r w:rsidR="00871837">
        <w:t>zadala</w:t>
      </w:r>
      <w:r>
        <w:t xml:space="preserve"> společnost Home Credit i v roce 2018, kdy </w:t>
      </w:r>
      <w:r w:rsidR="000A4663">
        <w:t xml:space="preserve">70 </w:t>
      </w:r>
      <w:r w:rsidR="00857C0D">
        <w:t>procent</w:t>
      </w:r>
      <w:r w:rsidR="000A4663">
        <w:t xml:space="preserve"> respondentů konstatovalo, že když si rozbalí dárek, který nepotěší, stejně si ho ponechají. Jen asi 14 % Čechů ho vyrazilo do obchodu vyměnit. Většinou dárek odloží, později někomu sami darují a u oblečení prostě doufají, že se velikost textilu jednou potká s velikostí tělesnou.</w:t>
      </w:r>
    </w:p>
    <w:p w14:paraId="4B17754B" w14:textId="77777777" w:rsidR="007B10AF" w:rsidRDefault="007B10AF" w:rsidP="00995270">
      <w:pPr>
        <w:pStyle w:val="Bezmezer"/>
        <w:jc w:val="both"/>
      </w:pPr>
    </w:p>
    <w:p w14:paraId="6E2CE926" w14:textId="64095316" w:rsidR="0057209D" w:rsidRDefault="0057209D" w:rsidP="00995270">
      <w:pPr>
        <w:pStyle w:val="Bezmezer"/>
        <w:jc w:val="both"/>
      </w:pPr>
      <w:r>
        <w:t xml:space="preserve">A jaké dárky z tehdejšího průzkumu vyšly jako rizikové? </w:t>
      </w:r>
      <w:r w:rsidR="000A4663" w:rsidRPr="00857C0D">
        <w:rPr>
          <w:i/>
          <w:iCs/>
        </w:rPr>
        <w:t>„</w:t>
      </w:r>
      <w:r w:rsidRPr="00857C0D">
        <w:rPr>
          <w:i/>
          <w:iCs/>
        </w:rPr>
        <w:t xml:space="preserve">Nejčastější problémy lidé hlásili s oblečením, u měkkých dárků se dárci netrefili v jednom z pěti případů. </w:t>
      </w:r>
      <w:r w:rsidR="00857C0D">
        <w:rPr>
          <w:i/>
          <w:iCs/>
        </w:rPr>
        <w:t>Respondenty mužského pohlaví například</w:t>
      </w:r>
      <w:r w:rsidRPr="00857C0D">
        <w:rPr>
          <w:i/>
          <w:iCs/>
        </w:rPr>
        <w:t xml:space="preserve"> nenadchly parfémy a kosmetika obecně</w:t>
      </w:r>
      <w:r w:rsidR="000A4663" w:rsidRPr="00857C0D">
        <w:rPr>
          <w:i/>
          <w:iCs/>
        </w:rPr>
        <w:t>,“</w:t>
      </w:r>
      <w:r w:rsidR="000A4663">
        <w:t xml:space="preserve"> uvádí </w:t>
      </w:r>
      <w:r w:rsidR="00642B9E">
        <w:t>Jaroslav Ondrušek</w:t>
      </w:r>
      <w:r w:rsidR="000A4663">
        <w:t>.</w:t>
      </w:r>
      <w:r>
        <w:t xml:space="preserve"> Jako sázka na jistotu se</w:t>
      </w:r>
      <w:r w:rsidR="00857C0D">
        <w:t xml:space="preserve"> naopak</w:t>
      </w:r>
      <w:r>
        <w:t xml:space="preserve"> jeví elektronika</w:t>
      </w:r>
      <w:r w:rsidR="007B10AF">
        <w:t xml:space="preserve">, tedy počítače, mobily a tablety. </w:t>
      </w:r>
    </w:p>
    <w:p w14:paraId="102904C9" w14:textId="77777777" w:rsidR="00B53471" w:rsidRDefault="00B53471" w:rsidP="00762620">
      <w:pPr>
        <w:pStyle w:val="Bezmezer"/>
      </w:pPr>
    </w:p>
    <w:p w14:paraId="5AFFC55A" w14:textId="77777777" w:rsidR="00330F00" w:rsidRPr="00330F00" w:rsidRDefault="00330F00" w:rsidP="00330F00">
      <w:pPr>
        <w:pStyle w:val="Bezmezer"/>
        <w:jc w:val="both"/>
      </w:pPr>
      <w:r w:rsidRPr="00330F00">
        <w:rPr>
          <w:b/>
          <w:bCs/>
        </w:rPr>
        <w:t>Postupně klesá ochota Čechů si na dárky půjčovat</w:t>
      </w:r>
      <w:r w:rsidRPr="00330F00">
        <w:t> </w:t>
      </w:r>
    </w:p>
    <w:p w14:paraId="2142E5AA" w14:textId="77777777" w:rsidR="00330F00" w:rsidRDefault="00330F00" w:rsidP="00330F00">
      <w:pPr>
        <w:pStyle w:val="Bezmezer"/>
        <w:jc w:val="both"/>
      </w:pPr>
      <w:r w:rsidRPr="00330F00">
        <w:t>Mezi klíčové trendy patří i to, že v posledních letech sílí počet lidí, kteří vánoční dárky pořizují z vlastních úspor anebo je ufinancují přímo z výplaty, naopak klesá ochota si na ně půjčovat. </w:t>
      </w:r>
    </w:p>
    <w:p w14:paraId="49FBC31E" w14:textId="77777777" w:rsidR="00330F00" w:rsidRPr="00330F00" w:rsidRDefault="00330F00" w:rsidP="00330F00">
      <w:pPr>
        <w:pStyle w:val="Bezmezer"/>
        <w:jc w:val="both"/>
      </w:pPr>
    </w:p>
    <w:p w14:paraId="1E7167AD" w14:textId="77777777" w:rsidR="00330F00" w:rsidRPr="00330F00" w:rsidRDefault="00330F00" w:rsidP="00330F00">
      <w:pPr>
        <w:pStyle w:val="Bezmezer"/>
        <w:jc w:val="both"/>
      </w:pPr>
      <w:r w:rsidRPr="00330F00">
        <w:rPr>
          <w:i/>
          <w:iCs/>
        </w:rPr>
        <w:t>„Obecným pravidlem je nezadlužovat se na pořizování vánočních dárků. Patří do kategorie zbytných a jednorázových věcí, na rozdíl od splátek, které jsou dlouhodobé. Takže když půjčka, tak jedině na věci, které vydrží déle, než je doba splácení. Například na nákup hodnotnější elektroniky, vybavení do domácnosti s delší životností nebo jako investice do věcí, které by se stejně musely pořídit. I tak je třeba myslet na to, že splátky mohou v již tak náročném období, které nastává po Vánocích, zatížit rodinný rozpočet,“</w:t>
      </w:r>
      <w:r w:rsidRPr="00330F00">
        <w:t xml:space="preserve"> radí závěrem </w:t>
      </w:r>
      <w:r w:rsidRPr="00745D12">
        <w:t>Miroslav Zborovský, ombudsman klientů Home Creditu.</w:t>
      </w:r>
      <w:r w:rsidRPr="00330F00">
        <w:t> </w:t>
      </w:r>
    </w:p>
    <w:p w14:paraId="6C990575" w14:textId="77777777" w:rsidR="00330F00" w:rsidRDefault="00330F00" w:rsidP="00762620">
      <w:pPr>
        <w:pStyle w:val="Bezmezer"/>
      </w:pPr>
    </w:p>
    <w:p w14:paraId="03B969F9" w14:textId="775A476B" w:rsidR="00757F21" w:rsidRPr="00902121" w:rsidRDefault="00E14D44" w:rsidP="19EA21F9">
      <w:pPr>
        <w:jc w:val="both"/>
        <w:rPr>
          <w:sz w:val="18"/>
          <w:szCs w:val="18"/>
        </w:rPr>
      </w:pPr>
      <w:r w:rsidRPr="00902121">
        <w:rPr>
          <w:i/>
          <w:iCs/>
          <w:sz w:val="18"/>
          <w:szCs w:val="18"/>
        </w:rPr>
        <w:t xml:space="preserve">Společnost Home Credit realizovala průzkum ve spolupráci s výzkumnou agenturou Ipsos. Sběr dat byl realizován prostřednictvím aplikace Instant </w:t>
      </w:r>
      <w:proofErr w:type="spellStart"/>
      <w:r w:rsidRPr="00902121">
        <w:rPr>
          <w:i/>
          <w:iCs/>
          <w:sz w:val="18"/>
          <w:szCs w:val="18"/>
        </w:rPr>
        <w:t>Research</w:t>
      </w:r>
      <w:proofErr w:type="spellEnd"/>
      <w:r w:rsidRPr="00902121">
        <w:rPr>
          <w:i/>
          <w:iCs/>
          <w:sz w:val="18"/>
          <w:szCs w:val="18"/>
        </w:rPr>
        <w:t xml:space="preserve"> agentury Ipsos na reprezentativním vzorku 1000 respondentů ve věku 18-65 let. </w:t>
      </w:r>
    </w:p>
    <w:p w14:paraId="13C9F3FB" w14:textId="77777777" w:rsidR="009E2B00" w:rsidRDefault="009E2B00" w:rsidP="19EA21F9">
      <w:pPr>
        <w:jc w:val="both"/>
        <w:rPr>
          <w:sz w:val="20"/>
          <w:szCs w:val="20"/>
        </w:rPr>
      </w:pPr>
    </w:p>
    <w:p w14:paraId="7B6741B7" w14:textId="4CBB4BBE" w:rsidR="00A03809" w:rsidRPr="00757F21" w:rsidRDefault="00857320" w:rsidP="00857320">
      <w:r w:rsidRPr="00DE7D53">
        <w:rPr>
          <w:rFonts w:cstheme="minorHAnsi"/>
          <w:sz w:val="24"/>
          <w:szCs w:val="24"/>
        </w:rPr>
        <w:t>Kateřina Dobešová</w:t>
      </w:r>
      <w:r w:rsidRPr="00DE7D53">
        <w:rPr>
          <w:rFonts w:cstheme="minorHAnsi"/>
          <w:sz w:val="24"/>
          <w:szCs w:val="24"/>
        </w:rPr>
        <w:br/>
        <w:t>Tisková mluvčí Home Credit ČR a SR</w:t>
      </w:r>
      <w:r w:rsidRPr="00DE7D53">
        <w:rPr>
          <w:rFonts w:cstheme="minorHAnsi"/>
          <w:sz w:val="24"/>
          <w:szCs w:val="24"/>
        </w:rPr>
        <w:br/>
      </w:r>
      <w:r>
        <w:rPr>
          <w:rFonts w:cstheme="minorHAnsi"/>
          <w:sz w:val="24"/>
          <w:szCs w:val="24"/>
        </w:rPr>
        <w:t xml:space="preserve">Tel.: </w:t>
      </w:r>
      <w:hyperlink r:id="rId10" w:history="1">
        <w:r w:rsidRPr="00DE7D53">
          <w:rPr>
            <w:rStyle w:val="Hypertextovodkaz"/>
            <w:rFonts w:cstheme="minorHAnsi"/>
            <w:sz w:val="24"/>
            <w:szCs w:val="24"/>
          </w:rPr>
          <w:t>+ 420 736 473 813</w:t>
        </w:r>
        <w:r w:rsidRPr="00DE7D53">
          <w:rPr>
            <w:rStyle w:val="Hypertextovodkaz"/>
            <w:rFonts w:cstheme="minorHAnsi"/>
            <w:sz w:val="24"/>
            <w:szCs w:val="24"/>
          </w:rPr>
          <w:br/>
        </w:r>
      </w:hyperlink>
      <w:r>
        <w:rPr>
          <w:rFonts w:cstheme="minorHAnsi"/>
          <w:sz w:val="24"/>
          <w:szCs w:val="24"/>
        </w:rPr>
        <w:t xml:space="preserve">E-mail: </w:t>
      </w:r>
      <w:hyperlink r:id="rId11" w:history="1">
        <w:r w:rsidRPr="00BF47F0">
          <w:rPr>
            <w:rStyle w:val="Hypertextovodkaz"/>
            <w:rFonts w:cstheme="minorHAnsi"/>
            <w:sz w:val="24"/>
            <w:szCs w:val="24"/>
          </w:rPr>
          <w:t>katerina.dobesova@homecredit.cz</w:t>
        </w:r>
      </w:hyperlink>
      <w:r w:rsidRPr="00DE7D53">
        <w:rPr>
          <w:rFonts w:cstheme="minorHAnsi"/>
          <w:b/>
          <w:bCs/>
          <w:sz w:val="24"/>
          <w:szCs w:val="24"/>
        </w:rPr>
        <w:br/>
      </w:r>
      <w:r w:rsidRPr="00DE7D53">
        <w:rPr>
          <w:rFonts w:cstheme="minorHAnsi"/>
          <w:b/>
          <w:bCs/>
          <w:sz w:val="24"/>
          <w:szCs w:val="24"/>
        </w:rPr>
        <w:br/>
      </w:r>
      <w:r>
        <w:rPr>
          <w:rFonts w:cstheme="minorHAnsi"/>
          <w:sz w:val="24"/>
          <w:szCs w:val="24"/>
        </w:rPr>
        <w:softHyphen/>
      </w:r>
      <w:r>
        <w:rPr>
          <w:b/>
        </w:rPr>
        <w:t>Poznámka pro editory:</w:t>
      </w:r>
      <w:r>
        <w:rPr>
          <w:b/>
        </w:rPr>
        <w:br/>
      </w:r>
      <w:r>
        <w:rPr>
          <w:b/>
        </w:rPr>
        <w:br/>
        <w:t>Společnost Home Credit a.s.</w:t>
      </w:r>
      <w:r>
        <w:t xml:space="preserve"> byla založena v roce 1997 a dnes je dceřinou společností Air Bank a.s. Home Credit pomáhá lidem nejen při nákupech na splátky přímo v obchodech a na internetu, ale nabízí také hotovostní úvěry a úvěry na auta, konsolidaci stávajících půjček nebo kreditní karty. V Česku poskytl Home Credit a.s. v roce 2023 úvěry v celkové výši 15,2 miliardy Kč. Více na </w:t>
      </w:r>
      <w:hyperlink r:id="rId12">
        <w:r>
          <w:rPr>
            <w:color w:val="0563C1"/>
            <w:u w:val="single"/>
          </w:rPr>
          <w:t>www.homecredit.cz</w:t>
        </w:r>
      </w:hyperlink>
      <w:r>
        <w:br/>
      </w:r>
      <w:r>
        <w:rPr>
          <w:b/>
        </w:rPr>
        <w:br/>
      </w:r>
      <w:r w:rsidRPr="002450EF">
        <w:rPr>
          <w:b/>
          <w:bCs/>
        </w:rPr>
        <w:t>Skupina PPF</w:t>
      </w:r>
      <w:r w:rsidRPr="002450EF">
        <w:t xml:space="preserve"> působí v Evropě, Asii a Severní Americe. Investuje do řady oborů – od telekomunikací, médií přes </w:t>
      </w:r>
      <w:r w:rsidRPr="00DD230D">
        <w:t>finanční služby, e-</w:t>
      </w:r>
      <w:proofErr w:type="spellStart"/>
      <w:r w:rsidRPr="00DD230D">
        <w:t>commerce</w:t>
      </w:r>
      <w:proofErr w:type="spellEnd"/>
      <w:r w:rsidRPr="00DD230D">
        <w:t>, biotechnologie, nemovitosti až po mobilitu. Skupina vlastní aktiva ve výši více než 43 milionů eur a zaměstnává celosvětově 55 tisíc lidí (k 31. 12. 2023).</w:t>
      </w:r>
    </w:p>
    <w:sectPr w:rsidR="00A03809" w:rsidRPr="00757F21" w:rsidSect="00A03809">
      <w:headerReference w:type="default" r:id="rId13"/>
      <w:footerReference w:type="even" r:id="rId14"/>
      <w:footerReference w:type="default" r:id="rId15"/>
      <w:footerReference w:type="first" r:id="rId16"/>
      <w:pgSz w:w="11906" w:h="16838"/>
      <w:pgMar w:top="1682"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6E1B2" w14:textId="77777777" w:rsidR="00BB3D21" w:rsidRDefault="00BB3D21" w:rsidP="00DE7D53">
      <w:pPr>
        <w:spacing w:after="0" w:line="240" w:lineRule="auto"/>
      </w:pPr>
      <w:r>
        <w:separator/>
      </w:r>
    </w:p>
  </w:endnote>
  <w:endnote w:type="continuationSeparator" w:id="0">
    <w:p w14:paraId="4F414BB4" w14:textId="77777777" w:rsidR="00BB3D21" w:rsidRDefault="00BB3D21" w:rsidP="00DE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3C82" w14:textId="77777777" w:rsidR="001556AB" w:rsidRDefault="001556AB">
    <w:pPr>
      <w:pStyle w:val="Zpat"/>
    </w:pPr>
    <w:r>
      <w:rPr>
        <w:noProof/>
      </w:rPr>
      <mc:AlternateContent>
        <mc:Choice Requires="wps">
          <w:drawing>
            <wp:anchor distT="0" distB="0" distL="0" distR="0" simplePos="0" relativeHeight="251661312" behindDoc="0" locked="0" layoutInCell="1" allowOverlap="1" wp14:anchorId="51D98060" wp14:editId="201EC735">
              <wp:simplePos x="635" y="635"/>
              <wp:positionH relativeFrom="page">
                <wp:align>center</wp:align>
              </wp:positionH>
              <wp:positionV relativeFrom="page">
                <wp:align>bottom</wp:align>
              </wp:positionV>
              <wp:extent cx="443865" cy="443865"/>
              <wp:effectExtent l="0" t="0" r="6350" b="0"/>
              <wp:wrapNone/>
              <wp:docPr id="1532819178" name="Textové pole 8"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D98060" id="_x0000_t202" coordsize="21600,21600" o:spt="202" path="m,l,21600r21600,l21600,xe">
              <v:stroke joinstyle="miter"/>
              <v:path gradientshapeok="t" o:connecttype="rect"/>
            </v:shapetype>
            <v:shape id="Textové pole 8" o:spid="_x0000_s1026"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B5A55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A258" w14:textId="77777777" w:rsidR="001556AB" w:rsidRDefault="001556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BFD40" w14:textId="77777777" w:rsidR="001556AB" w:rsidRDefault="001556AB">
    <w:pPr>
      <w:pStyle w:val="Zpat"/>
    </w:pPr>
    <w:r>
      <w:rPr>
        <w:noProof/>
      </w:rPr>
      <mc:AlternateContent>
        <mc:Choice Requires="wps">
          <w:drawing>
            <wp:anchor distT="0" distB="0" distL="0" distR="0" simplePos="0" relativeHeight="251660288" behindDoc="0" locked="0" layoutInCell="1" allowOverlap="1" wp14:anchorId="66C6BF8F" wp14:editId="71AFC8C2">
              <wp:simplePos x="635" y="635"/>
              <wp:positionH relativeFrom="page">
                <wp:align>center</wp:align>
              </wp:positionH>
              <wp:positionV relativeFrom="page">
                <wp:align>bottom</wp:align>
              </wp:positionV>
              <wp:extent cx="443865" cy="443865"/>
              <wp:effectExtent l="0" t="0" r="6350" b="0"/>
              <wp:wrapNone/>
              <wp:docPr id="1398170525" name="Textové pole 7" descr="Klasifikační stupeň tohoto dokumentu je interní (Internal). Dokument je určen pro zaměstnance nebo spolupracovníky. Byl vytvořen a je vlastněn společností Home Credit a.s. / Home Credit Slovakia, a.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6BF8F" id="_x0000_t202" coordsize="21600,21600" o:spt="202" path="m,l,21600r21600,l21600,xe">
              <v:stroke joinstyle="miter"/>
              <v:path gradientshapeok="t" o:connecttype="rect"/>
            </v:shapetype>
            <v:shape id="Textové pole 7" o:spid="_x0000_s1027" type="#_x0000_t202" alt="Klasifikační stupeň tohoto dokumentu je interní (Internal). Dokument je určen pro zaměstnance nebo spolupracovníky. Byl vytvořen a je vlastněn společností Home Credit a.s. / Home Credit Slovakia, a.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5FDEC2" w14:textId="77777777" w:rsidR="001556AB" w:rsidRPr="001556AB" w:rsidRDefault="001556AB" w:rsidP="001556AB">
                    <w:pPr>
                      <w:spacing w:after="0"/>
                      <w:rPr>
                        <w:rFonts w:ascii="Calibri" w:eastAsia="Calibri" w:hAnsi="Calibri" w:cs="Calibri"/>
                        <w:noProof/>
                        <w:color w:val="000000"/>
                        <w:sz w:val="16"/>
                        <w:szCs w:val="16"/>
                      </w:rPr>
                    </w:pPr>
                    <w:r w:rsidRPr="001556AB">
                      <w:rPr>
                        <w:rFonts w:ascii="Calibri" w:eastAsia="Calibri" w:hAnsi="Calibri" w:cs="Calibri"/>
                        <w:noProof/>
                        <w:color w:val="000000"/>
                        <w:sz w:val="16"/>
                        <w:szCs w:val="16"/>
                      </w:rPr>
                      <w:t>Klasifikační stupeň tohoto dokumentu je interní (Internal). Dokument je určen pro zaměstnance nebo spolupracovníky. Byl vytvořen a je vlastněn společností Home Credit a.s. / Home Credit Slovakia, 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B488" w14:textId="77777777" w:rsidR="00BB3D21" w:rsidRDefault="00BB3D21" w:rsidP="00DE7D53">
      <w:pPr>
        <w:spacing w:after="0" w:line="240" w:lineRule="auto"/>
      </w:pPr>
      <w:r>
        <w:separator/>
      </w:r>
    </w:p>
  </w:footnote>
  <w:footnote w:type="continuationSeparator" w:id="0">
    <w:p w14:paraId="2B220FF6" w14:textId="77777777" w:rsidR="00BB3D21" w:rsidRDefault="00BB3D21" w:rsidP="00DE7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F55F" w14:textId="77777777" w:rsidR="00DE7D53" w:rsidRDefault="00A03809">
    <w:pPr>
      <w:pStyle w:val="Zhlav"/>
    </w:pPr>
    <w:r>
      <w:rPr>
        <w:noProof/>
      </w:rPr>
      <w:drawing>
        <wp:anchor distT="0" distB="0" distL="114300" distR="114300" simplePos="0" relativeHeight="251658240" behindDoc="0" locked="0" layoutInCell="1" allowOverlap="1" wp14:anchorId="2061DA27" wp14:editId="64FACCA1">
          <wp:simplePos x="0" y="0"/>
          <wp:positionH relativeFrom="column">
            <wp:posOffset>3214370</wp:posOffset>
          </wp:positionH>
          <wp:positionV relativeFrom="paragraph">
            <wp:posOffset>107950</wp:posOffset>
          </wp:positionV>
          <wp:extent cx="3431540" cy="289560"/>
          <wp:effectExtent l="0" t="0" r="0" b="0"/>
          <wp:wrapNone/>
          <wp:docPr id="911057066" name="Obrázek 911057066"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580602" name="Obrázek 2" descr="Obsah obrázku Písmo, Grafika, grafický design,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31540" cy="289560"/>
                  </a:xfrm>
                  <a:prstGeom prst="rect">
                    <a:avLst/>
                  </a:prstGeom>
                </pic:spPr>
              </pic:pic>
            </a:graphicData>
          </a:graphic>
        </wp:anchor>
      </w:drawing>
    </w:r>
    <w:r>
      <w:rPr>
        <w:noProof/>
      </w:rPr>
      <w:drawing>
        <wp:anchor distT="0" distB="0" distL="114300" distR="114300" simplePos="0" relativeHeight="251659264" behindDoc="0" locked="0" layoutInCell="1" allowOverlap="1" wp14:anchorId="04891AC1" wp14:editId="1AD3FE8F">
          <wp:simplePos x="0" y="0"/>
          <wp:positionH relativeFrom="column">
            <wp:posOffset>-126365</wp:posOffset>
          </wp:positionH>
          <wp:positionV relativeFrom="paragraph">
            <wp:posOffset>-149860</wp:posOffset>
          </wp:positionV>
          <wp:extent cx="1136015" cy="781050"/>
          <wp:effectExtent l="0" t="0" r="0" b="0"/>
          <wp:wrapNone/>
          <wp:docPr id="1853721685" name="Obrázek 1853721685"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3866" name="Obrázek 1" descr="Obsah obrázku text, Písmo, Grafika,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3601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04D9"/>
    <w:multiLevelType w:val="multilevel"/>
    <w:tmpl w:val="41B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B51D55"/>
    <w:multiLevelType w:val="multilevel"/>
    <w:tmpl w:val="14F4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E27877"/>
    <w:multiLevelType w:val="multilevel"/>
    <w:tmpl w:val="92FA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407067">
    <w:abstractNumId w:val="1"/>
  </w:num>
  <w:num w:numId="2" w16cid:durableId="122619825">
    <w:abstractNumId w:val="0"/>
  </w:num>
  <w:num w:numId="3" w16cid:durableId="566305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0"/>
    <w:rsid w:val="0000244D"/>
    <w:rsid w:val="00004D35"/>
    <w:rsid w:val="00016DF7"/>
    <w:rsid w:val="000258E4"/>
    <w:rsid w:val="000337EF"/>
    <w:rsid w:val="00041243"/>
    <w:rsid w:val="0005132D"/>
    <w:rsid w:val="00054154"/>
    <w:rsid w:val="00075B39"/>
    <w:rsid w:val="00092372"/>
    <w:rsid w:val="000A4663"/>
    <w:rsid w:val="000B7A25"/>
    <w:rsid w:val="000C22A8"/>
    <w:rsid w:val="000D2C21"/>
    <w:rsid w:val="000F1F4F"/>
    <w:rsid w:val="0010054A"/>
    <w:rsid w:val="001244B4"/>
    <w:rsid w:val="00124927"/>
    <w:rsid w:val="00131B2B"/>
    <w:rsid w:val="00147DC4"/>
    <w:rsid w:val="0015151F"/>
    <w:rsid w:val="001556AB"/>
    <w:rsid w:val="00173438"/>
    <w:rsid w:val="0018447D"/>
    <w:rsid w:val="001C6040"/>
    <w:rsid w:val="001F1948"/>
    <w:rsid w:val="0020241D"/>
    <w:rsid w:val="0021127D"/>
    <w:rsid w:val="00225811"/>
    <w:rsid w:val="0023131F"/>
    <w:rsid w:val="00237B2A"/>
    <w:rsid w:val="002544FA"/>
    <w:rsid w:val="002642D3"/>
    <w:rsid w:val="002844EA"/>
    <w:rsid w:val="002A77E0"/>
    <w:rsid w:val="002B319F"/>
    <w:rsid w:val="002C3986"/>
    <w:rsid w:val="002C6E10"/>
    <w:rsid w:val="002D4B81"/>
    <w:rsid w:val="002E51E9"/>
    <w:rsid w:val="003117BA"/>
    <w:rsid w:val="00330F00"/>
    <w:rsid w:val="003311FF"/>
    <w:rsid w:val="00351D5A"/>
    <w:rsid w:val="00382865"/>
    <w:rsid w:val="0039201C"/>
    <w:rsid w:val="003930FB"/>
    <w:rsid w:val="003973A5"/>
    <w:rsid w:val="003B0754"/>
    <w:rsid w:val="003B094A"/>
    <w:rsid w:val="00400EF4"/>
    <w:rsid w:val="00404151"/>
    <w:rsid w:val="00414E86"/>
    <w:rsid w:val="00422E59"/>
    <w:rsid w:val="00437CC2"/>
    <w:rsid w:val="00446683"/>
    <w:rsid w:val="004566A5"/>
    <w:rsid w:val="00471228"/>
    <w:rsid w:val="004849A2"/>
    <w:rsid w:val="004A7367"/>
    <w:rsid w:val="004B6DDA"/>
    <w:rsid w:val="004D28BF"/>
    <w:rsid w:val="004D6F1A"/>
    <w:rsid w:val="004E03BA"/>
    <w:rsid w:val="004E5886"/>
    <w:rsid w:val="004E7E5B"/>
    <w:rsid w:val="004F1870"/>
    <w:rsid w:val="00516B28"/>
    <w:rsid w:val="0052534B"/>
    <w:rsid w:val="00535C1E"/>
    <w:rsid w:val="00543611"/>
    <w:rsid w:val="00543E57"/>
    <w:rsid w:val="005469CC"/>
    <w:rsid w:val="00556BF8"/>
    <w:rsid w:val="005663A1"/>
    <w:rsid w:val="0057209D"/>
    <w:rsid w:val="005734F3"/>
    <w:rsid w:val="00594705"/>
    <w:rsid w:val="005A7444"/>
    <w:rsid w:val="005B1CAC"/>
    <w:rsid w:val="005B38A7"/>
    <w:rsid w:val="005E5888"/>
    <w:rsid w:val="005E5941"/>
    <w:rsid w:val="00616F14"/>
    <w:rsid w:val="0063006A"/>
    <w:rsid w:val="00642B9E"/>
    <w:rsid w:val="00666EE8"/>
    <w:rsid w:val="00681027"/>
    <w:rsid w:val="0068436B"/>
    <w:rsid w:val="006A0182"/>
    <w:rsid w:val="006C2E5F"/>
    <w:rsid w:val="006D0801"/>
    <w:rsid w:val="006F12D6"/>
    <w:rsid w:val="006F63B1"/>
    <w:rsid w:val="006F65BD"/>
    <w:rsid w:val="00727F45"/>
    <w:rsid w:val="00733CF4"/>
    <w:rsid w:val="00745144"/>
    <w:rsid w:val="00745D12"/>
    <w:rsid w:val="00757F21"/>
    <w:rsid w:val="00762620"/>
    <w:rsid w:val="00785884"/>
    <w:rsid w:val="007903F7"/>
    <w:rsid w:val="007905DB"/>
    <w:rsid w:val="007A556C"/>
    <w:rsid w:val="007B10AF"/>
    <w:rsid w:val="007B1A28"/>
    <w:rsid w:val="007B56E0"/>
    <w:rsid w:val="007F1C60"/>
    <w:rsid w:val="0081541E"/>
    <w:rsid w:val="00816F96"/>
    <w:rsid w:val="00817A9D"/>
    <w:rsid w:val="0083144D"/>
    <w:rsid w:val="00833544"/>
    <w:rsid w:val="0084345C"/>
    <w:rsid w:val="00857320"/>
    <w:rsid w:val="00857C0D"/>
    <w:rsid w:val="00871837"/>
    <w:rsid w:val="0087229F"/>
    <w:rsid w:val="00886B2A"/>
    <w:rsid w:val="00896DE3"/>
    <w:rsid w:val="008A695D"/>
    <w:rsid w:val="008B7C91"/>
    <w:rsid w:val="008D04B2"/>
    <w:rsid w:val="008F1713"/>
    <w:rsid w:val="008F5727"/>
    <w:rsid w:val="00902121"/>
    <w:rsid w:val="00906EC7"/>
    <w:rsid w:val="00917F57"/>
    <w:rsid w:val="009273F4"/>
    <w:rsid w:val="00932E40"/>
    <w:rsid w:val="00963B37"/>
    <w:rsid w:val="00986EC5"/>
    <w:rsid w:val="009906A1"/>
    <w:rsid w:val="00995270"/>
    <w:rsid w:val="009A472D"/>
    <w:rsid w:val="009B3DF7"/>
    <w:rsid w:val="009B6D65"/>
    <w:rsid w:val="009D343B"/>
    <w:rsid w:val="009D4583"/>
    <w:rsid w:val="009D4F20"/>
    <w:rsid w:val="009E07AE"/>
    <w:rsid w:val="009E2803"/>
    <w:rsid w:val="009E2B00"/>
    <w:rsid w:val="009F14A6"/>
    <w:rsid w:val="009F1796"/>
    <w:rsid w:val="009F225D"/>
    <w:rsid w:val="00A03809"/>
    <w:rsid w:val="00A124A3"/>
    <w:rsid w:val="00A349BF"/>
    <w:rsid w:val="00A77916"/>
    <w:rsid w:val="00A840D2"/>
    <w:rsid w:val="00A965D8"/>
    <w:rsid w:val="00AB4050"/>
    <w:rsid w:val="00AC441B"/>
    <w:rsid w:val="00AC6A1B"/>
    <w:rsid w:val="00B13578"/>
    <w:rsid w:val="00B170F3"/>
    <w:rsid w:val="00B25C9D"/>
    <w:rsid w:val="00B26453"/>
    <w:rsid w:val="00B3294C"/>
    <w:rsid w:val="00B41CD6"/>
    <w:rsid w:val="00B53471"/>
    <w:rsid w:val="00B620D9"/>
    <w:rsid w:val="00B633AA"/>
    <w:rsid w:val="00B67638"/>
    <w:rsid w:val="00B750BC"/>
    <w:rsid w:val="00B77112"/>
    <w:rsid w:val="00B82787"/>
    <w:rsid w:val="00B84072"/>
    <w:rsid w:val="00B932EC"/>
    <w:rsid w:val="00B94024"/>
    <w:rsid w:val="00BA2788"/>
    <w:rsid w:val="00BB3D21"/>
    <w:rsid w:val="00BC5F7F"/>
    <w:rsid w:val="00BF243D"/>
    <w:rsid w:val="00C35815"/>
    <w:rsid w:val="00C8139E"/>
    <w:rsid w:val="00C91B55"/>
    <w:rsid w:val="00C91EC2"/>
    <w:rsid w:val="00CA5187"/>
    <w:rsid w:val="00CC56FF"/>
    <w:rsid w:val="00CD3DFF"/>
    <w:rsid w:val="00CD59AB"/>
    <w:rsid w:val="00CE3174"/>
    <w:rsid w:val="00CF190D"/>
    <w:rsid w:val="00CF1DD1"/>
    <w:rsid w:val="00D028C5"/>
    <w:rsid w:val="00D21717"/>
    <w:rsid w:val="00D3119D"/>
    <w:rsid w:val="00D83371"/>
    <w:rsid w:val="00DB092E"/>
    <w:rsid w:val="00DB2DFD"/>
    <w:rsid w:val="00DE7D53"/>
    <w:rsid w:val="00DF2C93"/>
    <w:rsid w:val="00E147EE"/>
    <w:rsid w:val="00E14D44"/>
    <w:rsid w:val="00E325C4"/>
    <w:rsid w:val="00E546FF"/>
    <w:rsid w:val="00E54867"/>
    <w:rsid w:val="00E56FB9"/>
    <w:rsid w:val="00E5712C"/>
    <w:rsid w:val="00E6587E"/>
    <w:rsid w:val="00E66B06"/>
    <w:rsid w:val="00E71696"/>
    <w:rsid w:val="00E84866"/>
    <w:rsid w:val="00E86F51"/>
    <w:rsid w:val="00EA0A96"/>
    <w:rsid w:val="00EA5F69"/>
    <w:rsid w:val="00EC5532"/>
    <w:rsid w:val="00ED2E24"/>
    <w:rsid w:val="00EE3565"/>
    <w:rsid w:val="00EE65D5"/>
    <w:rsid w:val="00F26057"/>
    <w:rsid w:val="00F40227"/>
    <w:rsid w:val="00F41E34"/>
    <w:rsid w:val="00F50C9D"/>
    <w:rsid w:val="00F5278C"/>
    <w:rsid w:val="00F537A0"/>
    <w:rsid w:val="00F55B8D"/>
    <w:rsid w:val="00F642BA"/>
    <w:rsid w:val="00F95512"/>
    <w:rsid w:val="00FB5810"/>
    <w:rsid w:val="00FC078A"/>
    <w:rsid w:val="00FE1AAA"/>
    <w:rsid w:val="118433A2"/>
    <w:rsid w:val="19CD2F52"/>
    <w:rsid w:val="19EA21F9"/>
    <w:rsid w:val="1C44157D"/>
    <w:rsid w:val="26F29DF7"/>
    <w:rsid w:val="2D6C94B6"/>
    <w:rsid w:val="307B1A98"/>
    <w:rsid w:val="3D52BF7A"/>
    <w:rsid w:val="5F0815FA"/>
    <w:rsid w:val="604049B4"/>
    <w:rsid w:val="647DD74F"/>
    <w:rsid w:val="6D3BCC60"/>
    <w:rsid w:val="7566E682"/>
    <w:rsid w:val="79DC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49B60"/>
  <w15:chartTrackingRefBased/>
  <w15:docId w15:val="{50A88302-867E-418C-B050-D12D4A18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732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7D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7D53"/>
  </w:style>
  <w:style w:type="paragraph" w:styleId="Zpat">
    <w:name w:val="footer"/>
    <w:basedOn w:val="Normln"/>
    <w:link w:val="ZpatChar"/>
    <w:uiPriority w:val="99"/>
    <w:unhideWhenUsed/>
    <w:rsid w:val="00DE7D53"/>
    <w:pPr>
      <w:tabs>
        <w:tab w:val="center" w:pos="4536"/>
        <w:tab w:val="right" w:pos="9072"/>
      </w:tabs>
      <w:spacing w:after="0" w:line="240" w:lineRule="auto"/>
    </w:pPr>
  </w:style>
  <w:style w:type="character" w:customStyle="1" w:styleId="ZpatChar">
    <w:name w:val="Zápatí Char"/>
    <w:basedOn w:val="Standardnpsmoodstavce"/>
    <w:link w:val="Zpat"/>
    <w:uiPriority w:val="99"/>
    <w:rsid w:val="00DE7D53"/>
  </w:style>
  <w:style w:type="character" w:styleId="Hypertextovodkaz">
    <w:name w:val="Hyperlink"/>
    <w:basedOn w:val="Standardnpsmoodstavce"/>
    <w:uiPriority w:val="99"/>
    <w:unhideWhenUsed/>
    <w:rsid w:val="00DE7D53"/>
    <w:rPr>
      <w:color w:val="0563C1" w:themeColor="hyperlink"/>
      <w:u w:val="single"/>
    </w:rPr>
  </w:style>
  <w:style w:type="character" w:styleId="Nevyeenzmnka">
    <w:name w:val="Unresolved Mention"/>
    <w:basedOn w:val="Standardnpsmoodstavce"/>
    <w:uiPriority w:val="99"/>
    <w:semiHidden/>
    <w:unhideWhenUsed/>
    <w:rsid w:val="00DE7D53"/>
    <w:rPr>
      <w:color w:val="605E5C"/>
      <w:shd w:val="clear" w:color="auto" w:fill="E1DFDD"/>
    </w:rPr>
  </w:style>
  <w:style w:type="paragraph" w:styleId="Revize">
    <w:name w:val="Revision"/>
    <w:hidden/>
    <w:uiPriority w:val="99"/>
    <w:semiHidden/>
    <w:rsid w:val="00857320"/>
    <w:pPr>
      <w:spacing w:after="0" w:line="240" w:lineRule="auto"/>
    </w:pPr>
  </w:style>
  <w:style w:type="character" w:styleId="Odkaznakoment">
    <w:name w:val="annotation reference"/>
    <w:basedOn w:val="Standardnpsmoodstavce"/>
    <w:uiPriority w:val="99"/>
    <w:semiHidden/>
    <w:unhideWhenUsed/>
    <w:rsid w:val="009F14A6"/>
    <w:rPr>
      <w:sz w:val="16"/>
      <w:szCs w:val="16"/>
    </w:rPr>
  </w:style>
  <w:style w:type="paragraph" w:styleId="Textkomente">
    <w:name w:val="annotation text"/>
    <w:basedOn w:val="Normln"/>
    <w:link w:val="TextkomenteChar"/>
    <w:uiPriority w:val="99"/>
    <w:unhideWhenUsed/>
    <w:rsid w:val="009F14A6"/>
    <w:pPr>
      <w:spacing w:line="240" w:lineRule="auto"/>
    </w:pPr>
    <w:rPr>
      <w:sz w:val="20"/>
      <w:szCs w:val="20"/>
    </w:rPr>
  </w:style>
  <w:style w:type="character" w:customStyle="1" w:styleId="TextkomenteChar">
    <w:name w:val="Text komentáře Char"/>
    <w:basedOn w:val="Standardnpsmoodstavce"/>
    <w:link w:val="Textkomente"/>
    <w:uiPriority w:val="99"/>
    <w:rsid w:val="009F14A6"/>
    <w:rPr>
      <w:sz w:val="20"/>
      <w:szCs w:val="20"/>
    </w:rPr>
  </w:style>
  <w:style w:type="paragraph" w:styleId="Pedmtkomente">
    <w:name w:val="annotation subject"/>
    <w:basedOn w:val="Textkomente"/>
    <w:next w:val="Textkomente"/>
    <w:link w:val="PedmtkomenteChar"/>
    <w:uiPriority w:val="99"/>
    <w:semiHidden/>
    <w:unhideWhenUsed/>
    <w:rsid w:val="009F14A6"/>
    <w:rPr>
      <w:b/>
      <w:bCs/>
    </w:rPr>
  </w:style>
  <w:style w:type="character" w:customStyle="1" w:styleId="PedmtkomenteChar">
    <w:name w:val="Předmět komentáře Char"/>
    <w:basedOn w:val="TextkomenteChar"/>
    <w:link w:val="Pedmtkomente"/>
    <w:uiPriority w:val="99"/>
    <w:semiHidden/>
    <w:rsid w:val="009F14A6"/>
    <w:rPr>
      <w:b/>
      <w:bCs/>
      <w:sz w:val="20"/>
      <w:szCs w:val="20"/>
    </w:rPr>
  </w:style>
  <w:style w:type="paragraph" w:styleId="Bezmezer">
    <w:name w:val="No Spacing"/>
    <w:uiPriority w:val="1"/>
    <w:qFormat/>
    <w:rsid w:val="00762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327">
      <w:bodyDiv w:val="1"/>
      <w:marLeft w:val="0"/>
      <w:marRight w:val="0"/>
      <w:marTop w:val="0"/>
      <w:marBottom w:val="0"/>
      <w:divBdr>
        <w:top w:val="none" w:sz="0" w:space="0" w:color="auto"/>
        <w:left w:val="none" w:sz="0" w:space="0" w:color="auto"/>
        <w:bottom w:val="none" w:sz="0" w:space="0" w:color="auto"/>
        <w:right w:val="none" w:sz="0" w:space="0" w:color="auto"/>
      </w:divBdr>
      <w:divsChild>
        <w:div w:id="823350008">
          <w:marLeft w:val="0"/>
          <w:marRight w:val="0"/>
          <w:marTop w:val="0"/>
          <w:marBottom w:val="0"/>
          <w:divBdr>
            <w:top w:val="none" w:sz="0" w:space="0" w:color="auto"/>
            <w:left w:val="none" w:sz="0" w:space="0" w:color="auto"/>
            <w:bottom w:val="none" w:sz="0" w:space="0" w:color="auto"/>
            <w:right w:val="none" w:sz="0" w:space="0" w:color="auto"/>
          </w:divBdr>
        </w:div>
        <w:div w:id="397559471">
          <w:marLeft w:val="0"/>
          <w:marRight w:val="0"/>
          <w:marTop w:val="0"/>
          <w:marBottom w:val="0"/>
          <w:divBdr>
            <w:top w:val="none" w:sz="0" w:space="0" w:color="auto"/>
            <w:left w:val="none" w:sz="0" w:space="0" w:color="auto"/>
            <w:bottom w:val="none" w:sz="0" w:space="0" w:color="auto"/>
            <w:right w:val="none" w:sz="0" w:space="0" w:color="auto"/>
          </w:divBdr>
        </w:div>
        <w:div w:id="1385367182">
          <w:marLeft w:val="0"/>
          <w:marRight w:val="0"/>
          <w:marTop w:val="0"/>
          <w:marBottom w:val="0"/>
          <w:divBdr>
            <w:top w:val="none" w:sz="0" w:space="0" w:color="auto"/>
            <w:left w:val="none" w:sz="0" w:space="0" w:color="auto"/>
            <w:bottom w:val="none" w:sz="0" w:space="0" w:color="auto"/>
            <w:right w:val="none" w:sz="0" w:space="0" w:color="auto"/>
          </w:divBdr>
        </w:div>
      </w:divsChild>
    </w:div>
    <w:div w:id="129178744">
      <w:bodyDiv w:val="1"/>
      <w:marLeft w:val="0"/>
      <w:marRight w:val="0"/>
      <w:marTop w:val="0"/>
      <w:marBottom w:val="0"/>
      <w:divBdr>
        <w:top w:val="none" w:sz="0" w:space="0" w:color="auto"/>
        <w:left w:val="none" w:sz="0" w:space="0" w:color="auto"/>
        <w:bottom w:val="none" w:sz="0" w:space="0" w:color="auto"/>
        <w:right w:val="none" w:sz="0" w:space="0" w:color="auto"/>
      </w:divBdr>
    </w:div>
    <w:div w:id="443771157">
      <w:bodyDiv w:val="1"/>
      <w:marLeft w:val="0"/>
      <w:marRight w:val="0"/>
      <w:marTop w:val="0"/>
      <w:marBottom w:val="0"/>
      <w:divBdr>
        <w:top w:val="none" w:sz="0" w:space="0" w:color="auto"/>
        <w:left w:val="none" w:sz="0" w:space="0" w:color="auto"/>
        <w:bottom w:val="none" w:sz="0" w:space="0" w:color="auto"/>
        <w:right w:val="none" w:sz="0" w:space="0" w:color="auto"/>
      </w:divBdr>
    </w:div>
    <w:div w:id="458112858">
      <w:bodyDiv w:val="1"/>
      <w:marLeft w:val="0"/>
      <w:marRight w:val="0"/>
      <w:marTop w:val="0"/>
      <w:marBottom w:val="0"/>
      <w:divBdr>
        <w:top w:val="none" w:sz="0" w:space="0" w:color="auto"/>
        <w:left w:val="none" w:sz="0" w:space="0" w:color="auto"/>
        <w:bottom w:val="none" w:sz="0" w:space="0" w:color="auto"/>
        <w:right w:val="none" w:sz="0" w:space="0" w:color="auto"/>
      </w:divBdr>
      <w:divsChild>
        <w:div w:id="2118597218">
          <w:marLeft w:val="0"/>
          <w:marRight w:val="0"/>
          <w:marTop w:val="0"/>
          <w:marBottom w:val="0"/>
          <w:divBdr>
            <w:top w:val="none" w:sz="0" w:space="0" w:color="auto"/>
            <w:left w:val="none" w:sz="0" w:space="0" w:color="auto"/>
            <w:bottom w:val="none" w:sz="0" w:space="0" w:color="auto"/>
            <w:right w:val="none" w:sz="0" w:space="0" w:color="auto"/>
          </w:divBdr>
          <w:divsChild>
            <w:div w:id="1466849883">
              <w:marLeft w:val="0"/>
              <w:marRight w:val="0"/>
              <w:marTop w:val="0"/>
              <w:marBottom w:val="0"/>
              <w:divBdr>
                <w:top w:val="none" w:sz="0" w:space="0" w:color="auto"/>
                <w:left w:val="none" w:sz="0" w:space="0" w:color="auto"/>
                <w:bottom w:val="none" w:sz="0" w:space="0" w:color="auto"/>
                <w:right w:val="none" w:sz="0" w:space="0" w:color="auto"/>
              </w:divBdr>
            </w:div>
          </w:divsChild>
        </w:div>
        <w:div w:id="1647124088">
          <w:marLeft w:val="0"/>
          <w:marRight w:val="0"/>
          <w:marTop w:val="0"/>
          <w:marBottom w:val="0"/>
          <w:divBdr>
            <w:top w:val="none" w:sz="0" w:space="0" w:color="auto"/>
            <w:left w:val="none" w:sz="0" w:space="0" w:color="auto"/>
            <w:bottom w:val="none" w:sz="0" w:space="0" w:color="auto"/>
            <w:right w:val="none" w:sz="0" w:space="0" w:color="auto"/>
          </w:divBdr>
        </w:div>
        <w:div w:id="2006009374">
          <w:marLeft w:val="0"/>
          <w:marRight w:val="0"/>
          <w:marTop w:val="0"/>
          <w:marBottom w:val="0"/>
          <w:divBdr>
            <w:top w:val="none" w:sz="0" w:space="0" w:color="auto"/>
            <w:left w:val="none" w:sz="0" w:space="0" w:color="auto"/>
            <w:bottom w:val="none" w:sz="0" w:space="0" w:color="auto"/>
            <w:right w:val="none" w:sz="0" w:space="0" w:color="auto"/>
          </w:divBdr>
        </w:div>
      </w:divsChild>
    </w:div>
    <w:div w:id="484202146">
      <w:bodyDiv w:val="1"/>
      <w:marLeft w:val="0"/>
      <w:marRight w:val="0"/>
      <w:marTop w:val="0"/>
      <w:marBottom w:val="0"/>
      <w:divBdr>
        <w:top w:val="none" w:sz="0" w:space="0" w:color="auto"/>
        <w:left w:val="none" w:sz="0" w:space="0" w:color="auto"/>
        <w:bottom w:val="none" w:sz="0" w:space="0" w:color="auto"/>
        <w:right w:val="none" w:sz="0" w:space="0" w:color="auto"/>
      </w:divBdr>
      <w:divsChild>
        <w:div w:id="1294168873">
          <w:marLeft w:val="0"/>
          <w:marRight w:val="0"/>
          <w:marTop w:val="0"/>
          <w:marBottom w:val="0"/>
          <w:divBdr>
            <w:top w:val="none" w:sz="0" w:space="0" w:color="auto"/>
            <w:left w:val="none" w:sz="0" w:space="0" w:color="auto"/>
            <w:bottom w:val="none" w:sz="0" w:space="0" w:color="auto"/>
            <w:right w:val="none" w:sz="0" w:space="0" w:color="auto"/>
          </w:divBdr>
        </w:div>
        <w:div w:id="305277447">
          <w:marLeft w:val="0"/>
          <w:marRight w:val="0"/>
          <w:marTop w:val="0"/>
          <w:marBottom w:val="0"/>
          <w:divBdr>
            <w:top w:val="none" w:sz="0" w:space="0" w:color="auto"/>
            <w:left w:val="none" w:sz="0" w:space="0" w:color="auto"/>
            <w:bottom w:val="none" w:sz="0" w:space="0" w:color="auto"/>
            <w:right w:val="none" w:sz="0" w:space="0" w:color="auto"/>
          </w:divBdr>
        </w:div>
        <w:div w:id="1652367923">
          <w:marLeft w:val="0"/>
          <w:marRight w:val="0"/>
          <w:marTop w:val="0"/>
          <w:marBottom w:val="0"/>
          <w:divBdr>
            <w:top w:val="none" w:sz="0" w:space="0" w:color="auto"/>
            <w:left w:val="none" w:sz="0" w:space="0" w:color="auto"/>
            <w:bottom w:val="none" w:sz="0" w:space="0" w:color="auto"/>
            <w:right w:val="none" w:sz="0" w:space="0" w:color="auto"/>
          </w:divBdr>
        </w:div>
      </w:divsChild>
    </w:div>
    <w:div w:id="508370030">
      <w:bodyDiv w:val="1"/>
      <w:marLeft w:val="0"/>
      <w:marRight w:val="0"/>
      <w:marTop w:val="0"/>
      <w:marBottom w:val="0"/>
      <w:divBdr>
        <w:top w:val="none" w:sz="0" w:space="0" w:color="auto"/>
        <w:left w:val="none" w:sz="0" w:space="0" w:color="auto"/>
        <w:bottom w:val="none" w:sz="0" w:space="0" w:color="auto"/>
        <w:right w:val="none" w:sz="0" w:space="0" w:color="auto"/>
      </w:divBdr>
    </w:div>
    <w:div w:id="659040762">
      <w:bodyDiv w:val="1"/>
      <w:marLeft w:val="0"/>
      <w:marRight w:val="0"/>
      <w:marTop w:val="0"/>
      <w:marBottom w:val="0"/>
      <w:divBdr>
        <w:top w:val="none" w:sz="0" w:space="0" w:color="auto"/>
        <w:left w:val="none" w:sz="0" w:space="0" w:color="auto"/>
        <w:bottom w:val="none" w:sz="0" w:space="0" w:color="auto"/>
        <w:right w:val="none" w:sz="0" w:space="0" w:color="auto"/>
      </w:divBdr>
      <w:divsChild>
        <w:div w:id="883103949">
          <w:marLeft w:val="0"/>
          <w:marRight w:val="0"/>
          <w:marTop w:val="0"/>
          <w:marBottom w:val="0"/>
          <w:divBdr>
            <w:top w:val="none" w:sz="0" w:space="0" w:color="auto"/>
            <w:left w:val="none" w:sz="0" w:space="0" w:color="auto"/>
            <w:bottom w:val="none" w:sz="0" w:space="0" w:color="auto"/>
            <w:right w:val="none" w:sz="0" w:space="0" w:color="auto"/>
          </w:divBdr>
          <w:divsChild>
            <w:div w:id="1119880170">
              <w:marLeft w:val="0"/>
              <w:marRight w:val="0"/>
              <w:marTop w:val="0"/>
              <w:marBottom w:val="0"/>
              <w:divBdr>
                <w:top w:val="none" w:sz="0" w:space="0" w:color="auto"/>
                <w:left w:val="none" w:sz="0" w:space="0" w:color="auto"/>
                <w:bottom w:val="none" w:sz="0" w:space="0" w:color="auto"/>
                <w:right w:val="none" w:sz="0" w:space="0" w:color="auto"/>
              </w:divBdr>
            </w:div>
          </w:divsChild>
        </w:div>
        <w:div w:id="2089040485">
          <w:marLeft w:val="0"/>
          <w:marRight w:val="0"/>
          <w:marTop w:val="0"/>
          <w:marBottom w:val="0"/>
          <w:divBdr>
            <w:top w:val="none" w:sz="0" w:space="0" w:color="auto"/>
            <w:left w:val="none" w:sz="0" w:space="0" w:color="auto"/>
            <w:bottom w:val="none" w:sz="0" w:space="0" w:color="auto"/>
            <w:right w:val="none" w:sz="0" w:space="0" w:color="auto"/>
          </w:divBdr>
        </w:div>
        <w:div w:id="1254162753">
          <w:marLeft w:val="0"/>
          <w:marRight w:val="0"/>
          <w:marTop w:val="0"/>
          <w:marBottom w:val="0"/>
          <w:divBdr>
            <w:top w:val="none" w:sz="0" w:space="0" w:color="auto"/>
            <w:left w:val="none" w:sz="0" w:space="0" w:color="auto"/>
            <w:bottom w:val="none" w:sz="0" w:space="0" w:color="auto"/>
            <w:right w:val="none" w:sz="0" w:space="0" w:color="auto"/>
          </w:divBdr>
        </w:div>
      </w:divsChild>
    </w:div>
    <w:div w:id="729500848">
      <w:bodyDiv w:val="1"/>
      <w:marLeft w:val="0"/>
      <w:marRight w:val="0"/>
      <w:marTop w:val="0"/>
      <w:marBottom w:val="0"/>
      <w:divBdr>
        <w:top w:val="none" w:sz="0" w:space="0" w:color="auto"/>
        <w:left w:val="none" w:sz="0" w:space="0" w:color="auto"/>
        <w:bottom w:val="none" w:sz="0" w:space="0" w:color="auto"/>
        <w:right w:val="none" w:sz="0" w:space="0" w:color="auto"/>
      </w:divBdr>
    </w:div>
    <w:div w:id="1030381272">
      <w:bodyDiv w:val="1"/>
      <w:marLeft w:val="0"/>
      <w:marRight w:val="0"/>
      <w:marTop w:val="0"/>
      <w:marBottom w:val="0"/>
      <w:divBdr>
        <w:top w:val="none" w:sz="0" w:space="0" w:color="auto"/>
        <w:left w:val="none" w:sz="0" w:space="0" w:color="auto"/>
        <w:bottom w:val="none" w:sz="0" w:space="0" w:color="auto"/>
        <w:right w:val="none" w:sz="0" w:space="0" w:color="auto"/>
      </w:divBdr>
    </w:div>
    <w:div w:id="1174413951">
      <w:bodyDiv w:val="1"/>
      <w:marLeft w:val="0"/>
      <w:marRight w:val="0"/>
      <w:marTop w:val="0"/>
      <w:marBottom w:val="0"/>
      <w:divBdr>
        <w:top w:val="none" w:sz="0" w:space="0" w:color="auto"/>
        <w:left w:val="none" w:sz="0" w:space="0" w:color="auto"/>
        <w:bottom w:val="none" w:sz="0" w:space="0" w:color="auto"/>
        <w:right w:val="none" w:sz="0" w:space="0" w:color="auto"/>
      </w:divBdr>
    </w:div>
    <w:div w:id="1276669669">
      <w:bodyDiv w:val="1"/>
      <w:marLeft w:val="0"/>
      <w:marRight w:val="0"/>
      <w:marTop w:val="0"/>
      <w:marBottom w:val="0"/>
      <w:divBdr>
        <w:top w:val="none" w:sz="0" w:space="0" w:color="auto"/>
        <w:left w:val="none" w:sz="0" w:space="0" w:color="auto"/>
        <w:bottom w:val="none" w:sz="0" w:space="0" w:color="auto"/>
        <w:right w:val="none" w:sz="0" w:space="0" w:color="auto"/>
      </w:divBdr>
    </w:div>
    <w:div w:id="1278827520">
      <w:bodyDiv w:val="1"/>
      <w:marLeft w:val="0"/>
      <w:marRight w:val="0"/>
      <w:marTop w:val="0"/>
      <w:marBottom w:val="0"/>
      <w:divBdr>
        <w:top w:val="none" w:sz="0" w:space="0" w:color="auto"/>
        <w:left w:val="none" w:sz="0" w:space="0" w:color="auto"/>
        <w:bottom w:val="none" w:sz="0" w:space="0" w:color="auto"/>
        <w:right w:val="none" w:sz="0" w:space="0" w:color="auto"/>
      </w:divBdr>
    </w:div>
    <w:div w:id="1388068633">
      <w:bodyDiv w:val="1"/>
      <w:marLeft w:val="0"/>
      <w:marRight w:val="0"/>
      <w:marTop w:val="0"/>
      <w:marBottom w:val="0"/>
      <w:divBdr>
        <w:top w:val="none" w:sz="0" w:space="0" w:color="auto"/>
        <w:left w:val="none" w:sz="0" w:space="0" w:color="auto"/>
        <w:bottom w:val="none" w:sz="0" w:space="0" w:color="auto"/>
        <w:right w:val="none" w:sz="0" w:space="0" w:color="auto"/>
      </w:divBdr>
    </w:div>
    <w:div w:id="1412506253">
      <w:bodyDiv w:val="1"/>
      <w:marLeft w:val="0"/>
      <w:marRight w:val="0"/>
      <w:marTop w:val="0"/>
      <w:marBottom w:val="0"/>
      <w:divBdr>
        <w:top w:val="none" w:sz="0" w:space="0" w:color="auto"/>
        <w:left w:val="none" w:sz="0" w:space="0" w:color="auto"/>
        <w:bottom w:val="none" w:sz="0" w:space="0" w:color="auto"/>
        <w:right w:val="none" w:sz="0" w:space="0" w:color="auto"/>
      </w:divBdr>
    </w:div>
    <w:div w:id="1679575599">
      <w:bodyDiv w:val="1"/>
      <w:marLeft w:val="0"/>
      <w:marRight w:val="0"/>
      <w:marTop w:val="0"/>
      <w:marBottom w:val="0"/>
      <w:divBdr>
        <w:top w:val="none" w:sz="0" w:space="0" w:color="auto"/>
        <w:left w:val="none" w:sz="0" w:space="0" w:color="auto"/>
        <w:bottom w:val="none" w:sz="0" w:space="0" w:color="auto"/>
        <w:right w:val="none" w:sz="0" w:space="0" w:color="auto"/>
      </w:divBdr>
    </w:div>
    <w:div w:id="2077238061">
      <w:bodyDiv w:val="1"/>
      <w:marLeft w:val="0"/>
      <w:marRight w:val="0"/>
      <w:marTop w:val="0"/>
      <w:marBottom w:val="0"/>
      <w:divBdr>
        <w:top w:val="none" w:sz="0" w:space="0" w:color="auto"/>
        <w:left w:val="none" w:sz="0" w:space="0" w:color="auto"/>
        <w:bottom w:val="none" w:sz="0" w:space="0" w:color="auto"/>
        <w:right w:val="none" w:sz="0" w:space="0" w:color="auto"/>
      </w:divBdr>
      <w:divsChild>
        <w:div w:id="2042245323">
          <w:marLeft w:val="0"/>
          <w:marRight w:val="0"/>
          <w:marTop w:val="0"/>
          <w:marBottom w:val="0"/>
          <w:divBdr>
            <w:top w:val="none" w:sz="0" w:space="0" w:color="auto"/>
            <w:left w:val="none" w:sz="0" w:space="0" w:color="auto"/>
            <w:bottom w:val="none" w:sz="0" w:space="0" w:color="auto"/>
            <w:right w:val="none" w:sz="0" w:space="0" w:color="auto"/>
          </w:divBdr>
        </w:div>
        <w:div w:id="1936205864">
          <w:marLeft w:val="0"/>
          <w:marRight w:val="0"/>
          <w:marTop w:val="0"/>
          <w:marBottom w:val="0"/>
          <w:divBdr>
            <w:top w:val="none" w:sz="0" w:space="0" w:color="auto"/>
            <w:left w:val="none" w:sz="0" w:space="0" w:color="auto"/>
            <w:bottom w:val="none" w:sz="0" w:space="0" w:color="auto"/>
            <w:right w:val="none" w:sz="0" w:space="0" w:color="auto"/>
          </w:divBdr>
        </w:div>
        <w:div w:id="1292664149">
          <w:marLeft w:val="0"/>
          <w:marRight w:val="0"/>
          <w:marTop w:val="0"/>
          <w:marBottom w:val="0"/>
          <w:divBdr>
            <w:top w:val="none" w:sz="0" w:space="0" w:color="auto"/>
            <w:left w:val="none" w:sz="0" w:space="0" w:color="auto"/>
            <w:bottom w:val="none" w:sz="0" w:space="0" w:color="auto"/>
            <w:right w:val="none" w:sz="0" w:space="0" w:color="auto"/>
          </w:divBdr>
        </w:div>
        <w:div w:id="1076978397">
          <w:marLeft w:val="0"/>
          <w:marRight w:val="0"/>
          <w:marTop w:val="0"/>
          <w:marBottom w:val="0"/>
          <w:divBdr>
            <w:top w:val="none" w:sz="0" w:space="0" w:color="auto"/>
            <w:left w:val="none" w:sz="0" w:space="0" w:color="auto"/>
            <w:bottom w:val="none" w:sz="0" w:space="0" w:color="auto"/>
            <w:right w:val="none" w:sz="0" w:space="0" w:color="auto"/>
          </w:divBdr>
        </w:div>
        <w:div w:id="1066683717">
          <w:marLeft w:val="0"/>
          <w:marRight w:val="0"/>
          <w:marTop w:val="0"/>
          <w:marBottom w:val="0"/>
          <w:divBdr>
            <w:top w:val="none" w:sz="0" w:space="0" w:color="auto"/>
            <w:left w:val="none" w:sz="0" w:space="0" w:color="auto"/>
            <w:bottom w:val="none" w:sz="0" w:space="0" w:color="auto"/>
            <w:right w:val="none" w:sz="0" w:space="0" w:color="auto"/>
          </w:divBdr>
        </w:div>
      </w:divsChild>
    </w:div>
    <w:div w:id="2100709969">
      <w:bodyDiv w:val="1"/>
      <w:marLeft w:val="0"/>
      <w:marRight w:val="0"/>
      <w:marTop w:val="0"/>
      <w:marBottom w:val="0"/>
      <w:divBdr>
        <w:top w:val="none" w:sz="0" w:space="0" w:color="auto"/>
        <w:left w:val="none" w:sz="0" w:space="0" w:color="auto"/>
        <w:bottom w:val="none" w:sz="0" w:space="0" w:color="auto"/>
        <w:right w:val="none" w:sz="0" w:space="0" w:color="auto"/>
      </w:divBdr>
      <w:divsChild>
        <w:div w:id="144395838">
          <w:marLeft w:val="0"/>
          <w:marRight w:val="0"/>
          <w:marTop w:val="0"/>
          <w:marBottom w:val="0"/>
          <w:divBdr>
            <w:top w:val="none" w:sz="0" w:space="0" w:color="auto"/>
            <w:left w:val="none" w:sz="0" w:space="0" w:color="auto"/>
            <w:bottom w:val="none" w:sz="0" w:space="0" w:color="auto"/>
            <w:right w:val="none" w:sz="0" w:space="0" w:color="auto"/>
          </w:divBdr>
        </w:div>
        <w:div w:id="1298410147">
          <w:marLeft w:val="0"/>
          <w:marRight w:val="0"/>
          <w:marTop w:val="0"/>
          <w:marBottom w:val="0"/>
          <w:divBdr>
            <w:top w:val="none" w:sz="0" w:space="0" w:color="auto"/>
            <w:left w:val="none" w:sz="0" w:space="0" w:color="auto"/>
            <w:bottom w:val="none" w:sz="0" w:space="0" w:color="auto"/>
            <w:right w:val="none" w:sz="0" w:space="0" w:color="auto"/>
          </w:divBdr>
        </w:div>
        <w:div w:id="842820430">
          <w:marLeft w:val="0"/>
          <w:marRight w:val="0"/>
          <w:marTop w:val="0"/>
          <w:marBottom w:val="0"/>
          <w:divBdr>
            <w:top w:val="none" w:sz="0" w:space="0" w:color="auto"/>
            <w:left w:val="none" w:sz="0" w:space="0" w:color="auto"/>
            <w:bottom w:val="none" w:sz="0" w:space="0" w:color="auto"/>
            <w:right w:val="none" w:sz="0" w:space="0" w:color="auto"/>
          </w:divBdr>
        </w:div>
        <w:div w:id="946959413">
          <w:marLeft w:val="0"/>
          <w:marRight w:val="0"/>
          <w:marTop w:val="0"/>
          <w:marBottom w:val="0"/>
          <w:divBdr>
            <w:top w:val="none" w:sz="0" w:space="0" w:color="auto"/>
            <w:left w:val="none" w:sz="0" w:space="0" w:color="auto"/>
            <w:bottom w:val="none" w:sz="0" w:space="0" w:color="auto"/>
            <w:right w:val="none" w:sz="0" w:space="0" w:color="auto"/>
          </w:divBdr>
        </w:div>
        <w:div w:id="1262030021">
          <w:marLeft w:val="0"/>
          <w:marRight w:val="0"/>
          <w:marTop w:val="0"/>
          <w:marBottom w:val="0"/>
          <w:divBdr>
            <w:top w:val="none" w:sz="0" w:space="0" w:color="auto"/>
            <w:left w:val="none" w:sz="0" w:space="0" w:color="auto"/>
            <w:bottom w:val="none" w:sz="0" w:space="0" w:color="auto"/>
            <w:right w:val="none" w:sz="0" w:space="0" w:color="auto"/>
          </w:divBdr>
        </w:div>
      </w:divsChild>
    </w:div>
    <w:div w:id="21226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credit.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rina.dobesova@homecredit.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tel:+4207364738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rina.Dobesova\OneDrive%20-%20Home%20Credit\2.%20Extern&#237;%20komunikace\Tiskov&#233;%20zpr&#225;vy\Tiskov&#225;%20informace%202023_vzor_C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777e4e-9c65-48da-b9e4-8e2a74f419cb">
      <Terms xmlns="http://schemas.microsoft.com/office/infopath/2007/PartnerControls"/>
    </lcf76f155ced4ddcb4097134ff3c332f>
    <Obr_x00e1_zek xmlns="65777e4e-9c65-48da-b9e4-8e2a74f419cb" xsi:nil="true"/>
    <TaxCatchAll xmlns="8b8775cd-cb9a-4824-a228-d043804fb9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9" ma:contentTypeDescription="Create a new document." ma:contentTypeScope="" ma:versionID="19cdcaf9bdfac273c990d8a82cc8004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1d96e917a2e39012cb18927507d304a"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5B727-9155-4A28-A1A0-48A8A0BC3446}">
  <ds:schemaRefs>
    <ds:schemaRef ds:uri="http://schemas.microsoft.com/sharepoint/v3/contenttype/forms"/>
  </ds:schemaRefs>
</ds:datastoreItem>
</file>

<file path=customXml/itemProps2.xml><?xml version="1.0" encoding="utf-8"?>
<ds:datastoreItem xmlns:ds="http://schemas.openxmlformats.org/officeDocument/2006/customXml" ds:itemID="{BE9FF8C7-E1E7-4E0C-98F6-E03FB9F5A2A7}">
  <ds:schemaRefs>
    <ds:schemaRef ds:uri="http://schemas.microsoft.com/office/2006/metadata/properties"/>
    <ds:schemaRef ds:uri="http://schemas.microsoft.com/office/infopath/2007/PartnerControls"/>
    <ds:schemaRef ds:uri="65777e4e-9c65-48da-b9e4-8e2a74f419cb"/>
    <ds:schemaRef ds:uri="8b8775cd-cb9a-4824-a228-d043804fb9c1"/>
  </ds:schemaRefs>
</ds:datastoreItem>
</file>

<file path=customXml/itemProps3.xml><?xml version="1.0" encoding="utf-8"?>
<ds:datastoreItem xmlns:ds="http://schemas.openxmlformats.org/officeDocument/2006/customXml" ds:itemID="{DE1A79E2-5A6B-4579-8C7B-5F312A996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Tisková informace 2023_vzor_CZ</Template>
  <TotalTime>4</TotalTime>
  <Pages>2</Pages>
  <Words>709</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HomeCredit International</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Dobešová (CZ)</dc:creator>
  <cp:keywords/>
  <dc:description/>
  <cp:lastModifiedBy>Václav Junek</cp:lastModifiedBy>
  <cp:revision>4</cp:revision>
  <dcterms:created xsi:type="dcterms:W3CDTF">2024-12-13T12:35:00Z</dcterms:created>
  <dcterms:modified xsi:type="dcterms:W3CDTF">2024-12-13T12:38:00Z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5356639d,5b5cf6ea,63a32336</vt:lpwstr>
  </property>
  <property fmtid="{D5CDD505-2E9C-101B-9397-08002B2CF9AE}" pid="3" name="ClassificationContentMarkingFooterFontProps">
    <vt:lpwstr>#000000,8,Calibri</vt:lpwstr>
  </property>
  <property fmtid="{D5CDD505-2E9C-101B-9397-08002B2CF9AE}" pid="4" name="ClassificationContentMarkingFooterText">
    <vt:lpwstr>Klasifikační stupeň tohoto dokumentu je interní (Internal). Dokument je určen pro zaměstnance nebo spolupracovníky. Byl vytvořen a je vlastněn společností Home Credit a.s. / Home Credit Slovakia, a.s.</vt:lpwstr>
  </property>
  <property fmtid="{D5CDD505-2E9C-101B-9397-08002B2CF9AE}" pid="5" name="MSIP_Label_72c5bbdb-8c63-46a2-a284-b318feb876ca_Enabled">
    <vt:lpwstr>true</vt:lpwstr>
  </property>
  <property fmtid="{D5CDD505-2E9C-101B-9397-08002B2CF9AE}" pid="6" name="MSIP_Label_72c5bbdb-8c63-46a2-a284-b318feb876ca_SetDate">
    <vt:lpwstr>2023-11-10T13:39:48Z</vt:lpwstr>
  </property>
  <property fmtid="{D5CDD505-2E9C-101B-9397-08002B2CF9AE}" pid="7" name="MSIP_Label_72c5bbdb-8c63-46a2-a284-b318feb876ca_Method">
    <vt:lpwstr>Standard</vt:lpwstr>
  </property>
  <property fmtid="{D5CDD505-2E9C-101B-9397-08002B2CF9AE}" pid="8" name="MSIP_Label_72c5bbdb-8c63-46a2-a284-b318feb876ca_Name">
    <vt:lpwstr>Internal</vt:lpwstr>
  </property>
  <property fmtid="{D5CDD505-2E9C-101B-9397-08002B2CF9AE}" pid="9" name="MSIP_Label_72c5bbdb-8c63-46a2-a284-b318feb876ca_SiteId">
    <vt:lpwstr>4dccb863-b9f9-42ff-b199-b749a67a3298</vt:lpwstr>
  </property>
  <property fmtid="{D5CDD505-2E9C-101B-9397-08002B2CF9AE}" pid="10" name="MSIP_Label_72c5bbdb-8c63-46a2-a284-b318feb876ca_ActionId">
    <vt:lpwstr>bf8b1e50-45ed-4a2b-a375-f92792dcfc29</vt:lpwstr>
  </property>
  <property fmtid="{D5CDD505-2E9C-101B-9397-08002B2CF9AE}" pid="11" name="MSIP_Label_72c5bbdb-8c63-46a2-a284-b318feb876ca_ContentBits">
    <vt:lpwstr>2</vt:lpwstr>
  </property>
  <property fmtid="{D5CDD505-2E9C-101B-9397-08002B2CF9AE}" pid="12" name="ContentTypeId">
    <vt:lpwstr>0x010100EE21AEF63623FE4F9A58CC6BACDC5B81</vt:lpwstr>
  </property>
  <property fmtid="{D5CDD505-2E9C-101B-9397-08002B2CF9AE}" pid="13" name="MediaServiceImageTags">
    <vt:lpwstr/>
  </property>
</Properties>
</file>