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CFB04" w14:textId="7FAE0896" w:rsidR="00132B08" w:rsidRPr="009C5A9F" w:rsidRDefault="00A56B04" w:rsidP="00132B08">
      <w:pPr>
        <w:pStyle w:val="Nadpis1"/>
        <w:jc w:val="both"/>
        <w:rPr>
          <w:rFonts w:ascii="Verdana" w:hAnsi="Verdana"/>
          <w:sz w:val="28"/>
          <w:szCs w:val="28"/>
        </w:rPr>
      </w:pPr>
      <w:r w:rsidRPr="009C5A9F">
        <w:rPr>
          <w:rFonts w:ascii="Verdana" w:hAnsi="Verdana"/>
          <w:noProof/>
          <w:sz w:val="28"/>
          <w:szCs w:val="28"/>
        </w:rPr>
        <mc:AlternateContent>
          <mc:Choice Requires="wps">
            <w:drawing>
              <wp:anchor distT="45720" distB="107950" distL="114300" distR="114300" simplePos="0" relativeHeight="251589632" behindDoc="0" locked="0" layoutInCell="1" allowOverlap="1" wp14:anchorId="7037499E" wp14:editId="4D73464B">
                <wp:simplePos x="0" y="0"/>
                <wp:positionH relativeFrom="margin">
                  <wp:align>left</wp:align>
                </wp:positionH>
                <wp:positionV relativeFrom="paragraph">
                  <wp:posOffset>593725</wp:posOffset>
                </wp:positionV>
                <wp:extent cx="3084830" cy="2819400"/>
                <wp:effectExtent l="0" t="0" r="127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2819400"/>
                        </a:xfrm>
                        <a:prstGeom prst="rect">
                          <a:avLst/>
                        </a:prstGeom>
                        <a:gradFill flip="none" rotWithShape="1">
                          <a:gsLst>
                            <a:gs pos="0">
                              <a:srgbClr val="FFC832"/>
                            </a:gs>
                            <a:gs pos="100000">
                              <a:srgbClr val="FFD82C">
                                <a:alpha val="15000"/>
                              </a:srgbClr>
                            </a:gs>
                          </a:gsLst>
                          <a:lin ang="18900000" scaled="1"/>
                          <a:tileRect/>
                        </a:gradFill>
                        <a:ln w="3175" cap="flat">
                          <a:noFill/>
                          <a:miter lim="800000"/>
                          <a:headEnd/>
                          <a:tailEnd/>
                        </a:ln>
                      </wps:spPr>
                      <wps:txbx>
                        <w:txbxContent>
                          <w:p w14:paraId="0F0F5C7A" w14:textId="22E19801" w:rsidR="00330297" w:rsidRDefault="00330297"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Politika ovlivňuje ekonomiku, ale zároveň ekonomika ovlivňuje politiku</w:t>
                            </w:r>
                          </w:p>
                          <w:p w14:paraId="5BED09BD" w14:textId="094A2187" w:rsidR="00330297" w:rsidRDefault="00330297"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Neutěšený ekonomický vývoj může přihrávat dodatečné body populistům</w:t>
                            </w:r>
                          </w:p>
                          <w:p w14:paraId="59F4A408" w14:textId="40B0876E" w:rsidR="00330297" w:rsidRDefault="00330297"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Vláda populistů pak ekonomice prokazatelně škodí</w:t>
                            </w:r>
                          </w:p>
                          <w:p w14:paraId="089C241F" w14:textId="763EBF59" w:rsidR="00330297" w:rsidRDefault="00330297"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Volební preference populistů rostou při vyšší nezaměstnanosti, slabším růstu HDP a vyšší inflaci</w:t>
                            </w:r>
                          </w:p>
                          <w:p w14:paraId="603FB184" w14:textId="6EBECD13" w:rsidR="00330297" w:rsidRPr="002C43A1" w:rsidRDefault="00330297"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Ekonomicky slabý rok 2023 evropským populistům přihrává bezpracné hlasy v řádu jednotek procent volebního zisku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7499E" id="_x0000_t202" coordsize="21600,21600" o:spt="202" path="m,l,21600r21600,l21600,xe">
                <v:stroke joinstyle="miter"/>
                <v:path gradientshapeok="t" o:connecttype="rect"/>
              </v:shapetype>
              <v:shape id="Textové pole 2" o:spid="_x0000_s1026" type="#_x0000_t202" style="position:absolute;left:0;text-align:left;margin-left:0;margin-top:46.75pt;width:242.9pt;height:222pt;z-index:251589632;visibility:visible;mso-wrap-style:square;mso-width-percent:0;mso-height-percent:0;mso-wrap-distance-left:9pt;mso-wrap-distance-top:3.6pt;mso-wrap-distance-right:9pt;mso-wrap-distance-bottom:8.5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" fillcolor="#ffc832" stroked="f" strokeweight=".25pt">
                <v:fill color2="#ffd82c" o:opacity2="9830f" rotate="t" angle="135" focus="100%" type="gradient"/>
                <v:textbox>
                  <w:txbxContent>
                    <w:p w14:paraId="0F0F5C7A" w14:textId="22E19801" w:rsidR="00330297" w:rsidRDefault="00330297"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Politika ovlivňuje ekonomiku, ale zároveň ekonomika ovlivňuje politiku</w:t>
                      </w:r>
                    </w:p>
                    <w:p w14:paraId="5BED09BD" w14:textId="094A2187" w:rsidR="00330297" w:rsidRDefault="00330297"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Neutěšený ekonomický vývoj může přihrávat dodatečné body populistům</w:t>
                      </w:r>
                    </w:p>
                    <w:p w14:paraId="59F4A408" w14:textId="40B0876E" w:rsidR="00330297" w:rsidRDefault="00330297"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Vláda populistů pak ekonomice prokazatelně škodí</w:t>
                      </w:r>
                    </w:p>
                    <w:p w14:paraId="089C241F" w14:textId="763EBF59" w:rsidR="00330297" w:rsidRDefault="00330297"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Volební preference populistů rostou při vyšší nezaměstnanosti, slabším růstu HDP a vyšší inflaci</w:t>
                      </w:r>
                    </w:p>
                    <w:p w14:paraId="603FB184" w14:textId="6EBECD13" w:rsidR="00330297" w:rsidRPr="002C43A1" w:rsidRDefault="00330297"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Ekonomicky slabý rok 2023 evropským populistům přihrává bezpracné hlasy v řádu jednotek procent volebního zisku</w:t>
                      </w:r>
                    </w:p>
                  </w:txbxContent>
                </v:textbox>
                <w10:wrap type="square" anchorx="margin"/>
              </v:shape>
            </w:pict>
          </mc:Fallback>
        </mc:AlternateContent>
      </w:r>
      <w:r w:rsidRPr="00295B81">
        <w:rPr>
          <w:rFonts w:ascii="Verdana" w:hAnsi="Verdana"/>
          <w:noProof/>
          <w:sz w:val="28"/>
          <w:szCs w:val="28"/>
        </w:rPr>
        <mc:AlternateContent>
          <mc:Choice Requires="wps">
            <w:drawing>
              <wp:anchor distT="45720" distB="45720" distL="114300" distR="114300" simplePos="0" relativeHeight="251643904" behindDoc="0" locked="0" layoutInCell="1" allowOverlap="1" wp14:anchorId="11F14A89" wp14:editId="5A5C9664">
                <wp:simplePos x="0" y="0"/>
                <wp:positionH relativeFrom="margin">
                  <wp:align>left</wp:align>
                </wp:positionH>
                <wp:positionV relativeFrom="paragraph">
                  <wp:posOffset>273685</wp:posOffset>
                </wp:positionV>
                <wp:extent cx="3096260" cy="304800"/>
                <wp:effectExtent l="0" t="0" r="8890" b="0"/>
                <wp:wrapSquare wrapText="bothSides"/>
                <wp:docPr id="7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304800"/>
                        </a:xfrm>
                        <a:prstGeom prst="rect">
                          <a:avLst/>
                        </a:prstGeom>
                        <a:solidFill>
                          <a:srgbClr val="FFFFFF"/>
                        </a:solidFill>
                        <a:ln w="9525">
                          <a:noFill/>
                          <a:miter lim="800000"/>
                          <a:headEnd/>
                          <a:tailEnd/>
                        </a:ln>
                      </wps:spPr>
                      <wps:txbx>
                        <w:txbxContent>
                          <w:p w14:paraId="3A62F745" w14:textId="11DC2AAC" w:rsidR="00330297" w:rsidRPr="004874EA" w:rsidRDefault="00330297" w:rsidP="008B1E2B">
                            <w:pPr>
                              <w:spacing w:after="80" w:line="240" w:lineRule="auto"/>
                              <w:rPr>
                                <w:rFonts w:ascii="Verdana" w:hAnsi="Verdana"/>
                              </w:rPr>
                            </w:pPr>
                            <w:r>
                              <w:rPr>
                                <w:rFonts w:ascii="Verdana" w:hAnsi="Verdana"/>
                              </w:rPr>
                              <w:t>Vít Hradil, hlavní ekonom</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14A89" id="_x0000_s1027" type="#_x0000_t202" style="position:absolute;left:0;text-align:left;margin-left:0;margin-top:21.55pt;width:243.8pt;height:24pt;z-index:251643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" stroked="f">
                <v:textbox inset="0">
                  <w:txbxContent>
                    <w:p w14:paraId="3A62F745" w14:textId="11DC2AAC" w:rsidR="00330297" w:rsidRPr="004874EA" w:rsidRDefault="00330297" w:rsidP="008B1E2B">
                      <w:pPr>
                        <w:spacing w:after="80" w:line="240" w:lineRule="auto"/>
                        <w:rPr>
                          <w:rFonts w:ascii="Verdana" w:hAnsi="Verdana"/>
                        </w:rPr>
                      </w:pPr>
                      <w:r>
                        <w:rPr>
                          <w:rFonts w:ascii="Verdana" w:hAnsi="Verdana"/>
                        </w:rPr>
                        <w:t>Vít Hradil, hlavní ekonom</w:t>
                      </w:r>
                    </w:p>
                  </w:txbxContent>
                </v:textbox>
                <w10:wrap type="square" anchorx="margin"/>
              </v:shape>
            </w:pict>
          </mc:Fallback>
        </mc:AlternateContent>
      </w:r>
      <w:r w:rsidR="0080343F">
        <w:rPr>
          <w:rFonts w:ascii="Verdana" w:hAnsi="Verdana"/>
          <w:sz w:val="28"/>
          <w:szCs w:val="28"/>
        </w:rPr>
        <w:t>Ekonomické kořeny populismu</w:t>
      </w:r>
    </w:p>
    <w:p w14:paraId="6CC0AE32" w14:textId="4DA01E40" w:rsidR="00E71371" w:rsidRPr="009C5A9F" w:rsidRDefault="00113A53" w:rsidP="004874EA">
      <w:pPr>
        <w:pStyle w:val="Nadpis3"/>
        <w:spacing w:before="120" w:after="160" w:line="240" w:lineRule="auto"/>
        <w:rPr>
          <w:rFonts w:ascii="Verdana" w:hAnsi="Verdana"/>
          <w:b/>
        </w:rPr>
      </w:pPr>
      <w:r>
        <w:rPr>
          <w:rFonts w:ascii="Verdana" w:hAnsi="Verdana"/>
          <w:b/>
          <w:sz w:val="22"/>
        </w:rPr>
        <w:t>Politika ovlivňuje ekonomiku</w:t>
      </w:r>
    </w:p>
    <w:p w14:paraId="37F23E39" w14:textId="4526C10C" w:rsidR="00113A53" w:rsidRDefault="0010615E" w:rsidP="002857A3">
      <w:pPr>
        <w:spacing w:line="360" w:lineRule="auto"/>
        <w:jc w:val="both"/>
        <w:rPr>
          <w:rFonts w:ascii="Verdana" w:hAnsi="Verdana"/>
          <w:sz w:val="20"/>
          <w:szCs w:val="16"/>
          <w:lang w:eastAsia="cs-CZ"/>
        </w:rPr>
      </w:pPr>
      <w:r>
        <w:rPr>
          <w:rFonts w:ascii="Verdana" w:hAnsi="Verdana"/>
          <w:b/>
          <w:noProof/>
          <w:sz w:val="20"/>
          <w:szCs w:val="16"/>
          <w:lang w:eastAsia="cs-CZ"/>
        </w:rPr>
        <mc:AlternateContent>
          <mc:Choice Requires="wpg">
            <w:drawing>
              <wp:anchor distT="0" distB="0" distL="114300" distR="114300" simplePos="0" relativeHeight="251705344" behindDoc="0" locked="0" layoutInCell="1" allowOverlap="1" wp14:anchorId="2C5E75EF" wp14:editId="218D25DF">
                <wp:simplePos x="0" y="0"/>
                <wp:positionH relativeFrom="column">
                  <wp:posOffset>3543417</wp:posOffset>
                </wp:positionH>
                <wp:positionV relativeFrom="paragraph">
                  <wp:posOffset>1230399</wp:posOffset>
                </wp:positionV>
                <wp:extent cx="3107575" cy="2910609"/>
                <wp:effectExtent l="0" t="0" r="0" b="4445"/>
                <wp:wrapTopAndBottom/>
                <wp:docPr id="34" name="Skupina 34"/>
                <wp:cNvGraphicFramePr/>
                <a:graphic xmlns:a="http://schemas.openxmlformats.org/drawingml/2006/main">
                  <a:graphicData uri="http://schemas.microsoft.com/office/word/2010/wordprocessingGroup">
                    <wpg:wgp>
                      <wpg:cNvGrpSpPr/>
                      <wpg:grpSpPr>
                        <a:xfrm>
                          <a:off x="0" y="0"/>
                          <a:ext cx="3107575" cy="2910609"/>
                          <a:chOff x="0" y="0"/>
                          <a:chExt cx="3107575" cy="2910609"/>
                        </a:xfrm>
                      </wpg:grpSpPr>
                      <wps:wsp>
                        <wps:cNvPr id="7" name="Textové pole 7"/>
                        <wps:cNvSpPr txBox="1">
                          <a:spLocks noChangeArrowheads="1"/>
                        </wps:cNvSpPr>
                        <wps:spPr bwMode="auto">
                          <a:xfrm>
                            <a:off x="0" y="0"/>
                            <a:ext cx="3098165" cy="231140"/>
                          </a:xfrm>
                          <a:prstGeom prst="rect">
                            <a:avLst/>
                          </a:prstGeom>
                          <a:gradFill flip="none" rotWithShape="1">
                            <a:gsLst>
                              <a:gs pos="0">
                                <a:srgbClr val="FFC832"/>
                              </a:gs>
                              <a:gs pos="100000">
                                <a:srgbClr val="FFD82C">
                                  <a:alpha val="15000"/>
                                </a:srgbClr>
                              </a:gs>
                            </a:gsLst>
                            <a:lin ang="18900000" scaled="1"/>
                            <a:tileRect/>
                          </a:gradFill>
                          <a:ln w="9525">
                            <a:noFill/>
                            <a:miter lim="800000"/>
                            <a:headEnd/>
                            <a:tailEnd/>
                          </a:ln>
                        </wps:spPr>
                        <wps:txbx>
                          <w:txbxContent>
                            <w:p w14:paraId="693A584A" w14:textId="4A44CCC8" w:rsidR="00330297" w:rsidRPr="004874EA" w:rsidRDefault="00330297" w:rsidP="004C433E">
                              <w:pPr>
                                <w:spacing w:after="0" w:line="240" w:lineRule="auto"/>
                                <w:rPr>
                                  <w:rFonts w:ascii="Verdana" w:hAnsi="Verdana"/>
                                  <w:sz w:val="16"/>
                                </w:rPr>
                              </w:pPr>
                              <w:r>
                                <w:rPr>
                                  <w:rFonts w:ascii="Verdana" w:hAnsi="Verdana"/>
                                  <w:sz w:val="16"/>
                                </w:rPr>
                                <w:t>Graf 1: Vztah mezi růstem ekonomiky a podporou vlády</w:t>
                              </w:r>
                            </w:p>
                          </w:txbxContent>
                        </wps:txbx>
                        <wps:bodyPr rot="0" vert="horz" wrap="square" lIns="91440" tIns="45720" rIns="91440" bIns="45720" anchor="ctr" anchorCtr="0">
                          <a:noAutofit/>
                        </wps:bodyPr>
                      </wps:wsp>
                      <pic:pic xmlns:pic="http://schemas.openxmlformats.org/drawingml/2006/picture">
                        <pic:nvPicPr>
                          <pic:cNvPr id="3" name="Obrázek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3855" y="277091"/>
                            <a:ext cx="3093720" cy="2186940"/>
                          </a:xfrm>
                          <a:prstGeom prst="rect">
                            <a:avLst/>
                          </a:prstGeom>
                          <a:noFill/>
                          <a:ln>
                            <a:noFill/>
                          </a:ln>
                        </pic:spPr>
                      </pic:pic>
                      <wps:wsp>
                        <wps:cNvPr id="8" name="Textové pole 2"/>
                        <wps:cNvSpPr txBox="1">
                          <a:spLocks noChangeArrowheads="1"/>
                        </wps:cNvSpPr>
                        <wps:spPr bwMode="auto">
                          <a:xfrm>
                            <a:off x="13855" y="2542309"/>
                            <a:ext cx="3091453" cy="368300"/>
                          </a:xfrm>
                          <a:prstGeom prst="rect">
                            <a:avLst/>
                          </a:prstGeom>
                          <a:solidFill>
                            <a:srgbClr val="FFFFFF"/>
                          </a:solidFill>
                          <a:ln w="9525">
                            <a:noFill/>
                            <a:miter lim="800000"/>
                            <a:headEnd/>
                            <a:tailEnd/>
                          </a:ln>
                        </wps:spPr>
                        <wps:txbx>
                          <w:txbxContent>
                            <w:p w14:paraId="3B612627" w14:textId="27BD5784" w:rsidR="00330297" w:rsidRPr="004874EA" w:rsidRDefault="00330297" w:rsidP="004C433E">
                              <w:pPr>
                                <w:rPr>
                                  <w:rFonts w:ascii="Verdana" w:hAnsi="Verdana"/>
                                  <w:sz w:val="12"/>
                                </w:rPr>
                              </w:pPr>
                              <w:r w:rsidRPr="004874EA">
                                <w:rPr>
                                  <w:rFonts w:ascii="Verdana" w:hAnsi="Verdana"/>
                                  <w:sz w:val="12"/>
                                </w:rPr>
                                <w:t xml:space="preserve">Zdroj: </w:t>
                              </w:r>
                              <w:proofErr w:type="spellStart"/>
                              <w:r>
                                <w:rPr>
                                  <w:rFonts w:ascii="Verdana" w:hAnsi="Verdana"/>
                                  <w:sz w:val="12"/>
                                </w:rPr>
                                <w:t>Cerda</w:t>
                              </w:r>
                              <w:proofErr w:type="spellEnd"/>
                              <w:r>
                                <w:rPr>
                                  <w:rFonts w:ascii="Verdana" w:hAnsi="Verdana"/>
                                  <w:sz w:val="12"/>
                                </w:rPr>
                                <w:t xml:space="preserve">, </w:t>
                              </w:r>
                              <w:proofErr w:type="spellStart"/>
                              <w:r>
                                <w:rPr>
                                  <w:rFonts w:ascii="Verdana" w:hAnsi="Verdana"/>
                                  <w:sz w:val="12"/>
                                </w:rPr>
                                <w:t>Vergara</w:t>
                              </w:r>
                              <w:proofErr w:type="spellEnd"/>
                              <w:r>
                                <w:rPr>
                                  <w:rFonts w:ascii="Verdana" w:hAnsi="Verdana"/>
                                  <w:sz w:val="12"/>
                                </w:rPr>
                                <w:t xml:space="preserve"> (2022): </w:t>
                              </w:r>
                              <w:proofErr w:type="spellStart"/>
                              <w:r w:rsidRPr="004C433E">
                                <w:rPr>
                                  <w:rFonts w:ascii="Verdana" w:hAnsi="Verdana"/>
                                  <w:sz w:val="12"/>
                                </w:rPr>
                                <w:t>Economic</w:t>
                              </w:r>
                              <w:proofErr w:type="spellEnd"/>
                              <w:r w:rsidRPr="004C433E">
                                <w:rPr>
                                  <w:rFonts w:ascii="Verdana" w:hAnsi="Verdana"/>
                                  <w:sz w:val="12"/>
                                </w:rPr>
                                <w:t xml:space="preserve"> </w:t>
                              </w:r>
                              <w:proofErr w:type="spellStart"/>
                              <w:r w:rsidRPr="004C433E">
                                <w:rPr>
                                  <w:rFonts w:ascii="Verdana" w:hAnsi="Verdana"/>
                                  <w:sz w:val="12"/>
                                </w:rPr>
                                <w:t>Growth</w:t>
                              </w:r>
                              <w:proofErr w:type="spellEnd"/>
                              <w:r w:rsidRPr="004C433E">
                                <w:rPr>
                                  <w:rFonts w:ascii="Verdana" w:hAnsi="Verdana"/>
                                  <w:sz w:val="12"/>
                                </w:rPr>
                                <w:t xml:space="preserve"> and </w:t>
                              </w:r>
                              <w:proofErr w:type="spellStart"/>
                              <w:r w:rsidRPr="004C433E">
                                <w:rPr>
                                  <w:rFonts w:ascii="Verdana" w:hAnsi="Verdana"/>
                                  <w:sz w:val="12"/>
                                </w:rPr>
                                <w:t>Political</w:t>
                              </w:r>
                              <w:proofErr w:type="spellEnd"/>
                              <w:r w:rsidRPr="004C433E">
                                <w:rPr>
                                  <w:rFonts w:ascii="Verdana" w:hAnsi="Verdana"/>
                                  <w:sz w:val="12"/>
                                </w:rPr>
                                <w:t xml:space="preserve"> </w:t>
                              </w:r>
                              <w:proofErr w:type="spellStart"/>
                              <w:r w:rsidRPr="004C433E">
                                <w:rPr>
                                  <w:rFonts w:ascii="Verdana" w:hAnsi="Verdana"/>
                                  <w:sz w:val="12"/>
                                </w:rPr>
                                <w:t>Approval</w:t>
                              </w:r>
                              <w:proofErr w:type="spellEnd"/>
                              <w:r w:rsidRPr="004C433E">
                                <w:rPr>
                                  <w:rFonts w:ascii="Verdana" w:hAnsi="Verdana"/>
                                  <w:sz w:val="12"/>
                                </w:rPr>
                                <w:t xml:space="preserve"> </w:t>
                              </w:r>
                              <w:proofErr w:type="spellStart"/>
                              <w:r w:rsidRPr="004C433E">
                                <w:rPr>
                                  <w:rFonts w:ascii="Verdana" w:hAnsi="Verdana"/>
                                  <w:sz w:val="12"/>
                                </w:rPr>
                                <w:t>Ratings</w:t>
                              </w:r>
                              <w:proofErr w:type="spellEnd"/>
                              <w:r w:rsidRPr="004C433E">
                                <w:rPr>
                                  <w:rFonts w:ascii="Verdana" w:hAnsi="Verdana"/>
                                  <w:sz w:val="12"/>
                                </w:rPr>
                                <w:t xml:space="preserve">: Evidence </w:t>
                              </w:r>
                              <w:proofErr w:type="spellStart"/>
                              <w:r w:rsidRPr="004C433E">
                                <w:rPr>
                                  <w:rFonts w:ascii="Verdana" w:hAnsi="Verdana"/>
                                  <w:sz w:val="12"/>
                                </w:rPr>
                                <w:t>from</w:t>
                              </w:r>
                              <w:proofErr w:type="spellEnd"/>
                              <w:r w:rsidRPr="004C433E">
                                <w:rPr>
                                  <w:rFonts w:ascii="Verdana" w:hAnsi="Verdana"/>
                                  <w:sz w:val="12"/>
                                </w:rPr>
                                <w:t xml:space="preserve"> Latin America</w:t>
                              </w:r>
                            </w:p>
                          </w:txbxContent>
                        </wps:txbx>
                        <wps:bodyPr rot="0" vert="horz" wrap="square" lIns="91440" tIns="45720" rIns="91440" bIns="45720" anchor="t" anchorCtr="0">
                          <a:noAutofit/>
                        </wps:bodyPr>
                      </wps:wsp>
                    </wpg:wgp>
                  </a:graphicData>
                </a:graphic>
              </wp:anchor>
            </w:drawing>
          </mc:Choice>
          <mc:Fallback>
            <w:pict>
              <v:group w14:anchorId="2C5E75EF" id="Skupina 34" o:spid="_x0000_s1028" style="position:absolute;left:0;text-align:left;margin-left:279pt;margin-top:96.9pt;width:244.7pt;height:229.2pt;z-index:251705344" coordsize="31075,29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">
                <v:shape id="Textové pole 7" o:spid="_x0000_s1029" type="#_x0000_t202" style="position:absolute;width:30981;height:2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" fillcolor="#ffc832" stroked="f">
                  <v:fill color2="#ffd82c" o:opacity2="9830f" rotate="t" angle="135" focus="100%" type="gradient"/>
                  <v:textbox>
                    <w:txbxContent>
                      <w:p w14:paraId="693A584A" w14:textId="4A44CCC8" w:rsidR="00330297" w:rsidRPr="004874EA" w:rsidRDefault="00330297" w:rsidP="004C433E">
                        <w:pPr>
                          <w:spacing w:after="0" w:line="240" w:lineRule="auto"/>
                          <w:rPr>
                            <w:rFonts w:ascii="Verdana" w:hAnsi="Verdana"/>
                            <w:sz w:val="16"/>
                          </w:rPr>
                        </w:pPr>
                        <w:r>
                          <w:rPr>
                            <w:rFonts w:ascii="Verdana" w:hAnsi="Verdana"/>
                            <w:sz w:val="16"/>
                          </w:rPr>
                          <w:t>Graf 1: Vztah mezi růstem ekonomiky a podporou vlády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30" type="#_x0000_t75" style="position:absolute;left:138;top:2770;width:30937;height:2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">
                  <v:imagedata r:id="rId9" o:title=""/>
                  <v:path arrowok="t"/>
                </v:shape>
                <v:shape id="_x0000_s1031" type="#_x0000_t202" style="position:absolute;left:138;top:25423;width:30915;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B612627" w14:textId="27BD5784" w:rsidR="00330297" w:rsidRPr="004874EA" w:rsidRDefault="00330297" w:rsidP="004C433E">
                        <w:pPr>
                          <w:rPr>
                            <w:rFonts w:ascii="Verdana" w:hAnsi="Verdana"/>
                            <w:sz w:val="12"/>
                          </w:rPr>
                        </w:pPr>
                        <w:r w:rsidRPr="004874EA">
                          <w:rPr>
                            <w:rFonts w:ascii="Verdana" w:hAnsi="Verdana"/>
                            <w:sz w:val="12"/>
                          </w:rPr>
                          <w:t xml:space="preserve">Zdroj: </w:t>
                        </w:r>
                        <w:proofErr w:type="spellStart"/>
                        <w:r>
                          <w:rPr>
                            <w:rFonts w:ascii="Verdana" w:hAnsi="Verdana"/>
                            <w:sz w:val="12"/>
                          </w:rPr>
                          <w:t>Cerda</w:t>
                        </w:r>
                        <w:proofErr w:type="spellEnd"/>
                        <w:r>
                          <w:rPr>
                            <w:rFonts w:ascii="Verdana" w:hAnsi="Verdana"/>
                            <w:sz w:val="12"/>
                          </w:rPr>
                          <w:t xml:space="preserve">, </w:t>
                        </w:r>
                        <w:proofErr w:type="spellStart"/>
                        <w:r>
                          <w:rPr>
                            <w:rFonts w:ascii="Verdana" w:hAnsi="Verdana"/>
                            <w:sz w:val="12"/>
                          </w:rPr>
                          <w:t>Vergara</w:t>
                        </w:r>
                        <w:proofErr w:type="spellEnd"/>
                        <w:r>
                          <w:rPr>
                            <w:rFonts w:ascii="Verdana" w:hAnsi="Verdana"/>
                            <w:sz w:val="12"/>
                          </w:rPr>
                          <w:t xml:space="preserve"> (2022): </w:t>
                        </w:r>
                        <w:proofErr w:type="spellStart"/>
                        <w:r w:rsidRPr="004C433E">
                          <w:rPr>
                            <w:rFonts w:ascii="Verdana" w:hAnsi="Verdana"/>
                            <w:sz w:val="12"/>
                          </w:rPr>
                          <w:t>Economic</w:t>
                        </w:r>
                        <w:proofErr w:type="spellEnd"/>
                        <w:r w:rsidRPr="004C433E">
                          <w:rPr>
                            <w:rFonts w:ascii="Verdana" w:hAnsi="Verdana"/>
                            <w:sz w:val="12"/>
                          </w:rPr>
                          <w:t xml:space="preserve"> </w:t>
                        </w:r>
                        <w:proofErr w:type="spellStart"/>
                        <w:r w:rsidRPr="004C433E">
                          <w:rPr>
                            <w:rFonts w:ascii="Verdana" w:hAnsi="Verdana"/>
                            <w:sz w:val="12"/>
                          </w:rPr>
                          <w:t>Growth</w:t>
                        </w:r>
                        <w:proofErr w:type="spellEnd"/>
                        <w:r w:rsidRPr="004C433E">
                          <w:rPr>
                            <w:rFonts w:ascii="Verdana" w:hAnsi="Verdana"/>
                            <w:sz w:val="12"/>
                          </w:rPr>
                          <w:t xml:space="preserve"> and </w:t>
                        </w:r>
                        <w:proofErr w:type="spellStart"/>
                        <w:r w:rsidRPr="004C433E">
                          <w:rPr>
                            <w:rFonts w:ascii="Verdana" w:hAnsi="Verdana"/>
                            <w:sz w:val="12"/>
                          </w:rPr>
                          <w:t>Political</w:t>
                        </w:r>
                        <w:proofErr w:type="spellEnd"/>
                        <w:r w:rsidRPr="004C433E">
                          <w:rPr>
                            <w:rFonts w:ascii="Verdana" w:hAnsi="Verdana"/>
                            <w:sz w:val="12"/>
                          </w:rPr>
                          <w:t xml:space="preserve"> </w:t>
                        </w:r>
                        <w:proofErr w:type="spellStart"/>
                        <w:r w:rsidRPr="004C433E">
                          <w:rPr>
                            <w:rFonts w:ascii="Verdana" w:hAnsi="Verdana"/>
                            <w:sz w:val="12"/>
                          </w:rPr>
                          <w:t>Approval</w:t>
                        </w:r>
                        <w:proofErr w:type="spellEnd"/>
                        <w:r w:rsidRPr="004C433E">
                          <w:rPr>
                            <w:rFonts w:ascii="Verdana" w:hAnsi="Verdana"/>
                            <w:sz w:val="12"/>
                          </w:rPr>
                          <w:t xml:space="preserve"> </w:t>
                        </w:r>
                        <w:proofErr w:type="spellStart"/>
                        <w:r w:rsidRPr="004C433E">
                          <w:rPr>
                            <w:rFonts w:ascii="Verdana" w:hAnsi="Verdana"/>
                            <w:sz w:val="12"/>
                          </w:rPr>
                          <w:t>Ratings</w:t>
                        </w:r>
                        <w:proofErr w:type="spellEnd"/>
                        <w:r w:rsidRPr="004C433E">
                          <w:rPr>
                            <w:rFonts w:ascii="Verdana" w:hAnsi="Verdana"/>
                            <w:sz w:val="12"/>
                          </w:rPr>
                          <w:t xml:space="preserve">: Evidence </w:t>
                        </w:r>
                        <w:proofErr w:type="spellStart"/>
                        <w:r w:rsidRPr="004C433E">
                          <w:rPr>
                            <w:rFonts w:ascii="Verdana" w:hAnsi="Verdana"/>
                            <w:sz w:val="12"/>
                          </w:rPr>
                          <w:t>from</w:t>
                        </w:r>
                        <w:proofErr w:type="spellEnd"/>
                        <w:r w:rsidRPr="004C433E">
                          <w:rPr>
                            <w:rFonts w:ascii="Verdana" w:hAnsi="Verdana"/>
                            <w:sz w:val="12"/>
                          </w:rPr>
                          <w:t xml:space="preserve"> Latin America</w:t>
                        </w:r>
                      </w:p>
                    </w:txbxContent>
                  </v:textbox>
                </v:shape>
                <w10:wrap type="topAndBottom"/>
              </v:group>
            </w:pict>
          </mc:Fallback>
        </mc:AlternateContent>
      </w:r>
      <w:r w:rsidR="00113A53" w:rsidRPr="0010615E">
        <w:rPr>
          <w:rFonts w:ascii="Verdana" w:hAnsi="Verdana"/>
          <w:b/>
          <w:sz w:val="20"/>
          <w:szCs w:val="16"/>
          <w:lang w:eastAsia="cs-CZ"/>
        </w:rPr>
        <w:t>Péče o utěšený ekonomický rozvoj země patří mezi klíčové zodpovědnosti politiků</w:t>
      </w:r>
      <w:r w:rsidR="00113A53">
        <w:rPr>
          <w:rFonts w:ascii="Verdana" w:hAnsi="Verdana"/>
          <w:sz w:val="20"/>
          <w:szCs w:val="16"/>
          <w:lang w:eastAsia="cs-CZ"/>
        </w:rPr>
        <w:t xml:space="preserve">. Daňový systém, mezinárodní vztahy, regulace, školství, soudnictví či ochrana zdraví a majetku jsou jen některé z mnoha oblastí, které jsou přímo ovlivňovány politickou reprezentací a mají dalekosáhlé dopady na ekonomiku. </w:t>
      </w:r>
    </w:p>
    <w:p w14:paraId="0B18B286" w14:textId="01889CA2" w:rsidR="00113A53" w:rsidRDefault="00113A53" w:rsidP="002857A3">
      <w:pPr>
        <w:spacing w:line="360" w:lineRule="auto"/>
        <w:jc w:val="both"/>
        <w:rPr>
          <w:rFonts w:ascii="Verdana" w:hAnsi="Verdana"/>
          <w:sz w:val="20"/>
          <w:szCs w:val="16"/>
          <w:lang w:eastAsia="cs-CZ"/>
        </w:rPr>
      </w:pPr>
      <w:r w:rsidRPr="0010615E">
        <w:rPr>
          <w:rFonts w:ascii="Verdana" w:hAnsi="Verdana"/>
          <w:b/>
          <w:sz w:val="20"/>
          <w:szCs w:val="16"/>
          <w:lang w:eastAsia="cs-CZ"/>
        </w:rPr>
        <w:t>Na krátkodobém horizontu – tedy například v řádu měsíců – jsou přitom možnosti politiků ovlivnit směřování ekonomiky velmi omezené</w:t>
      </w:r>
      <w:r>
        <w:rPr>
          <w:rFonts w:ascii="Verdana" w:hAnsi="Verdana"/>
          <w:sz w:val="20"/>
          <w:szCs w:val="16"/>
          <w:lang w:eastAsia="cs-CZ"/>
        </w:rPr>
        <w:t>. Pokud některá země právě prochází ekonomickou recesí či inflační vlnou, je na jakékoliv politické zásahy zpravidla již pozdě a lze pouze mírnit její dopad na jednotlivé skupiny obyvatel.</w:t>
      </w:r>
    </w:p>
    <w:p w14:paraId="70EDB3F6" w14:textId="37AD338A" w:rsidR="00113A53" w:rsidRDefault="00113A53" w:rsidP="002857A3">
      <w:pPr>
        <w:spacing w:line="360" w:lineRule="auto"/>
        <w:jc w:val="both"/>
        <w:rPr>
          <w:rFonts w:ascii="Verdana" w:hAnsi="Verdana"/>
          <w:sz w:val="20"/>
          <w:szCs w:val="16"/>
          <w:lang w:eastAsia="cs-CZ"/>
        </w:rPr>
      </w:pPr>
      <w:r w:rsidRPr="0010615E">
        <w:rPr>
          <w:rFonts w:ascii="Verdana" w:hAnsi="Verdana"/>
          <w:b/>
          <w:sz w:val="20"/>
          <w:szCs w:val="16"/>
          <w:lang w:eastAsia="cs-CZ"/>
        </w:rPr>
        <w:t>Naopak z dlouhodobého pohledu je hospodářská politika pro ekonomický vývoj zcela určující</w:t>
      </w:r>
      <w:r>
        <w:rPr>
          <w:rFonts w:ascii="Verdana" w:hAnsi="Verdana"/>
          <w:sz w:val="20"/>
          <w:szCs w:val="16"/>
          <w:lang w:eastAsia="cs-CZ"/>
        </w:rPr>
        <w:t xml:space="preserve">. To nejlépe ilustrují příklady sousedících geografických oblastí, které si v určitém historickém momentu zvolily odlišné politické směřování a následně začaly divergovat </w:t>
      </w:r>
      <w:r>
        <w:rPr>
          <w:rFonts w:ascii="Verdana" w:hAnsi="Verdana"/>
          <w:sz w:val="20"/>
          <w:szCs w:val="16"/>
          <w:lang w:eastAsia="cs-CZ"/>
        </w:rPr>
        <w:t xml:space="preserve">i jejich ekonomiky. </w:t>
      </w:r>
      <w:r w:rsidR="008E5D93">
        <w:rPr>
          <w:rFonts w:ascii="Verdana" w:hAnsi="Verdana"/>
          <w:sz w:val="20"/>
          <w:szCs w:val="16"/>
          <w:lang w:eastAsia="cs-CZ"/>
        </w:rPr>
        <w:t xml:space="preserve">Učebnicovou ilustrací je v tomto ohledu </w:t>
      </w:r>
      <w:r w:rsidR="008E5D93" w:rsidRPr="0010615E">
        <w:rPr>
          <w:rFonts w:ascii="Verdana" w:hAnsi="Verdana"/>
          <w:b/>
          <w:sz w:val="20"/>
          <w:szCs w:val="16"/>
          <w:lang w:eastAsia="cs-CZ"/>
        </w:rPr>
        <w:t>rozdíl mezi Severní a Jižní Koreou či západní a východní stranou bývalé Železné opony</w:t>
      </w:r>
      <w:r w:rsidR="008E5D93">
        <w:rPr>
          <w:rFonts w:ascii="Verdana" w:hAnsi="Verdana"/>
          <w:sz w:val="20"/>
          <w:szCs w:val="16"/>
          <w:lang w:eastAsia="cs-CZ"/>
        </w:rPr>
        <w:t>. V obou případech se jednalo o kulturně, historicky, geograficky i ekonomicky podobná území, z nichž jedno zvolilo cestu demokracie a volného trhu, zatímco to druhé se vydalo opačným směrem. Po několika desetiletích pak bylo zřejmé, že toto politické rozhodnutí způsobilo rozdíly v ekonomickém blahobytu v řádu desítek procent.</w:t>
      </w:r>
    </w:p>
    <w:p w14:paraId="6C362FE2" w14:textId="741214B3" w:rsidR="008E5D93" w:rsidRPr="009C5A9F" w:rsidRDefault="008E5D93" w:rsidP="008E5D93">
      <w:pPr>
        <w:pStyle w:val="Nadpis3"/>
        <w:spacing w:before="120" w:after="160" w:line="240" w:lineRule="auto"/>
        <w:rPr>
          <w:rFonts w:ascii="Verdana" w:hAnsi="Verdana"/>
          <w:b/>
        </w:rPr>
      </w:pPr>
      <w:r>
        <w:rPr>
          <w:rFonts w:ascii="Verdana" w:hAnsi="Verdana"/>
          <w:b/>
          <w:sz w:val="22"/>
        </w:rPr>
        <w:t>Ekonomika ovlivňuje politiku</w:t>
      </w:r>
    </w:p>
    <w:p w14:paraId="3D2897EE" w14:textId="181B109F" w:rsidR="008E5D93" w:rsidRDefault="008E5D93" w:rsidP="008E5D93">
      <w:pPr>
        <w:spacing w:line="360" w:lineRule="auto"/>
        <w:jc w:val="both"/>
        <w:rPr>
          <w:rFonts w:ascii="Verdana" w:hAnsi="Verdana"/>
          <w:sz w:val="20"/>
          <w:szCs w:val="16"/>
          <w:lang w:eastAsia="cs-CZ"/>
        </w:rPr>
      </w:pPr>
      <w:r>
        <w:rPr>
          <w:rFonts w:ascii="Verdana" w:hAnsi="Verdana"/>
          <w:sz w:val="20"/>
          <w:szCs w:val="16"/>
          <w:lang w:eastAsia="cs-CZ"/>
        </w:rPr>
        <w:t xml:space="preserve">Voliči jsou si důležitosti politických rozhodnutí pro vlastní životní úroveň pochopitelně do značné míry vědomi a snaží se podle nich své volené zástupce i posuzovat. </w:t>
      </w:r>
      <w:r w:rsidRPr="0010615E">
        <w:rPr>
          <w:rFonts w:ascii="Verdana" w:hAnsi="Verdana"/>
          <w:b/>
          <w:sz w:val="20"/>
          <w:szCs w:val="16"/>
          <w:lang w:eastAsia="cs-CZ"/>
        </w:rPr>
        <w:t xml:space="preserve">V ekonomicky příznivých dobách tak mají tendenci vyjadřovat politické reprezentaci větší důvěru a naopak v horších </w:t>
      </w:r>
      <w:r w:rsidR="004C433E" w:rsidRPr="0010615E">
        <w:rPr>
          <w:rFonts w:ascii="Verdana" w:hAnsi="Verdana"/>
          <w:b/>
          <w:sz w:val="20"/>
          <w:szCs w:val="16"/>
          <w:lang w:eastAsia="cs-CZ"/>
        </w:rPr>
        <w:t>časech se od ní odklánět</w:t>
      </w:r>
      <w:r w:rsidR="004C433E">
        <w:rPr>
          <w:rFonts w:ascii="Verdana" w:hAnsi="Verdana"/>
          <w:sz w:val="20"/>
          <w:szCs w:val="16"/>
          <w:lang w:eastAsia="cs-CZ"/>
        </w:rPr>
        <w:t>.</w:t>
      </w:r>
    </w:p>
    <w:p w14:paraId="6DB4F759" w14:textId="75925DD8" w:rsidR="00A06C99" w:rsidRDefault="004C433E" w:rsidP="002857A3">
      <w:pPr>
        <w:spacing w:line="360" w:lineRule="auto"/>
        <w:jc w:val="both"/>
        <w:rPr>
          <w:rFonts w:ascii="Verdana" w:hAnsi="Verdana"/>
          <w:sz w:val="20"/>
          <w:szCs w:val="16"/>
          <w:lang w:eastAsia="cs-CZ"/>
        </w:rPr>
      </w:pPr>
      <w:r>
        <w:rPr>
          <w:rFonts w:ascii="Verdana" w:hAnsi="Verdana"/>
          <w:sz w:val="20"/>
          <w:szCs w:val="16"/>
          <w:lang w:eastAsia="cs-CZ"/>
        </w:rPr>
        <w:t xml:space="preserve">Ačkoliv v některých případech lze s racionalitou tohoto voličského chování polemizovat – například není zřejmé, do jaké míry voliči správně přisuzují zodpovědnost vlastní vlády za </w:t>
      </w:r>
      <w:r>
        <w:rPr>
          <w:rFonts w:ascii="Verdana" w:hAnsi="Verdana"/>
          <w:sz w:val="20"/>
          <w:szCs w:val="16"/>
          <w:lang w:eastAsia="cs-CZ"/>
        </w:rPr>
        <w:lastRenderedPageBreak/>
        <w:t xml:space="preserve">momentální stav ekonomiky – obecně se jedná o pochopitelný jev. </w:t>
      </w:r>
      <w:r w:rsidR="0010615E">
        <w:rPr>
          <w:rFonts w:ascii="Verdana" w:hAnsi="Verdana"/>
          <w:sz w:val="20"/>
          <w:szCs w:val="16"/>
          <w:lang w:eastAsia="cs-CZ"/>
        </w:rPr>
        <w:t>Když</w:t>
      </w:r>
      <w:r>
        <w:rPr>
          <w:rFonts w:ascii="Verdana" w:hAnsi="Verdana"/>
          <w:sz w:val="20"/>
          <w:szCs w:val="16"/>
          <w:lang w:eastAsia="cs-CZ"/>
        </w:rPr>
        <w:t xml:space="preserve"> se ekonomice nedaří, klesají preference vládní garnitury a roste pravděpodobnost jejího nahrazení. Pokud voliči namísto ní dají přednost tradiční parlamentní opozici a dojde k běžnému vystřídání moci mezi jednotlivými stranami či ideovými proudy, jedná se o standardní a v</w:t>
      </w:r>
      <w:r w:rsidR="0010615E">
        <w:rPr>
          <w:rFonts w:ascii="Verdana" w:hAnsi="Verdana"/>
          <w:sz w:val="20"/>
          <w:szCs w:val="16"/>
          <w:lang w:eastAsia="cs-CZ"/>
        </w:rPr>
        <w:t> </w:t>
      </w:r>
      <w:r>
        <w:rPr>
          <w:rFonts w:ascii="Verdana" w:hAnsi="Verdana"/>
          <w:sz w:val="20"/>
          <w:szCs w:val="16"/>
          <w:lang w:eastAsia="cs-CZ"/>
        </w:rPr>
        <w:t>podstatě</w:t>
      </w:r>
      <w:r w:rsidR="0010615E">
        <w:rPr>
          <w:rFonts w:ascii="Verdana" w:hAnsi="Verdana"/>
          <w:sz w:val="20"/>
          <w:szCs w:val="16"/>
          <w:lang w:eastAsia="cs-CZ"/>
        </w:rPr>
        <w:t xml:space="preserve"> i</w:t>
      </w:r>
      <w:r>
        <w:rPr>
          <w:rFonts w:ascii="Verdana" w:hAnsi="Verdana"/>
          <w:sz w:val="20"/>
          <w:szCs w:val="16"/>
          <w:lang w:eastAsia="cs-CZ"/>
        </w:rPr>
        <w:t xml:space="preserve"> zamýšlený průběhu politického cyklu. </w:t>
      </w:r>
      <w:r w:rsidRPr="0010615E">
        <w:rPr>
          <w:rFonts w:ascii="Verdana" w:hAnsi="Verdana"/>
          <w:b/>
          <w:sz w:val="20"/>
          <w:szCs w:val="16"/>
          <w:lang w:eastAsia="cs-CZ"/>
        </w:rPr>
        <w:t>V této analýze se věnujeme odlišnému fenoménu, kdy vlivem ekonomických událostí voliči namísto „přebíhání“ mezi standardními politickými stranami zamíří vstříc politickým populistům</w:t>
      </w:r>
      <w:r>
        <w:rPr>
          <w:rFonts w:ascii="Verdana" w:hAnsi="Verdana"/>
          <w:sz w:val="20"/>
          <w:szCs w:val="16"/>
          <w:lang w:eastAsia="cs-CZ"/>
        </w:rPr>
        <w:t>.</w:t>
      </w:r>
    </w:p>
    <w:p w14:paraId="503F9E82" w14:textId="2713C83F" w:rsidR="004C433E" w:rsidRPr="009C5A9F" w:rsidRDefault="004C433E" w:rsidP="004C433E">
      <w:pPr>
        <w:pStyle w:val="Nadpis3"/>
        <w:spacing w:before="120" w:after="160" w:line="240" w:lineRule="auto"/>
        <w:rPr>
          <w:rFonts w:ascii="Verdana" w:hAnsi="Verdana"/>
          <w:b/>
        </w:rPr>
      </w:pPr>
      <w:r>
        <w:rPr>
          <w:rFonts w:ascii="Verdana" w:hAnsi="Verdana"/>
          <w:b/>
          <w:sz w:val="22"/>
        </w:rPr>
        <w:t>Populismus a ekonomika</w:t>
      </w:r>
    </w:p>
    <w:p w14:paraId="347983FF" w14:textId="2DAE4EDB" w:rsidR="004C433E" w:rsidRDefault="004C433E" w:rsidP="004C433E">
      <w:pPr>
        <w:spacing w:line="360" w:lineRule="auto"/>
        <w:jc w:val="both"/>
        <w:rPr>
          <w:rFonts w:ascii="Verdana" w:hAnsi="Verdana"/>
          <w:sz w:val="20"/>
          <w:szCs w:val="16"/>
          <w:lang w:eastAsia="cs-CZ"/>
        </w:rPr>
      </w:pPr>
      <w:r>
        <w:rPr>
          <w:rFonts w:ascii="Verdana" w:hAnsi="Verdana"/>
          <w:sz w:val="20"/>
          <w:szCs w:val="16"/>
          <w:lang w:eastAsia="cs-CZ"/>
        </w:rPr>
        <w:t xml:space="preserve">Označení jednotlivých politiků či stran za „populistické“ se již stalo nedílnou součástí slovníku veřejné diskuze. </w:t>
      </w:r>
      <w:r w:rsidRPr="00054CFF">
        <w:rPr>
          <w:rFonts w:ascii="Verdana" w:hAnsi="Verdana"/>
          <w:b/>
          <w:sz w:val="20"/>
          <w:szCs w:val="16"/>
          <w:lang w:eastAsia="cs-CZ"/>
        </w:rPr>
        <w:t xml:space="preserve">Nad samotnou definicí populismu nepanuje dokonalá shoda, nicméně v této publikaci budeme používat tu, která se ustálila v ekonomii a </w:t>
      </w:r>
      <w:r w:rsidR="00054CFF">
        <w:rPr>
          <w:rFonts w:ascii="Verdana" w:hAnsi="Verdana"/>
          <w:b/>
          <w:sz w:val="20"/>
          <w:szCs w:val="16"/>
          <w:lang w:eastAsia="cs-CZ"/>
        </w:rPr>
        <w:t>pracují s ní i</w:t>
      </w:r>
      <w:r w:rsidRPr="00054CFF">
        <w:rPr>
          <w:rFonts w:ascii="Verdana" w:hAnsi="Verdana"/>
          <w:b/>
          <w:sz w:val="20"/>
          <w:szCs w:val="16"/>
          <w:lang w:eastAsia="cs-CZ"/>
        </w:rPr>
        <w:t xml:space="preserve"> použit</w:t>
      </w:r>
      <w:r w:rsidR="00054CFF">
        <w:rPr>
          <w:rFonts w:ascii="Verdana" w:hAnsi="Verdana"/>
          <w:b/>
          <w:sz w:val="20"/>
          <w:szCs w:val="16"/>
          <w:lang w:eastAsia="cs-CZ"/>
        </w:rPr>
        <w:t>é</w:t>
      </w:r>
      <w:r w:rsidRPr="00054CFF">
        <w:rPr>
          <w:rFonts w:ascii="Verdana" w:hAnsi="Verdana"/>
          <w:b/>
          <w:sz w:val="20"/>
          <w:szCs w:val="16"/>
          <w:lang w:eastAsia="cs-CZ"/>
        </w:rPr>
        <w:t xml:space="preserve"> datov</w:t>
      </w:r>
      <w:r w:rsidR="00054CFF">
        <w:rPr>
          <w:rFonts w:ascii="Verdana" w:hAnsi="Verdana"/>
          <w:b/>
          <w:sz w:val="20"/>
          <w:szCs w:val="16"/>
          <w:lang w:eastAsia="cs-CZ"/>
        </w:rPr>
        <w:t>é</w:t>
      </w:r>
      <w:r w:rsidRPr="00054CFF">
        <w:rPr>
          <w:rFonts w:ascii="Verdana" w:hAnsi="Verdana"/>
          <w:b/>
          <w:sz w:val="20"/>
          <w:szCs w:val="16"/>
          <w:lang w:eastAsia="cs-CZ"/>
        </w:rPr>
        <w:t xml:space="preserve"> zdroj</w:t>
      </w:r>
      <w:r w:rsidR="00054CFF">
        <w:rPr>
          <w:rFonts w:ascii="Verdana" w:hAnsi="Verdana"/>
          <w:b/>
          <w:sz w:val="20"/>
          <w:szCs w:val="16"/>
          <w:lang w:eastAsia="cs-CZ"/>
        </w:rPr>
        <w:t>e</w:t>
      </w:r>
      <w:r>
        <w:rPr>
          <w:rFonts w:ascii="Verdana" w:hAnsi="Verdana"/>
          <w:sz w:val="20"/>
          <w:szCs w:val="16"/>
          <w:lang w:eastAsia="cs-CZ"/>
        </w:rPr>
        <w:t>. Popu</w:t>
      </w:r>
      <w:r w:rsidR="005657D9">
        <w:rPr>
          <w:rFonts w:ascii="Verdana" w:hAnsi="Verdana"/>
          <w:sz w:val="20"/>
          <w:szCs w:val="16"/>
          <w:lang w:eastAsia="cs-CZ"/>
        </w:rPr>
        <w:t xml:space="preserve">listickými tak jsou označováni politici, kteří ve své veřejné komunikaci explicitně </w:t>
      </w:r>
      <w:r w:rsidR="00054CFF">
        <w:rPr>
          <w:rFonts w:ascii="Verdana" w:hAnsi="Verdana"/>
          <w:sz w:val="20"/>
          <w:szCs w:val="16"/>
          <w:lang w:eastAsia="cs-CZ"/>
        </w:rPr>
        <w:t>rozdělují společnost na</w:t>
      </w:r>
      <w:r w:rsidR="0080343F">
        <w:rPr>
          <w:rFonts w:ascii="Verdana" w:hAnsi="Verdana"/>
          <w:sz w:val="20"/>
          <w:szCs w:val="16"/>
          <w:lang w:eastAsia="cs-CZ"/>
        </w:rPr>
        <w:t xml:space="preserve"> dvě skupiny</w:t>
      </w:r>
      <w:r w:rsidR="005657D9">
        <w:rPr>
          <w:rFonts w:ascii="Verdana" w:hAnsi="Verdana"/>
          <w:sz w:val="20"/>
          <w:szCs w:val="16"/>
          <w:lang w:eastAsia="cs-CZ"/>
        </w:rPr>
        <w:t>:</w:t>
      </w:r>
    </w:p>
    <w:p w14:paraId="682E7FCA" w14:textId="43FFD8A2" w:rsidR="005657D9" w:rsidRDefault="005657D9" w:rsidP="005657D9">
      <w:pPr>
        <w:pStyle w:val="Odstavecseseznamem"/>
        <w:numPr>
          <w:ilvl w:val="0"/>
          <w:numId w:val="19"/>
        </w:numPr>
        <w:spacing w:line="360" w:lineRule="auto"/>
        <w:jc w:val="both"/>
        <w:rPr>
          <w:rFonts w:ascii="Verdana" w:hAnsi="Verdana"/>
          <w:sz w:val="20"/>
          <w:szCs w:val="16"/>
          <w:lang w:eastAsia="cs-CZ"/>
        </w:rPr>
      </w:pPr>
      <w:r>
        <w:rPr>
          <w:rFonts w:ascii="Verdana" w:hAnsi="Verdana"/>
          <w:sz w:val="20"/>
          <w:szCs w:val="16"/>
          <w:lang w:eastAsia="cs-CZ"/>
        </w:rPr>
        <w:t>„</w:t>
      </w:r>
      <w:r w:rsidRPr="0080343F">
        <w:rPr>
          <w:rFonts w:ascii="Verdana" w:hAnsi="Verdana"/>
          <w:b/>
          <w:sz w:val="20"/>
          <w:szCs w:val="16"/>
          <w:lang w:eastAsia="cs-CZ"/>
        </w:rPr>
        <w:t>Elity</w:t>
      </w:r>
      <w:r>
        <w:rPr>
          <w:rFonts w:ascii="Verdana" w:hAnsi="Verdana"/>
          <w:sz w:val="20"/>
          <w:szCs w:val="16"/>
          <w:lang w:eastAsia="cs-CZ"/>
        </w:rPr>
        <w:t>“, tedy skupinu (obvykle) zkorumpovaných, neschopných, net</w:t>
      </w:r>
      <w:r w:rsidR="00054CFF">
        <w:rPr>
          <w:rFonts w:ascii="Verdana" w:hAnsi="Verdana"/>
          <w:sz w:val="20"/>
          <w:szCs w:val="16"/>
          <w:lang w:eastAsia="cs-CZ"/>
        </w:rPr>
        <w:t>ečných č</w:t>
      </w:r>
      <w:r>
        <w:rPr>
          <w:rFonts w:ascii="Verdana" w:hAnsi="Verdana"/>
          <w:sz w:val="20"/>
          <w:szCs w:val="16"/>
          <w:lang w:eastAsia="cs-CZ"/>
        </w:rPr>
        <w:t xml:space="preserve">i jinak nekompetentních politických konkurentů, kteří (mnohdy v kartelu či spiknutí) usilují </w:t>
      </w:r>
      <w:r w:rsidR="00054CFF">
        <w:rPr>
          <w:rFonts w:ascii="Verdana" w:hAnsi="Verdana"/>
          <w:sz w:val="20"/>
          <w:szCs w:val="16"/>
          <w:lang w:eastAsia="cs-CZ"/>
        </w:rPr>
        <w:t xml:space="preserve">primárně </w:t>
      </w:r>
      <w:r>
        <w:rPr>
          <w:rFonts w:ascii="Verdana" w:hAnsi="Verdana"/>
          <w:sz w:val="20"/>
          <w:szCs w:val="16"/>
          <w:lang w:eastAsia="cs-CZ"/>
        </w:rPr>
        <w:t>o vlastní prospěch</w:t>
      </w:r>
    </w:p>
    <w:p w14:paraId="11498F5F" w14:textId="5AAC0F99" w:rsidR="005657D9" w:rsidRDefault="005657D9" w:rsidP="005657D9">
      <w:pPr>
        <w:pStyle w:val="Odstavecseseznamem"/>
        <w:numPr>
          <w:ilvl w:val="0"/>
          <w:numId w:val="19"/>
        </w:numPr>
        <w:spacing w:line="360" w:lineRule="auto"/>
        <w:jc w:val="both"/>
        <w:rPr>
          <w:rFonts w:ascii="Verdana" w:hAnsi="Verdana"/>
          <w:sz w:val="20"/>
          <w:szCs w:val="16"/>
          <w:lang w:eastAsia="cs-CZ"/>
        </w:rPr>
      </w:pPr>
      <w:r>
        <w:rPr>
          <w:rFonts w:ascii="Verdana" w:hAnsi="Verdana"/>
          <w:sz w:val="20"/>
          <w:szCs w:val="16"/>
          <w:lang w:eastAsia="cs-CZ"/>
        </w:rPr>
        <w:t>„</w:t>
      </w:r>
      <w:r w:rsidRPr="0080343F">
        <w:rPr>
          <w:rFonts w:ascii="Verdana" w:hAnsi="Verdana"/>
          <w:b/>
          <w:sz w:val="20"/>
          <w:szCs w:val="16"/>
          <w:lang w:eastAsia="cs-CZ"/>
        </w:rPr>
        <w:t>Obyčejné lidi</w:t>
      </w:r>
      <w:r>
        <w:rPr>
          <w:rFonts w:ascii="Verdana" w:hAnsi="Verdana"/>
          <w:sz w:val="20"/>
          <w:szCs w:val="16"/>
          <w:lang w:eastAsia="cs-CZ"/>
        </w:rPr>
        <w:t>“, tedy protiklad „elit“, které populisté slibují zastupovat</w:t>
      </w:r>
    </w:p>
    <w:p w14:paraId="15DF56D3" w14:textId="21860F8D" w:rsidR="005657D9" w:rsidRDefault="005657D9" w:rsidP="005657D9">
      <w:pPr>
        <w:spacing w:line="360" w:lineRule="auto"/>
        <w:jc w:val="both"/>
        <w:rPr>
          <w:rFonts w:ascii="Verdana" w:hAnsi="Verdana"/>
          <w:sz w:val="20"/>
          <w:szCs w:val="16"/>
          <w:lang w:eastAsia="cs-CZ"/>
        </w:rPr>
      </w:pPr>
      <w:r>
        <w:rPr>
          <w:rFonts w:ascii="Verdana" w:hAnsi="Verdana"/>
          <w:sz w:val="20"/>
          <w:szCs w:val="16"/>
          <w:lang w:eastAsia="cs-CZ"/>
        </w:rPr>
        <w:t>Tento vzorec politické komunikace byl v </w:t>
      </w:r>
      <w:r w:rsidR="00054CFF">
        <w:rPr>
          <w:rFonts w:ascii="Verdana" w:hAnsi="Verdana"/>
          <w:sz w:val="20"/>
          <w:szCs w:val="16"/>
          <w:lang w:eastAsia="cs-CZ"/>
        </w:rPr>
        <w:t>historii</w:t>
      </w:r>
      <w:r>
        <w:rPr>
          <w:rFonts w:ascii="Verdana" w:hAnsi="Verdana"/>
          <w:sz w:val="20"/>
          <w:szCs w:val="16"/>
          <w:lang w:eastAsia="cs-CZ"/>
        </w:rPr>
        <w:t xml:space="preserve"> využit již nesčetněkrát a </w:t>
      </w:r>
      <w:r w:rsidRPr="00054CFF">
        <w:rPr>
          <w:rFonts w:ascii="Verdana" w:hAnsi="Verdana"/>
          <w:b/>
          <w:sz w:val="20"/>
          <w:szCs w:val="16"/>
          <w:lang w:eastAsia="cs-CZ"/>
        </w:rPr>
        <w:t>poměrně dobře jsou popsány i ekonomické důsledky vládnutí jeho uživatelů</w:t>
      </w:r>
      <w:r>
        <w:rPr>
          <w:rFonts w:ascii="Verdana" w:hAnsi="Verdana"/>
          <w:sz w:val="20"/>
          <w:szCs w:val="16"/>
          <w:lang w:eastAsia="cs-CZ"/>
        </w:rPr>
        <w:t>. Jejich vláda se obvykle vyznačuje</w:t>
      </w:r>
      <w:r>
        <w:rPr>
          <w:rStyle w:val="Znakapoznpodarou"/>
          <w:rFonts w:ascii="Verdana" w:hAnsi="Verdana"/>
          <w:sz w:val="20"/>
          <w:szCs w:val="16"/>
          <w:lang w:eastAsia="cs-CZ"/>
        </w:rPr>
        <w:footnoteReference w:id="1"/>
      </w:r>
      <w:r>
        <w:rPr>
          <w:rFonts w:ascii="Verdana" w:hAnsi="Verdana"/>
          <w:sz w:val="20"/>
          <w:szCs w:val="16"/>
          <w:lang w:eastAsia="cs-CZ"/>
        </w:rPr>
        <w:t>:</w:t>
      </w:r>
    </w:p>
    <w:p w14:paraId="66DB85A3" w14:textId="5DF74196" w:rsidR="005657D9" w:rsidRDefault="005657D9" w:rsidP="005657D9">
      <w:pPr>
        <w:pStyle w:val="Odstavecseseznamem"/>
        <w:numPr>
          <w:ilvl w:val="0"/>
          <w:numId w:val="19"/>
        </w:numPr>
        <w:spacing w:line="360" w:lineRule="auto"/>
        <w:jc w:val="both"/>
        <w:rPr>
          <w:rFonts w:ascii="Verdana" w:hAnsi="Verdana"/>
          <w:sz w:val="20"/>
          <w:szCs w:val="16"/>
          <w:lang w:eastAsia="cs-CZ"/>
        </w:rPr>
      </w:pPr>
      <w:r>
        <w:rPr>
          <w:rFonts w:ascii="Verdana" w:hAnsi="Verdana"/>
          <w:sz w:val="20"/>
          <w:szCs w:val="16"/>
          <w:lang w:eastAsia="cs-CZ"/>
        </w:rPr>
        <w:t>Zhoršením nezávislosti justice, volebního procesu a svobody médií</w:t>
      </w:r>
    </w:p>
    <w:p w14:paraId="719C0CC1" w14:textId="5C651911" w:rsidR="005657D9" w:rsidRDefault="005657D9" w:rsidP="005657D9">
      <w:pPr>
        <w:pStyle w:val="Odstavecseseznamem"/>
        <w:numPr>
          <w:ilvl w:val="0"/>
          <w:numId w:val="19"/>
        </w:numPr>
        <w:spacing w:line="360" w:lineRule="auto"/>
        <w:jc w:val="both"/>
        <w:rPr>
          <w:rFonts w:ascii="Verdana" w:hAnsi="Verdana"/>
          <w:sz w:val="20"/>
          <w:szCs w:val="16"/>
          <w:lang w:eastAsia="cs-CZ"/>
        </w:rPr>
      </w:pPr>
      <w:r>
        <w:rPr>
          <w:rFonts w:ascii="Verdana" w:hAnsi="Verdana"/>
          <w:sz w:val="20"/>
          <w:szCs w:val="16"/>
          <w:lang w:eastAsia="cs-CZ"/>
        </w:rPr>
        <w:t>Omezením přeshraničního obchodu</w:t>
      </w:r>
    </w:p>
    <w:p w14:paraId="2D7F964A" w14:textId="44D27DBE" w:rsidR="005657D9" w:rsidRDefault="005657D9" w:rsidP="005657D9">
      <w:pPr>
        <w:pStyle w:val="Odstavecseseznamem"/>
        <w:numPr>
          <w:ilvl w:val="0"/>
          <w:numId w:val="19"/>
        </w:numPr>
        <w:spacing w:line="360" w:lineRule="auto"/>
        <w:jc w:val="both"/>
        <w:rPr>
          <w:rFonts w:ascii="Verdana" w:hAnsi="Verdana"/>
          <w:sz w:val="20"/>
          <w:szCs w:val="16"/>
          <w:lang w:eastAsia="cs-CZ"/>
        </w:rPr>
      </w:pPr>
      <w:r>
        <w:rPr>
          <w:rFonts w:ascii="Verdana" w:hAnsi="Verdana"/>
          <w:sz w:val="20"/>
          <w:szCs w:val="16"/>
          <w:lang w:eastAsia="cs-CZ"/>
        </w:rPr>
        <w:t>Růstem zadlužení a inflace</w:t>
      </w:r>
    </w:p>
    <w:p w14:paraId="5A2EABE7" w14:textId="5666C565" w:rsidR="005657D9" w:rsidRPr="005657D9" w:rsidRDefault="005657D9" w:rsidP="005657D9">
      <w:pPr>
        <w:pStyle w:val="Odstavecseseznamem"/>
        <w:numPr>
          <w:ilvl w:val="0"/>
          <w:numId w:val="19"/>
        </w:numPr>
        <w:spacing w:line="360" w:lineRule="auto"/>
        <w:jc w:val="both"/>
        <w:rPr>
          <w:rFonts w:ascii="Verdana" w:hAnsi="Verdana"/>
          <w:sz w:val="20"/>
          <w:szCs w:val="16"/>
          <w:lang w:eastAsia="cs-CZ"/>
        </w:rPr>
      </w:pPr>
      <w:r>
        <w:rPr>
          <w:rFonts w:ascii="Verdana" w:hAnsi="Verdana"/>
          <w:sz w:val="20"/>
          <w:szCs w:val="16"/>
          <w:lang w:eastAsia="cs-CZ"/>
        </w:rPr>
        <w:t xml:space="preserve">Nižším HDP až o 10 % </w:t>
      </w:r>
      <w:r w:rsidR="00757DD8">
        <w:rPr>
          <w:rFonts w:ascii="Verdana" w:hAnsi="Verdana"/>
          <w:sz w:val="20"/>
          <w:szCs w:val="16"/>
          <w:lang w:eastAsia="cs-CZ"/>
        </w:rPr>
        <w:t>na horizontu</w:t>
      </w:r>
      <w:r>
        <w:rPr>
          <w:rFonts w:ascii="Verdana" w:hAnsi="Verdana"/>
          <w:sz w:val="20"/>
          <w:szCs w:val="16"/>
          <w:lang w:eastAsia="cs-CZ"/>
        </w:rPr>
        <w:t xml:space="preserve"> 15 let (oproti ne-populistickým vládám)</w:t>
      </w:r>
    </w:p>
    <w:p w14:paraId="4C36BCC3" w14:textId="251B1872" w:rsidR="002F759E" w:rsidRDefault="005657D9" w:rsidP="002857A3">
      <w:pPr>
        <w:spacing w:line="360" w:lineRule="auto"/>
        <w:jc w:val="both"/>
        <w:rPr>
          <w:rFonts w:ascii="Verdana" w:hAnsi="Verdana"/>
          <w:sz w:val="20"/>
          <w:szCs w:val="16"/>
          <w:lang w:eastAsia="cs-CZ"/>
        </w:rPr>
      </w:pPr>
      <w:r>
        <w:rPr>
          <w:rFonts w:ascii="Verdana" w:hAnsi="Verdana"/>
          <w:sz w:val="20"/>
          <w:szCs w:val="16"/>
          <w:lang w:eastAsia="cs-CZ"/>
        </w:rPr>
        <w:t xml:space="preserve">Ve stručnosti tedy </w:t>
      </w:r>
      <w:r w:rsidR="00054CFF">
        <w:rPr>
          <w:rFonts w:ascii="Verdana" w:hAnsi="Verdana"/>
          <w:sz w:val="20"/>
          <w:szCs w:val="16"/>
          <w:lang w:eastAsia="cs-CZ"/>
        </w:rPr>
        <w:t xml:space="preserve">lze </w:t>
      </w:r>
      <w:r>
        <w:rPr>
          <w:rFonts w:ascii="Verdana" w:hAnsi="Verdana"/>
          <w:sz w:val="20"/>
          <w:szCs w:val="16"/>
          <w:lang w:eastAsia="cs-CZ"/>
        </w:rPr>
        <w:t xml:space="preserve">říct, že </w:t>
      </w:r>
      <w:r w:rsidR="00054CFF">
        <w:rPr>
          <w:rFonts w:ascii="Verdana" w:hAnsi="Verdana"/>
          <w:sz w:val="20"/>
          <w:szCs w:val="16"/>
          <w:lang w:eastAsia="cs-CZ"/>
        </w:rPr>
        <w:t xml:space="preserve">populistická </w:t>
      </w:r>
      <w:r>
        <w:rPr>
          <w:rFonts w:ascii="Verdana" w:hAnsi="Verdana"/>
          <w:sz w:val="20"/>
          <w:szCs w:val="16"/>
          <w:lang w:eastAsia="cs-CZ"/>
        </w:rPr>
        <w:t>politika ekonomice škodí.</w:t>
      </w:r>
    </w:p>
    <w:p w14:paraId="7D71B7CC" w14:textId="4A5A6423" w:rsidR="005657D9" w:rsidRPr="009C5A9F" w:rsidRDefault="005657D9" w:rsidP="005657D9">
      <w:pPr>
        <w:pStyle w:val="Nadpis3"/>
        <w:spacing w:before="120" w:after="160" w:line="240" w:lineRule="auto"/>
        <w:rPr>
          <w:rFonts w:ascii="Verdana" w:hAnsi="Verdana"/>
          <w:b/>
        </w:rPr>
      </w:pPr>
      <w:r>
        <w:rPr>
          <w:rFonts w:ascii="Verdana" w:hAnsi="Verdana"/>
          <w:b/>
          <w:sz w:val="22"/>
        </w:rPr>
        <w:t>Ekonomika a populismus</w:t>
      </w:r>
    </w:p>
    <w:p w14:paraId="3E2CDA8B" w14:textId="30EA6428" w:rsidR="002F759E" w:rsidRDefault="005657D9" w:rsidP="002857A3">
      <w:pPr>
        <w:spacing w:line="360" w:lineRule="auto"/>
        <w:jc w:val="both"/>
        <w:rPr>
          <w:rFonts w:ascii="Verdana" w:hAnsi="Verdana"/>
          <w:sz w:val="20"/>
          <w:szCs w:val="16"/>
          <w:lang w:eastAsia="cs-CZ"/>
        </w:rPr>
      </w:pPr>
      <w:r>
        <w:rPr>
          <w:rFonts w:ascii="Verdana" w:hAnsi="Verdana"/>
          <w:sz w:val="20"/>
          <w:szCs w:val="16"/>
          <w:lang w:eastAsia="cs-CZ"/>
        </w:rPr>
        <w:t xml:space="preserve">Důvody, proč si obyvatelé některé země zvolí populistické vedení, mohou být </w:t>
      </w:r>
      <w:r w:rsidR="00054CFF">
        <w:rPr>
          <w:rFonts w:ascii="Verdana" w:hAnsi="Verdana"/>
          <w:sz w:val="20"/>
          <w:szCs w:val="16"/>
          <w:lang w:eastAsia="cs-CZ"/>
        </w:rPr>
        <w:t>různorodé</w:t>
      </w:r>
      <w:r>
        <w:rPr>
          <w:rFonts w:ascii="Verdana" w:hAnsi="Verdana"/>
          <w:sz w:val="20"/>
          <w:szCs w:val="16"/>
          <w:lang w:eastAsia="cs-CZ"/>
        </w:rPr>
        <w:t xml:space="preserve">. Svou roli hrají </w:t>
      </w:r>
      <w:r w:rsidR="00054CFF">
        <w:rPr>
          <w:rFonts w:ascii="Verdana" w:hAnsi="Verdana"/>
          <w:sz w:val="20"/>
          <w:szCs w:val="16"/>
          <w:lang w:eastAsia="cs-CZ"/>
        </w:rPr>
        <w:t xml:space="preserve">bezesporu </w:t>
      </w:r>
      <w:r>
        <w:rPr>
          <w:rFonts w:ascii="Verdana" w:hAnsi="Verdana"/>
          <w:sz w:val="20"/>
          <w:szCs w:val="16"/>
          <w:lang w:eastAsia="cs-CZ"/>
        </w:rPr>
        <w:t>kulturní, náboženské, historické, vojenské a mnohé další faktory.</w:t>
      </w:r>
    </w:p>
    <w:p w14:paraId="78A48890" w14:textId="6EC477F8" w:rsidR="005657D9" w:rsidRDefault="005657D9" w:rsidP="002857A3">
      <w:pPr>
        <w:spacing w:line="360" w:lineRule="auto"/>
        <w:jc w:val="both"/>
        <w:rPr>
          <w:rFonts w:ascii="Verdana" w:hAnsi="Verdana"/>
          <w:sz w:val="20"/>
          <w:szCs w:val="16"/>
          <w:lang w:eastAsia="cs-CZ"/>
        </w:rPr>
      </w:pPr>
      <w:r>
        <w:rPr>
          <w:rFonts w:ascii="Verdana" w:hAnsi="Verdana"/>
          <w:sz w:val="20"/>
          <w:szCs w:val="16"/>
          <w:lang w:eastAsia="cs-CZ"/>
        </w:rPr>
        <w:t xml:space="preserve">Pozornost ekonomů si v nedávné době vysloužila například </w:t>
      </w:r>
      <w:r w:rsidRPr="00054CFF">
        <w:rPr>
          <w:rFonts w:ascii="Verdana" w:hAnsi="Verdana"/>
          <w:b/>
          <w:sz w:val="20"/>
          <w:szCs w:val="16"/>
          <w:lang w:eastAsia="cs-CZ"/>
        </w:rPr>
        <w:t>role internetu jakožto prostředku komunikace</w:t>
      </w:r>
      <w:r>
        <w:rPr>
          <w:rFonts w:ascii="Verdana" w:hAnsi="Verdana"/>
          <w:sz w:val="20"/>
          <w:szCs w:val="16"/>
          <w:lang w:eastAsia="cs-CZ"/>
        </w:rPr>
        <w:t xml:space="preserve">. Zatímco před </w:t>
      </w:r>
      <w:r w:rsidR="00893B70">
        <w:rPr>
          <w:rFonts w:ascii="Verdana" w:hAnsi="Verdana"/>
          <w:sz w:val="20"/>
          <w:szCs w:val="16"/>
          <w:lang w:eastAsia="cs-CZ"/>
        </w:rPr>
        <w:t xml:space="preserve">jeho </w:t>
      </w:r>
      <w:r>
        <w:rPr>
          <w:rFonts w:ascii="Verdana" w:hAnsi="Verdana"/>
          <w:sz w:val="20"/>
          <w:szCs w:val="16"/>
          <w:lang w:eastAsia="cs-CZ"/>
        </w:rPr>
        <w:t xml:space="preserve">masovým rozšířením byly </w:t>
      </w:r>
      <w:r w:rsidR="00054CFF">
        <w:rPr>
          <w:rFonts w:ascii="Verdana" w:hAnsi="Verdana"/>
          <w:sz w:val="20"/>
          <w:szCs w:val="16"/>
          <w:lang w:eastAsia="cs-CZ"/>
        </w:rPr>
        <w:t xml:space="preserve">do internetu </w:t>
      </w:r>
      <w:r>
        <w:rPr>
          <w:rFonts w:ascii="Verdana" w:hAnsi="Verdana"/>
          <w:sz w:val="20"/>
          <w:szCs w:val="16"/>
          <w:lang w:eastAsia="cs-CZ"/>
        </w:rPr>
        <w:t xml:space="preserve">vkládány naděje, že zlepší informovanost voličů a tím i kvalitu demokratického procesu, </w:t>
      </w:r>
      <w:r w:rsidR="00893B70">
        <w:rPr>
          <w:rFonts w:ascii="Verdana" w:hAnsi="Verdana"/>
          <w:sz w:val="20"/>
          <w:szCs w:val="16"/>
          <w:lang w:eastAsia="cs-CZ"/>
        </w:rPr>
        <w:t>empirické důkazy vyznívají spíše opačně. Internet zřejmě posloužil hlavně jako prostředek snadného šíření nepodložených či přímo lživých informací, které by se skrze „tradiční“ m</w:t>
      </w:r>
      <w:r w:rsidR="00054CFF">
        <w:rPr>
          <w:rFonts w:ascii="Verdana" w:hAnsi="Verdana"/>
          <w:sz w:val="20"/>
          <w:szCs w:val="16"/>
          <w:lang w:eastAsia="cs-CZ"/>
        </w:rPr>
        <w:t>édia na veřejnost hůře dostávaly</w:t>
      </w:r>
      <w:r w:rsidR="00893B70">
        <w:rPr>
          <w:rFonts w:ascii="Verdana" w:hAnsi="Verdana"/>
          <w:sz w:val="20"/>
          <w:szCs w:val="16"/>
          <w:lang w:eastAsia="cs-CZ"/>
        </w:rPr>
        <w:t xml:space="preserve">. Populistům tak posloužil jako ideální komunikační kanál mezi nimi a „obyčejnými lidmi“, který obchází „spiknuté mainstreamové elity“. Ve výsledku tedy rozmach internetu podle všeho populistům naopak </w:t>
      </w:r>
      <w:r w:rsidR="00054CFF">
        <w:rPr>
          <w:rFonts w:ascii="Verdana" w:hAnsi="Verdana"/>
          <w:sz w:val="20"/>
          <w:szCs w:val="16"/>
          <w:lang w:eastAsia="cs-CZ"/>
        </w:rPr>
        <w:t>znatelně</w:t>
      </w:r>
      <w:r w:rsidR="00893B70">
        <w:rPr>
          <w:rFonts w:ascii="Verdana" w:hAnsi="Verdana"/>
          <w:sz w:val="20"/>
          <w:szCs w:val="16"/>
          <w:lang w:eastAsia="cs-CZ"/>
        </w:rPr>
        <w:t xml:space="preserve"> pomohl</w:t>
      </w:r>
      <w:r w:rsidR="00893B70">
        <w:rPr>
          <w:rStyle w:val="Znakapoznpodarou"/>
          <w:rFonts w:ascii="Verdana" w:hAnsi="Verdana"/>
          <w:sz w:val="20"/>
          <w:szCs w:val="16"/>
          <w:lang w:eastAsia="cs-CZ"/>
        </w:rPr>
        <w:footnoteReference w:id="2"/>
      </w:r>
      <w:r w:rsidR="00893B70">
        <w:rPr>
          <w:rFonts w:ascii="Verdana" w:hAnsi="Verdana"/>
          <w:sz w:val="20"/>
          <w:szCs w:val="16"/>
          <w:lang w:eastAsia="cs-CZ"/>
        </w:rPr>
        <w:t>.</w:t>
      </w:r>
    </w:p>
    <w:p w14:paraId="3DF7B295" w14:textId="35FEB3EA" w:rsidR="00A6080B" w:rsidRDefault="00893B70" w:rsidP="00A6080B">
      <w:pPr>
        <w:spacing w:line="360" w:lineRule="auto"/>
        <w:jc w:val="both"/>
        <w:rPr>
          <w:rFonts w:ascii="Verdana" w:hAnsi="Verdana"/>
          <w:sz w:val="20"/>
          <w:szCs w:val="16"/>
          <w:lang w:eastAsia="cs-CZ"/>
        </w:rPr>
      </w:pPr>
      <w:r>
        <w:rPr>
          <w:rFonts w:ascii="Verdana" w:hAnsi="Verdana"/>
          <w:sz w:val="20"/>
          <w:szCs w:val="16"/>
          <w:lang w:eastAsia="cs-CZ"/>
        </w:rPr>
        <w:lastRenderedPageBreak/>
        <w:t>Mezi další ekonomické faktory, které lze považovat za příznivé pro růst preferencí populistů patří například tyto:</w:t>
      </w:r>
    </w:p>
    <w:p w14:paraId="0748D96D" w14:textId="619CA463" w:rsidR="00893B70" w:rsidRDefault="00893B70" w:rsidP="00893B70">
      <w:pPr>
        <w:pStyle w:val="Odstavecseseznamem"/>
        <w:numPr>
          <w:ilvl w:val="0"/>
          <w:numId w:val="19"/>
        </w:numPr>
        <w:spacing w:line="360" w:lineRule="auto"/>
        <w:jc w:val="both"/>
        <w:rPr>
          <w:rFonts w:ascii="Verdana" w:hAnsi="Verdana"/>
          <w:sz w:val="20"/>
          <w:szCs w:val="16"/>
          <w:lang w:eastAsia="cs-CZ"/>
        </w:rPr>
      </w:pPr>
      <w:r>
        <w:rPr>
          <w:rFonts w:ascii="Verdana" w:hAnsi="Verdana"/>
          <w:sz w:val="20"/>
          <w:szCs w:val="16"/>
          <w:lang w:eastAsia="cs-CZ"/>
        </w:rPr>
        <w:t>Globalizace</w:t>
      </w:r>
    </w:p>
    <w:p w14:paraId="515B4F6B" w14:textId="0057738E" w:rsidR="00893B70" w:rsidRDefault="00893B70" w:rsidP="00893B70">
      <w:pPr>
        <w:pStyle w:val="Odstavecseseznamem"/>
        <w:numPr>
          <w:ilvl w:val="0"/>
          <w:numId w:val="19"/>
        </w:numPr>
        <w:spacing w:line="360" w:lineRule="auto"/>
        <w:jc w:val="both"/>
        <w:rPr>
          <w:rFonts w:ascii="Verdana" w:hAnsi="Verdana"/>
          <w:sz w:val="20"/>
          <w:szCs w:val="16"/>
          <w:lang w:eastAsia="cs-CZ"/>
        </w:rPr>
      </w:pPr>
      <w:r>
        <w:rPr>
          <w:rFonts w:ascii="Verdana" w:hAnsi="Verdana"/>
          <w:sz w:val="20"/>
          <w:szCs w:val="16"/>
          <w:lang w:eastAsia="cs-CZ"/>
        </w:rPr>
        <w:t>Imigrace</w:t>
      </w:r>
    </w:p>
    <w:p w14:paraId="35F8BDA4" w14:textId="3D0498EF" w:rsidR="00893B70" w:rsidRDefault="00893B70" w:rsidP="00893B70">
      <w:pPr>
        <w:pStyle w:val="Odstavecseseznamem"/>
        <w:numPr>
          <w:ilvl w:val="0"/>
          <w:numId w:val="19"/>
        </w:numPr>
        <w:spacing w:line="360" w:lineRule="auto"/>
        <w:jc w:val="both"/>
        <w:rPr>
          <w:rFonts w:ascii="Verdana" w:hAnsi="Verdana"/>
          <w:sz w:val="20"/>
          <w:szCs w:val="16"/>
          <w:lang w:eastAsia="cs-CZ"/>
        </w:rPr>
      </w:pPr>
      <w:r>
        <w:rPr>
          <w:rFonts w:ascii="Verdana" w:hAnsi="Verdana"/>
          <w:sz w:val="20"/>
          <w:szCs w:val="16"/>
          <w:lang w:eastAsia="cs-CZ"/>
        </w:rPr>
        <w:t>Příjmová nerovnost</w:t>
      </w:r>
    </w:p>
    <w:p w14:paraId="746BEF9F" w14:textId="0B469E90" w:rsidR="00893B70" w:rsidRPr="00893B70" w:rsidRDefault="00893B70" w:rsidP="00893B70">
      <w:pPr>
        <w:pStyle w:val="Odstavecseseznamem"/>
        <w:numPr>
          <w:ilvl w:val="0"/>
          <w:numId w:val="19"/>
        </w:numPr>
        <w:spacing w:line="360" w:lineRule="auto"/>
        <w:jc w:val="both"/>
        <w:rPr>
          <w:rFonts w:ascii="Verdana" w:hAnsi="Verdana"/>
          <w:b/>
          <w:sz w:val="20"/>
          <w:szCs w:val="16"/>
          <w:lang w:eastAsia="cs-CZ"/>
        </w:rPr>
      </w:pPr>
      <w:r w:rsidRPr="00893B70">
        <w:rPr>
          <w:rFonts w:ascii="Verdana" w:hAnsi="Verdana"/>
          <w:b/>
          <w:sz w:val="20"/>
          <w:szCs w:val="16"/>
          <w:lang w:eastAsia="cs-CZ"/>
        </w:rPr>
        <w:t>Nezaměstnanost</w:t>
      </w:r>
    </w:p>
    <w:p w14:paraId="2F3DA852" w14:textId="04C613BC" w:rsidR="00893B70" w:rsidRPr="00893B70" w:rsidRDefault="00893B70" w:rsidP="00893B70">
      <w:pPr>
        <w:pStyle w:val="Odstavecseseznamem"/>
        <w:numPr>
          <w:ilvl w:val="0"/>
          <w:numId w:val="19"/>
        </w:numPr>
        <w:spacing w:line="360" w:lineRule="auto"/>
        <w:jc w:val="both"/>
        <w:rPr>
          <w:rFonts w:ascii="Verdana" w:hAnsi="Verdana"/>
          <w:b/>
          <w:sz w:val="20"/>
          <w:szCs w:val="16"/>
          <w:lang w:eastAsia="cs-CZ"/>
        </w:rPr>
      </w:pPr>
      <w:r w:rsidRPr="00893B70">
        <w:rPr>
          <w:rFonts w:ascii="Verdana" w:hAnsi="Verdana"/>
          <w:b/>
          <w:sz w:val="20"/>
          <w:szCs w:val="16"/>
          <w:lang w:eastAsia="cs-CZ"/>
        </w:rPr>
        <w:t>Růst HDP</w:t>
      </w:r>
    </w:p>
    <w:p w14:paraId="3DEFCF2A" w14:textId="3F45D1A0" w:rsidR="00893B70" w:rsidRPr="00893B70" w:rsidRDefault="00893B70" w:rsidP="00893B70">
      <w:pPr>
        <w:pStyle w:val="Odstavecseseznamem"/>
        <w:numPr>
          <w:ilvl w:val="0"/>
          <w:numId w:val="19"/>
        </w:numPr>
        <w:spacing w:line="360" w:lineRule="auto"/>
        <w:jc w:val="both"/>
        <w:rPr>
          <w:rFonts w:ascii="Verdana" w:hAnsi="Verdana"/>
          <w:b/>
          <w:sz w:val="20"/>
          <w:szCs w:val="16"/>
          <w:lang w:eastAsia="cs-CZ"/>
        </w:rPr>
      </w:pPr>
      <w:r w:rsidRPr="00893B70">
        <w:rPr>
          <w:rFonts w:ascii="Verdana" w:hAnsi="Verdana"/>
          <w:b/>
          <w:sz w:val="20"/>
          <w:szCs w:val="16"/>
          <w:lang w:eastAsia="cs-CZ"/>
        </w:rPr>
        <w:t>Inflace</w:t>
      </w:r>
    </w:p>
    <w:p w14:paraId="7487AD41" w14:textId="3DEDD60C" w:rsidR="00893B70" w:rsidRDefault="00893B70" w:rsidP="00893B70">
      <w:pPr>
        <w:spacing w:line="360" w:lineRule="auto"/>
        <w:jc w:val="both"/>
        <w:rPr>
          <w:rFonts w:ascii="Verdana" w:hAnsi="Verdana"/>
          <w:sz w:val="20"/>
          <w:szCs w:val="16"/>
          <w:lang w:eastAsia="cs-CZ"/>
        </w:rPr>
      </w:pPr>
      <w:r>
        <w:rPr>
          <w:rFonts w:ascii="Verdana" w:hAnsi="Verdana"/>
          <w:sz w:val="20"/>
          <w:szCs w:val="16"/>
          <w:lang w:eastAsia="cs-CZ"/>
        </w:rPr>
        <w:t>V této publikaci se věnujeme poslední třem (nezaměstnanost, růst HDP a inflace) v evropském kontextu.</w:t>
      </w:r>
    </w:p>
    <w:p w14:paraId="5EC9540A" w14:textId="58FB6192" w:rsidR="00893B70" w:rsidRDefault="00893B70" w:rsidP="00893B70">
      <w:pPr>
        <w:spacing w:line="360" w:lineRule="auto"/>
        <w:jc w:val="both"/>
        <w:rPr>
          <w:rFonts w:ascii="Verdana" w:hAnsi="Verdana"/>
          <w:sz w:val="20"/>
          <w:szCs w:val="16"/>
          <w:lang w:eastAsia="cs-CZ"/>
        </w:rPr>
      </w:pPr>
      <w:r>
        <w:rPr>
          <w:rFonts w:ascii="Verdana" w:hAnsi="Verdana"/>
          <w:sz w:val="20"/>
          <w:szCs w:val="16"/>
          <w:lang w:eastAsia="cs-CZ"/>
        </w:rPr>
        <w:t>Pro odhad vlivu těchto ekonomických proměnných na podporu populistů využíváme databázi Stanford University „</w:t>
      </w:r>
      <w:proofErr w:type="spellStart"/>
      <w:r>
        <w:rPr>
          <w:rFonts w:ascii="Verdana" w:hAnsi="Verdana"/>
          <w:sz w:val="20"/>
          <w:szCs w:val="16"/>
          <w:lang w:eastAsia="cs-CZ"/>
        </w:rPr>
        <w:t>Votes</w:t>
      </w:r>
      <w:proofErr w:type="spellEnd"/>
      <w:r>
        <w:rPr>
          <w:rFonts w:ascii="Verdana" w:hAnsi="Verdana"/>
          <w:sz w:val="20"/>
          <w:szCs w:val="16"/>
          <w:lang w:eastAsia="cs-CZ"/>
        </w:rPr>
        <w:t xml:space="preserve"> </w:t>
      </w:r>
      <w:proofErr w:type="spellStart"/>
      <w:r>
        <w:rPr>
          <w:rFonts w:ascii="Verdana" w:hAnsi="Verdana"/>
          <w:sz w:val="20"/>
          <w:szCs w:val="16"/>
          <w:lang w:eastAsia="cs-CZ"/>
        </w:rPr>
        <w:t>for</w:t>
      </w:r>
      <w:proofErr w:type="spellEnd"/>
      <w:r>
        <w:rPr>
          <w:rFonts w:ascii="Verdana" w:hAnsi="Verdana"/>
          <w:sz w:val="20"/>
          <w:szCs w:val="16"/>
          <w:lang w:eastAsia="cs-CZ"/>
        </w:rPr>
        <w:t xml:space="preserve"> </w:t>
      </w:r>
      <w:proofErr w:type="spellStart"/>
      <w:r>
        <w:rPr>
          <w:rFonts w:ascii="Verdana" w:hAnsi="Verdana"/>
          <w:sz w:val="20"/>
          <w:szCs w:val="16"/>
          <w:lang w:eastAsia="cs-CZ"/>
        </w:rPr>
        <w:t>Populists</w:t>
      </w:r>
      <w:proofErr w:type="spellEnd"/>
      <w:r>
        <w:rPr>
          <w:rFonts w:ascii="Verdana" w:hAnsi="Verdana"/>
          <w:sz w:val="20"/>
          <w:szCs w:val="16"/>
          <w:lang w:eastAsia="cs-CZ"/>
        </w:rPr>
        <w:t>“</w:t>
      </w:r>
      <w:r>
        <w:rPr>
          <w:rStyle w:val="Znakapoznpodarou"/>
          <w:rFonts w:ascii="Verdana" w:hAnsi="Verdana"/>
          <w:sz w:val="20"/>
          <w:szCs w:val="16"/>
          <w:lang w:eastAsia="cs-CZ"/>
        </w:rPr>
        <w:footnoteReference w:id="3"/>
      </w:r>
      <w:r>
        <w:rPr>
          <w:rFonts w:ascii="Verdana" w:hAnsi="Verdana"/>
          <w:sz w:val="20"/>
          <w:szCs w:val="16"/>
          <w:lang w:eastAsia="cs-CZ"/>
        </w:rPr>
        <w:t xml:space="preserve"> a otevřené databáze </w:t>
      </w:r>
      <w:proofErr w:type="spellStart"/>
      <w:r>
        <w:rPr>
          <w:rFonts w:ascii="Verdana" w:hAnsi="Verdana"/>
          <w:sz w:val="20"/>
          <w:szCs w:val="16"/>
          <w:lang w:eastAsia="cs-CZ"/>
        </w:rPr>
        <w:t>Eurostat</w:t>
      </w:r>
      <w:proofErr w:type="spellEnd"/>
      <w:r>
        <w:rPr>
          <w:rFonts w:ascii="Verdana" w:hAnsi="Verdana"/>
          <w:sz w:val="20"/>
          <w:szCs w:val="16"/>
          <w:lang w:eastAsia="cs-CZ"/>
        </w:rPr>
        <w:t xml:space="preserve"> a </w:t>
      </w:r>
      <w:proofErr w:type="spellStart"/>
      <w:r>
        <w:rPr>
          <w:rFonts w:ascii="Verdana" w:hAnsi="Verdana"/>
          <w:sz w:val="20"/>
          <w:szCs w:val="16"/>
          <w:lang w:eastAsia="cs-CZ"/>
        </w:rPr>
        <w:t>World</w:t>
      </w:r>
      <w:proofErr w:type="spellEnd"/>
      <w:r>
        <w:rPr>
          <w:rFonts w:ascii="Verdana" w:hAnsi="Verdana"/>
          <w:sz w:val="20"/>
          <w:szCs w:val="16"/>
          <w:lang w:eastAsia="cs-CZ"/>
        </w:rPr>
        <w:t xml:space="preserve"> Development </w:t>
      </w:r>
      <w:proofErr w:type="spellStart"/>
      <w:r>
        <w:rPr>
          <w:rFonts w:ascii="Verdana" w:hAnsi="Verdana"/>
          <w:sz w:val="20"/>
          <w:szCs w:val="16"/>
          <w:lang w:eastAsia="cs-CZ"/>
        </w:rPr>
        <w:t>Indicators</w:t>
      </w:r>
      <w:proofErr w:type="spellEnd"/>
      <w:r w:rsidR="000F0494">
        <w:rPr>
          <w:rFonts w:ascii="Verdana" w:hAnsi="Verdana"/>
          <w:sz w:val="20"/>
          <w:szCs w:val="16"/>
          <w:lang w:eastAsia="cs-CZ"/>
        </w:rPr>
        <w:t xml:space="preserve">. Na vzorku zemí Evropské unie z historických dat </w:t>
      </w:r>
      <w:r w:rsidR="00054CFF">
        <w:rPr>
          <w:rFonts w:ascii="Verdana" w:hAnsi="Verdana"/>
          <w:sz w:val="20"/>
          <w:szCs w:val="16"/>
          <w:lang w:eastAsia="cs-CZ"/>
        </w:rPr>
        <w:t>odhadujeme</w:t>
      </w:r>
      <w:r w:rsidR="000F0494">
        <w:rPr>
          <w:rFonts w:ascii="Verdana" w:hAnsi="Verdana"/>
          <w:sz w:val="20"/>
          <w:szCs w:val="16"/>
          <w:lang w:eastAsia="cs-CZ"/>
        </w:rPr>
        <w:t xml:space="preserve">, </w:t>
      </w:r>
      <w:r w:rsidR="000F0494" w:rsidRPr="00054CFF">
        <w:rPr>
          <w:rFonts w:ascii="Verdana" w:hAnsi="Verdana"/>
          <w:b/>
          <w:sz w:val="20"/>
          <w:szCs w:val="16"/>
          <w:lang w:eastAsia="cs-CZ"/>
        </w:rPr>
        <w:t xml:space="preserve">jak silně zhoršení (či zlepšení) ekonomické situace zvyšuje (či snižuje) preference </w:t>
      </w:r>
      <w:r w:rsidR="00054CFF" w:rsidRPr="00054CFF">
        <w:rPr>
          <w:rFonts w:ascii="Verdana" w:hAnsi="Verdana"/>
          <w:b/>
          <w:sz w:val="20"/>
          <w:szCs w:val="16"/>
          <w:lang w:eastAsia="cs-CZ"/>
        </w:rPr>
        <w:t>populistických politických uskupení</w:t>
      </w:r>
      <w:r w:rsidR="000F0494">
        <w:rPr>
          <w:rFonts w:ascii="Verdana" w:hAnsi="Verdana"/>
          <w:sz w:val="20"/>
          <w:szCs w:val="16"/>
          <w:lang w:eastAsia="cs-CZ"/>
        </w:rPr>
        <w:t>. Sledujeme tedy, zda v historii platilo, že pokud v roce těsně před volbami došlo ke zhoršení některé ekonomické proměnné oproti předchozímu pětiletému období, narostly ve volbách preference populistů. Naše výsledky jsou následující:</w:t>
      </w:r>
    </w:p>
    <w:p w14:paraId="6C48B61E" w14:textId="2A5B64C6" w:rsidR="000F0494" w:rsidRDefault="000F0494" w:rsidP="000F0494">
      <w:pPr>
        <w:pStyle w:val="Odstavecseseznamem"/>
        <w:numPr>
          <w:ilvl w:val="0"/>
          <w:numId w:val="19"/>
        </w:numPr>
        <w:spacing w:line="360" w:lineRule="auto"/>
        <w:jc w:val="both"/>
        <w:rPr>
          <w:rFonts w:ascii="Verdana" w:hAnsi="Verdana"/>
          <w:sz w:val="20"/>
          <w:szCs w:val="16"/>
          <w:lang w:eastAsia="cs-CZ"/>
        </w:rPr>
      </w:pPr>
      <w:r>
        <w:rPr>
          <w:rFonts w:ascii="Verdana" w:hAnsi="Verdana"/>
          <w:sz w:val="20"/>
          <w:szCs w:val="16"/>
          <w:lang w:eastAsia="cs-CZ"/>
        </w:rPr>
        <w:t>Každý 1 dodatečný procentní bod nezaměstnanosti v předvolebním roce (oproti dlouhodobému průměru) přinesl populistům 0,54 procentního bodu hlasů</w:t>
      </w:r>
    </w:p>
    <w:p w14:paraId="2B517021" w14:textId="04C43853" w:rsidR="000F0494" w:rsidRPr="000F0494" w:rsidRDefault="000F0494" w:rsidP="000F0494">
      <w:pPr>
        <w:pStyle w:val="Odstavecseseznamem"/>
        <w:numPr>
          <w:ilvl w:val="0"/>
          <w:numId w:val="19"/>
        </w:numPr>
        <w:spacing w:line="360" w:lineRule="auto"/>
        <w:jc w:val="both"/>
        <w:rPr>
          <w:rFonts w:ascii="Verdana" w:hAnsi="Verdana"/>
          <w:sz w:val="20"/>
          <w:szCs w:val="16"/>
          <w:lang w:eastAsia="cs-CZ"/>
        </w:rPr>
      </w:pPr>
      <w:r>
        <w:rPr>
          <w:rFonts w:ascii="Verdana" w:hAnsi="Verdana"/>
          <w:sz w:val="20"/>
          <w:szCs w:val="16"/>
          <w:lang w:eastAsia="cs-CZ"/>
        </w:rPr>
        <w:t xml:space="preserve">Každý 1 procentní bod inflace v předvolebním roce (oproti dlouhodobému </w:t>
      </w:r>
      <w:r>
        <w:rPr>
          <w:rFonts w:ascii="Verdana" w:hAnsi="Verdana"/>
          <w:sz w:val="20"/>
          <w:szCs w:val="16"/>
          <w:lang w:eastAsia="cs-CZ"/>
        </w:rPr>
        <w:t>průměru) přinesl populistům 0,26 procentního bodu hlasů</w:t>
      </w:r>
    </w:p>
    <w:p w14:paraId="31A1BB28" w14:textId="520CFC99" w:rsidR="000F0494" w:rsidRPr="000F0494" w:rsidRDefault="000F0494" w:rsidP="000F0494">
      <w:pPr>
        <w:pStyle w:val="Odstavecseseznamem"/>
        <w:numPr>
          <w:ilvl w:val="0"/>
          <w:numId w:val="19"/>
        </w:numPr>
        <w:spacing w:line="360" w:lineRule="auto"/>
        <w:jc w:val="both"/>
        <w:rPr>
          <w:rFonts w:ascii="Verdana" w:hAnsi="Verdana"/>
          <w:sz w:val="20"/>
          <w:szCs w:val="16"/>
          <w:lang w:eastAsia="cs-CZ"/>
        </w:rPr>
      </w:pPr>
      <w:r>
        <w:rPr>
          <w:rFonts w:ascii="Verdana" w:hAnsi="Verdana"/>
          <w:sz w:val="20"/>
          <w:szCs w:val="16"/>
          <w:lang w:eastAsia="cs-CZ"/>
        </w:rPr>
        <w:t>Každý 1 procentní bod růstu HDP v předvolebním roce (oproti dlouhodobému průměru) odebral populistům 0,31 procentního bodu hlasů</w:t>
      </w:r>
    </w:p>
    <w:p w14:paraId="02979D24" w14:textId="77315825" w:rsidR="000F0494" w:rsidRDefault="000F0494" w:rsidP="000F0494">
      <w:pPr>
        <w:spacing w:line="360" w:lineRule="auto"/>
        <w:jc w:val="both"/>
        <w:rPr>
          <w:rFonts w:ascii="Verdana" w:hAnsi="Verdana"/>
          <w:sz w:val="20"/>
          <w:szCs w:val="16"/>
          <w:lang w:eastAsia="cs-CZ"/>
        </w:rPr>
      </w:pPr>
      <w:r>
        <w:rPr>
          <w:rFonts w:ascii="Verdana" w:hAnsi="Verdana"/>
          <w:sz w:val="20"/>
          <w:szCs w:val="16"/>
          <w:lang w:eastAsia="cs-CZ"/>
        </w:rPr>
        <w:t xml:space="preserve">Zjednodušeně řečeno tedy zjišťujeme, </w:t>
      </w:r>
      <w:r w:rsidR="0080343F">
        <w:rPr>
          <w:rFonts w:ascii="Verdana" w:hAnsi="Verdana"/>
          <w:sz w:val="20"/>
          <w:szCs w:val="16"/>
          <w:lang w:eastAsia="cs-CZ"/>
        </w:rPr>
        <w:t xml:space="preserve">do jaké míry </w:t>
      </w:r>
      <w:r>
        <w:rPr>
          <w:rFonts w:ascii="Verdana" w:hAnsi="Verdana"/>
          <w:sz w:val="20"/>
          <w:szCs w:val="16"/>
          <w:lang w:eastAsia="cs-CZ"/>
        </w:rPr>
        <w:t xml:space="preserve">např. </w:t>
      </w:r>
      <w:r w:rsidR="0080343F">
        <w:rPr>
          <w:rFonts w:ascii="Verdana" w:hAnsi="Verdana"/>
          <w:sz w:val="20"/>
          <w:szCs w:val="16"/>
          <w:lang w:eastAsia="cs-CZ"/>
        </w:rPr>
        <w:t xml:space="preserve">růst </w:t>
      </w:r>
      <w:r>
        <w:rPr>
          <w:rFonts w:ascii="Verdana" w:hAnsi="Verdana"/>
          <w:sz w:val="20"/>
          <w:szCs w:val="16"/>
          <w:lang w:eastAsia="cs-CZ"/>
        </w:rPr>
        <w:t>nezaměstnanost</w:t>
      </w:r>
      <w:r w:rsidR="0080343F">
        <w:rPr>
          <w:rFonts w:ascii="Verdana" w:hAnsi="Verdana"/>
          <w:sz w:val="20"/>
          <w:szCs w:val="16"/>
          <w:lang w:eastAsia="cs-CZ"/>
        </w:rPr>
        <w:t>i v</w:t>
      </w:r>
      <w:r>
        <w:rPr>
          <w:rFonts w:ascii="Verdana" w:hAnsi="Verdana"/>
          <w:sz w:val="20"/>
          <w:szCs w:val="16"/>
          <w:lang w:eastAsia="cs-CZ"/>
        </w:rPr>
        <w:t xml:space="preserve"> </w:t>
      </w:r>
      <w:r w:rsidR="0080343F">
        <w:rPr>
          <w:rFonts w:ascii="Verdana" w:hAnsi="Verdana"/>
          <w:sz w:val="20"/>
          <w:szCs w:val="16"/>
          <w:lang w:eastAsia="cs-CZ"/>
        </w:rPr>
        <w:t>před</w:t>
      </w:r>
      <w:r>
        <w:rPr>
          <w:rFonts w:ascii="Verdana" w:hAnsi="Verdana"/>
          <w:sz w:val="20"/>
          <w:szCs w:val="16"/>
          <w:lang w:eastAsia="cs-CZ"/>
        </w:rPr>
        <w:t>volebním roce</w:t>
      </w:r>
      <w:r w:rsidR="0080343F">
        <w:rPr>
          <w:rFonts w:ascii="Verdana" w:hAnsi="Verdana"/>
          <w:sz w:val="20"/>
          <w:szCs w:val="16"/>
          <w:lang w:eastAsia="cs-CZ"/>
        </w:rPr>
        <w:t xml:space="preserve"> zvyšuje či snižuje volební úspěch populistických politiků</w:t>
      </w:r>
      <w:r>
        <w:rPr>
          <w:rFonts w:ascii="Verdana" w:hAnsi="Verdana"/>
          <w:sz w:val="20"/>
          <w:szCs w:val="16"/>
          <w:lang w:eastAsia="cs-CZ"/>
        </w:rPr>
        <w:t>.</w:t>
      </w:r>
    </w:p>
    <w:p w14:paraId="4504CAA0" w14:textId="0A17039A" w:rsidR="000F0494" w:rsidRDefault="000F0494" w:rsidP="000F0494">
      <w:pPr>
        <w:spacing w:line="360" w:lineRule="auto"/>
        <w:jc w:val="both"/>
        <w:rPr>
          <w:rFonts w:ascii="Verdana" w:hAnsi="Verdana"/>
          <w:sz w:val="20"/>
          <w:szCs w:val="16"/>
          <w:lang w:eastAsia="cs-CZ"/>
        </w:rPr>
      </w:pPr>
      <w:r>
        <w:rPr>
          <w:rFonts w:ascii="Verdana" w:hAnsi="Verdana"/>
          <w:sz w:val="20"/>
          <w:szCs w:val="16"/>
          <w:lang w:eastAsia="cs-CZ"/>
        </w:rPr>
        <w:t>Tyto výsledky následně aplikujeme na současnou ekonomickou situaci v Evropské unii.</w:t>
      </w:r>
    </w:p>
    <w:p w14:paraId="2FF1E4CB" w14:textId="35E654CA" w:rsidR="000F0494" w:rsidRDefault="000F0494" w:rsidP="000F0494">
      <w:pPr>
        <w:spacing w:line="360" w:lineRule="auto"/>
        <w:jc w:val="both"/>
        <w:rPr>
          <w:rFonts w:ascii="Verdana" w:hAnsi="Verdana"/>
          <w:b/>
          <w:sz w:val="22"/>
        </w:rPr>
      </w:pPr>
      <w:r>
        <w:rPr>
          <w:rFonts w:ascii="Verdana" w:hAnsi="Verdana"/>
          <w:b/>
          <w:sz w:val="22"/>
        </w:rPr>
        <w:t>Nezaměstnanost</w:t>
      </w:r>
    </w:p>
    <w:p w14:paraId="604F9762" w14:textId="26F43359" w:rsidR="000F0494" w:rsidRPr="00AB3771" w:rsidRDefault="00AB3771" w:rsidP="000F0494">
      <w:pPr>
        <w:spacing w:line="360" w:lineRule="auto"/>
        <w:jc w:val="both"/>
        <w:rPr>
          <w:rFonts w:ascii="Verdana" w:hAnsi="Verdana"/>
          <w:sz w:val="20"/>
          <w:szCs w:val="16"/>
          <w:lang w:eastAsia="cs-CZ"/>
        </w:rPr>
      </w:pPr>
      <w:r>
        <w:rPr>
          <w:rFonts w:ascii="Verdana" w:hAnsi="Verdana"/>
          <w:sz w:val="20"/>
          <w:szCs w:val="16"/>
          <w:lang w:eastAsia="cs-CZ"/>
        </w:rPr>
        <w:t xml:space="preserve">V roce 2023 byla nezaměstnanost ve většině evropských zemí nižší než v období 2018-2022. Podle našeho odhadu tedy </w:t>
      </w:r>
      <w:r w:rsidRPr="0080343F">
        <w:rPr>
          <w:rFonts w:ascii="Verdana" w:hAnsi="Verdana"/>
          <w:b/>
          <w:sz w:val="20"/>
          <w:szCs w:val="16"/>
          <w:lang w:eastAsia="cs-CZ"/>
        </w:rPr>
        <w:t>nezaměstnanost působila spíše proti populistickým stranám</w:t>
      </w:r>
      <w:r>
        <w:rPr>
          <w:rFonts w:ascii="Verdana" w:hAnsi="Verdana"/>
          <w:sz w:val="20"/>
          <w:szCs w:val="16"/>
          <w:lang w:eastAsia="cs-CZ"/>
        </w:rPr>
        <w:t>, jelikož voliči zde v čerstvé paměti mají zlepšení situace. V průměrné evropské zemi byla v roce 2023 nezaměstnanost 6,1 %, zatímco průměr let 2018-2022 činil 6,9 %.</w:t>
      </w:r>
      <w:r w:rsidR="00F62A58">
        <w:rPr>
          <w:rFonts w:ascii="Verdana" w:hAnsi="Verdana"/>
          <w:sz w:val="20"/>
          <w:szCs w:val="16"/>
          <w:lang w:eastAsia="cs-CZ"/>
        </w:rPr>
        <w:t xml:space="preserve"> Průměrný občan EU tedy před volbami zažíval o zhruba 0,8 procentního bodu nižší nezaměstnanost, než bylo pro něj obvyklé</w:t>
      </w:r>
      <w:r w:rsidR="007A04CF">
        <w:rPr>
          <w:rFonts w:ascii="Verdana" w:hAnsi="Verdana"/>
          <w:sz w:val="20"/>
          <w:szCs w:val="16"/>
          <w:lang w:eastAsia="cs-CZ"/>
        </w:rPr>
        <w:t xml:space="preserve"> (viz Graf 2). Naproti tomu v Česku panovala nezaměstnanost o zhruba 0,2 procentního bodu vyšší, než v předchozích pěti letech.</w:t>
      </w:r>
    </w:p>
    <w:p w14:paraId="6CE8CA85" w14:textId="6C248933" w:rsidR="000F0494" w:rsidRPr="000F0494" w:rsidRDefault="00F62A58" w:rsidP="000F0494">
      <w:pPr>
        <w:spacing w:line="360" w:lineRule="auto"/>
        <w:jc w:val="both"/>
        <w:rPr>
          <w:rFonts w:ascii="Verdana" w:hAnsi="Verdana"/>
          <w:sz w:val="20"/>
          <w:szCs w:val="16"/>
          <w:lang w:eastAsia="cs-CZ"/>
        </w:rPr>
      </w:pPr>
      <w:r>
        <w:rPr>
          <w:rFonts w:ascii="Verdana" w:hAnsi="Verdana"/>
          <w:noProof/>
          <w:sz w:val="20"/>
          <w:szCs w:val="16"/>
          <w:lang w:eastAsia="cs-CZ"/>
        </w:rPr>
        <w:lastRenderedPageBreak/>
        <mc:AlternateContent>
          <mc:Choice Requires="wps">
            <w:drawing>
              <wp:anchor distT="0" distB="0" distL="114300" distR="114300" simplePos="0" relativeHeight="251707392" behindDoc="0" locked="0" layoutInCell="1" allowOverlap="1" wp14:anchorId="1FB80BD8" wp14:editId="22634157">
                <wp:simplePos x="0" y="0"/>
                <wp:positionH relativeFrom="column">
                  <wp:align>right</wp:align>
                </wp:positionH>
                <wp:positionV relativeFrom="paragraph">
                  <wp:posOffset>0</wp:posOffset>
                </wp:positionV>
                <wp:extent cx="3098165" cy="231140"/>
                <wp:effectExtent l="0" t="0" r="6985" b="0"/>
                <wp:wrapTopAndBottom/>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231140"/>
                        </a:xfrm>
                        <a:prstGeom prst="rect">
                          <a:avLst/>
                        </a:prstGeom>
                        <a:gradFill flip="none" rotWithShape="1">
                          <a:gsLst>
                            <a:gs pos="0">
                              <a:srgbClr val="FFC832"/>
                            </a:gs>
                            <a:gs pos="100000">
                              <a:srgbClr val="FFD82C">
                                <a:alpha val="15000"/>
                              </a:srgbClr>
                            </a:gs>
                          </a:gsLst>
                          <a:lin ang="18900000" scaled="1"/>
                          <a:tileRect/>
                        </a:gradFill>
                        <a:ln w="9525">
                          <a:noFill/>
                          <a:miter lim="800000"/>
                          <a:headEnd/>
                          <a:tailEnd/>
                        </a:ln>
                      </wps:spPr>
                      <wps:txbx>
                        <w:txbxContent>
                          <w:p w14:paraId="502E96EC" w14:textId="618C2C22" w:rsidR="00330297" w:rsidRPr="004874EA" w:rsidRDefault="00330297" w:rsidP="00F62A58">
                            <w:pPr>
                              <w:spacing w:after="0" w:line="240" w:lineRule="auto"/>
                              <w:rPr>
                                <w:rFonts w:ascii="Verdana" w:hAnsi="Verdana"/>
                                <w:sz w:val="16"/>
                              </w:rPr>
                            </w:pPr>
                            <w:r>
                              <w:rPr>
                                <w:rFonts w:ascii="Verdana" w:hAnsi="Verdana"/>
                                <w:sz w:val="16"/>
                              </w:rPr>
                              <w:t xml:space="preserve">Graf 2: Nezaměstnanost – 2023 vs 2018-2022 (v </w:t>
                            </w:r>
                            <w:proofErr w:type="spellStart"/>
                            <w:r>
                              <w:rPr>
                                <w:rFonts w:ascii="Verdana" w:hAnsi="Verdana"/>
                                <w:sz w:val="16"/>
                              </w:rPr>
                              <w:t>p.b</w:t>
                            </w:r>
                            <w:proofErr w:type="spellEnd"/>
                            <w:r>
                              <w:rPr>
                                <w:rFonts w:ascii="Verdana" w:hAnsi="Verdana"/>
                                <w:sz w:val="16"/>
                              </w:rPr>
                              <w:t>.)</w:t>
                            </w:r>
                          </w:p>
                        </w:txbxContent>
                      </wps:txbx>
                      <wps:bodyPr rot="0" vert="horz" wrap="square" lIns="91440" tIns="45720" rIns="91440" bIns="45720" anchor="ctr" anchorCtr="0">
                        <a:noAutofit/>
                      </wps:bodyPr>
                    </wps:wsp>
                  </a:graphicData>
                </a:graphic>
              </wp:anchor>
            </w:drawing>
          </mc:Choice>
          <mc:Fallback>
            <w:pict>
              <v:shape w14:anchorId="1FB80BD8" id="Textové pole 19" o:spid="_x0000_s1032" type="#_x0000_t202" style="position:absolute;left:0;text-align:left;margin-left:192.75pt;margin-top:0;width:243.95pt;height:18.2pt;z-index:251707392;visibility:visible;mso-wrap-style:square;mso-wrap-distance-left:9pt;mso-wrap-distance-top:0;mso-wrap-distance-right:9pt;mso-wrap-distance-bottom:0;mso-position-horizontal:right;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" fillcolor="#ffc832" stroked="f">
                <v:fill color2="#ffd82c" o:opacity2="9830f" rotate="t" angle="135" focus="100%" type="gradient"/>
                <v:textbox>
                  <w:txbxContent>
                    <w:p w14:paraId="502E96EC" w14:textId="618C2C22" w:rsidR="00330297" w:rsidRPr="004874EA" w:rsidRDefault="00330297" w:rsidP="00F62A58">
                      <w:pPr>
                        <w:spacing w:after="0" w:line="240" w:lineRule="auto"/>
                        <w:rPr>
                          <w:rFonts w:ascii="Verdana" w:hAnsi="Verdana"/>
                          <w:sz w:val="16"/>
                        </w:rPr>
                      </w:pPr>
                      <w:r>
                        <w:rPr>
                          <w:rFonts w:ascii="Verdana" w:hAnsi="Verdana"/>
                          <w:sz w:val="16"/>
                        </w:rPr>
                        <w:t xml:space="preserve">Graf 2: Nezaměstnanost – 2023 </w:t>
                      </w:r>
                      <w:proofErr w:type="spellStart"/>
                      <w:r>
                        <w:rPr>
                          <w:rFonts w:ascii="Verdana" w:hAnsi="Verdana"/>
                          <w:sz w:val="16"/>
                        </w:rPr>
                        <w:t>vs</w:t>
                      </w:r>
                      <w:proofErr w:type="spellEnd"/>
                      <w:r>
                        <w:rPr>
                          <w:rFonts w:ascii="Verdana" w:hAnsi="Verdana"/>
                          <w:sz w:val="16"/>
                        </w:rPr>
                        <w:t xml:space="preserve"> 2018-2022 (v </w:t>
                      </w:r>
                      <w:proofErr w:type="spellStart"/>
                      <w:proofErr w:type="gramStart"/>
                      <w:r>
                        <w:rPr>
                          <w:rFonts w:ascii="Verdana" w:hAnsi="Verdana"/>
                          <w:sz w:val="16"/>
                        </w:rPr>
                        <w:t>p.b</w:t>
                      </w:r>
                      <w:proofErr w:type="spellEnd"/>
                      <w:r>
                        <w:rPr>
                          <w:rFonts w:ascii="Verdana" w:hAnsi="Verdana"/>
                          <w:sz w:val="16"/>
                        </w:rPr>
                        <w:t>.)</w:t>
                      </w:r>
                      <w:proofErr w:type="gramEnd"/>
                    </w:p>
                  </w:txbxContent>
                </v:textbox>
                <w10:wrap type="topAndBottom"/>
              </v:shape>
            </w:pict>
          </mc:Fallback>
        </mc:AlternateContent>
      </w:r>
      <w:r>
        <w:rPr>
          <w:noProof/>
          <w:lang w:eastAsia="cs-CZ"/>
        </w:rPr>
        <w:drawing>
          <wp:inline distT="0" distB="0" distL="0" distR="0" wp14:anchorId="6F14D1FC" wp14:editId="137A3476">
            <wp:extent cx="3098165" cy="4320000"/>
            <wp:effectExtent l="0" t="0" r="6985" b="444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101C56" w14:textId="65185B6E" w:rsidR="000F0494" w:rsidRDefault="00AB3771" w:rsidP="00893B70">
      <w:pPr>
        <w:spacing w:line="360" w:lineRule="auto"/>
        <w:jc w:val="both"/>
        <w:rPr>
          <w:rFonts w:ascii="Verdana" w:hAnsi="Verdana"/>
          <w:sz w:val="20"/>
          <w:szCs w:val="16"/>
          <w:lang w:eastAsia="cs-CZ"/>
        </w:rPr>
      </w:pPr>
      <w:r>
        <w:rPr>
          <w:rFonts w:ascii="Verdana" w:hAnsi="Verdana"/>
          <w:sz w:val="20"/>
          <w:szCs w:val="16"/>
          <w:lang w:eastAsia="cs-CZ"/>
        </w:rPr>
        <w:t>Horší situace panovala u inflace</w:t>
      </w:r>
      <w:r w:rsidR="007A04CF">
        <w:rPr>
          <w:rFonts w:ascii="Verdana" w:hAnsi="Verdana"/>
          <w:sz w:val="20"/>
          <w:szCs w:val="16"/>
          <w:lang w:eastAsia="cs-CZ"/>
        </w:rPr>
        <w:t xml:space="preserve"> (Graf 3)</w:t>
      </w:r>
      <w:r>
        <w:rPr>
          <w:rFonts w:ascii="Verdana" w:hAnsi="Verdana"/>
          <w:sz w:val="20"/>
          <w:szCs w:val="16"/>
          <w:lang w:eastAsia="cs-CZ"/>
        </w:rPr>
        <w:t xml:space="preserve">, kde naopak </w:t>
      </w:r>
      <w:r w:rsidRPr="0080343F">
        <w:rPr>
          <w:rFonts w:ascii="Verdana" w:hAnsi="Verdana"/>
          <w:b/>
          <w:sz w:val="20"/>
          <w:szCs w:val="16"/>
          <w:lang w:eastAsia="cs-CZ"/>
        </w:rPr>
        <w:t>většina členských zemí EU zažívala špatný rok</w:t>
      </w:r>
      <w:r>
        <w:rPr>
          <w:rFonts w:ascii="Verdana" w:hAnsi="Verdana"/>
          <w:sz w:val="20"/>
          <w:szCs w:val="16"/>
          <w:lang w:eastAsia="cs-CZ"/>
        </w:rPr>
        <w:t>. Inflace v</w:t>
      </w:r>
      <w:r w:rsidR="00054CFF">
        <w:rPr>
          <w:rFonts w:ascii="Verdana" w:hAnsi="Verdana"/>
          <w:sz w:val="20"/>
          <w:szCs w:val="16"/>
          <w:lang w:eastAsia="cs-CZ"/>
        </w:rPr>
        <w:t> </w:t>
      </w:r>
      <w:r>
        <w:rPr>
          <w:rFonts w:ascii="Verdana" w:hAnsi="Verdana"/>
          <w:sz w:val="20"/>
          <w:szCs w:val="16"/>
          <w:lang w:eastAsia="cs-CZ"/>
        </w:rPr>
        <w:t>roce</w:t>
      </w:r>
      <w:r w:rsidR="00054CFF">
        <w:rPr>
          <w:rFonts w:ascii="Verdana" w:hAnsi="Verdana"/>
          <w:sz w:val="20"/>
          <w:szCs w:val="16"/>
          <w:lang w:eastAsia="cs-CZ"/>
        </w:rPr>
        <w:t xml:space="preserve"> 2023</w:t>
      </w:r>
      <w:r>
        <w:rPr>
          <w:rFonts w:ascii="Verdana" w:hAnsi="Verdana"/>
          <w:sz w:val="20"/>
          <w:szCs w:val="16"/>
          <w:lang w:eastAsia="cs-CZ"/>
        </w:rPr>
        <w:t xml:space="preserve"> dosáhla průměrně 6,4 %, zatímco předchozí „normál“</w:t>
      </w:r>
      <w:r w:rsidR="007A04CF">
        <w:rPr>
          <w:rFonts w:ascii="Verdana" w:hAnsi="Verdana"/>
          <w:sz w:val="20"/>
          <w:szCs w:val="16"/>
          <w:lang w:eastAsia="cs-CZ"/>
        </w:rPr>
        <w:t xml:space="preserve"> byl 3,2 % a průměrný Evropan tak </w:t>
      </w:r>
      <w:r w:rsidR="00580347">
        <w:rPr>
          <w:rFonts w:ascii="Verdana" w:hAnsi="Verdana"/>
          <w:sz w:val="20"/>
          <w:szCs w:val="16"/>
          <w:lang w:eastAsia="cs-CZ"/>
        </w:rPr>
        <w:t>musel snést</w:t>
      </w:r>
      <w:r w:rsidR="007A04CF">
        <w:rPr>
          <w:rFonts w:ascii="Verdana" w:hAnsi="Verdana"/>
          <w:sz w:val="20"/>
          <w:szCs w:val="16"/>
          <w:lang w:eastAsia="cs-CZ"/>
        </w:rPr>
        <w:t xml:space="preserve"> o zhruba 3,2 procentního bodu vyšší inflaci, než v předchozí pětiletce. V Česku byla situace druhá nejhorší, když naše inflace v roce 2023 nad „normálem“ přečnívala o 6,8 procentního bodu.</w:t>
      </w:r>
    </w:p>
    <w:p w14:paraId="49123A9F" w14:textId="50B05439" w:rsidR="00AB3771" w:rsidRPr="00893B70" w:rsidRDefault="00F62A58" w:rsidP="00893B70">
      <w:pPr>
        <w:spacing w:line="360" w:lineRule="auto"/>
        <w:jc w:val="both"/>
        <w:rPr>
          <w:rFonts w:ascii="Verdana" w:hAnsi="Verdana"/>
          <w:sz w:val="20"/>
          <w:szCs w:val="16"/>
          <w:lang w:eastAsia="cs-CZ"/>
        </w:rPr>
      </w:pPr>
      <w:r>
        <w:rPr>
          <w:rFonts w:ascii="Verdana" w:hAnsi="Verdana"/>
          <w:noProof/>
          <w:sz w:val="20"/>
          <w:szCs w:val="16"/>
          <w:lang w:eastAsia="cs-CZ"/>
        </w:rPr>
        <mc:AlternateContent>
          <mc:Choice Requires="wps">
            <w:drawing>
              <wp:anchor distT="0" distB="0" distL="114300" distR="114300" simplePos="0" relativeHeight="251709440" behindDoc="0" locked="0" layoutInCell="1" allowOverlap="1" wp14:anchorId="5FD707A2" wp14:editId="69D294EC">
                <wp:simplePos x="0" y="0"/>
                <wp:positionH relativeFrom="margin">
                  <wp:align>right</wp:align>
                </wp:positionH>
                <wp:positionV relativeFrom="paragraph">
                  <wp:posOffset>58</wp:posOffset>
                </wp:positionV>
                <wp:extent cx="3098165" cy="231140"/>
                <wp:effectExtent l="0" t="0" r="6985" b="0"/>
                <wp:wrapTopAndBottom/>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231140"/>
                        </a:xfrm>
                        <a:prstGeom prst="rect">
                          <a:avLst/>
                        </a:prstGeom>
                        <a:gradFill flip="none" rotWithShape="1">
                          <a:gsLst>
                            <a:gs pos="0">
                              <a:srgbClr val="FFC832"/>
                            </a:gs>
                            <a:gs pos="100000">
                              <a:srgbClr val="FFD82C">
                                <a:alpha val="15000"/>
                              </a:srgbClr>
                            </a:gs>
                          </a:gsLst>
                          <a:lin ang="18900000" scaled="1"/>
                          <a:tileRect/>
                        </a:gradFill>
                        <a:ln w="9525">
                          <a:noFill/>
                          <a:miter lim="800000"/>
                          <a:headEnd/>
                          <a:tailEnd/>
                        </a:ln>
                      </wps:spPr>
                      <wps:txbx>
                        <w:txbxContent>
                          <w:p w14:paraId="2448763E" w14:textId="5E02478D" w:rsidR="00330297" w:rsidRPr="004874EA" w:rsidRDefault="00330297" w:rsidP="00F62A58">
                            <w:pPr>
                              <w:spacing w:after="0" w:line="240" w:lineRule="auto"/>
                              <w:rPr>
                                <w:rFonts w:ascii="Verdana" w:hAnsi="Verdana"/>
                                <w:sz w:val="16"/>
                              </w:rPr>
                            </w:pPr>
                            <w:r>
                              <w:rPr>
                                <w:rFonts w:ascii="Verdana" w:hAnsi="Verdana"/>
                                <w:sz w:val="16"/>
                              </w:rPr>
                              <w:t xml:space="preserve">Graf 3: Inflace – 2023 vs 2018-2022 (v </w:t>
                            </w:r>
                            <w:proofErr w:type="spellStart"/>
                            <w:r>
                              <w:rPr>
                                <w:rFonts w:ascii="Verdana" w:hAnsi="Verdana"/>
                                <w:sz w:val="16"/>
                              </w:rPr>
                              <w:t>p.b</w:t>
                            </w:r>
                            <w:proofErr w:type="spellEnd"/>
                            <w:r>
                              <w:rPr>
                                <w:rFonts w:ascii="Verdana" w:hAnsi="Verdana"/>
                                <w:sz w:val="16"/>
                              </w:rPr>
                              <w:t>.)</w:t>
                            </w:r>
                          </w:p>
                        </w:txbxContent>
                      </wps:txbx>
                      <wps:bodyPr rot="0" vert="horz" wrap="square" lIns="91440" tIns="45720" rIns="91440" bIns="45720" anchor="ctr" anchorCtr="0">
                        <a:noAutofit/>
                      </wps:bodyPr>
                    </wps:wsp>
                  </a:graphicData>
                </a:graphic>
              </wp:anchor>
            </w:drawing>
          </mc:Choice>
          <mc:Fallback>
            <w:pict>
              <v:shape w14:anchorId="5FD707A2" id="Textové pole 20" o:spid="_x0000_s1033" type="#_x0000_t202" style="position:absolute;left:0;text-align:left;margin-left:192.75pt;margin-top:0;width:243.95pt;height:18.2pt;z-index:2517094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" fillcolor="#ffc832" stroked="f">
                <v:fill color2="#ffd82c" o:opacity2="9830f" rotate="t" angle="135" focus="100%" type="gradient"/>
                <v:textbox>
                  <w:txbxContent>
                    <w:p w14:paraId="2448763E" w14:textId="5E02478D" w:rsidR="00330297" w:rsidRPr="004874EA" w:rsidRDefault="00330297" w:rsidP="00F62A58">
                      <w:pPr>
                        <w:spacing w:after="0" w:line="240" w:lineRule="auto"/>
                        <w:rPr>
                          <w:rFonts w:ascii="Verdana" w:hAnsi="Verdana"/>
                          <w:sz w:val="16"/>
                        </w:rPr>
                      </w:pPr>
                      <w:r>
                        <w:rPr>
                          <w:rFonts w:ascii="Verdana" w:hAnsi="Verdana"/>
                          <w:sz w:val="16"/>
                        </w:rPr>
                        <w:t xml:space="preserve">Graf 3: Inflace – 2023 </w:t>
                      </w:r>
                      <w:proofErr w:type="spellStart"/>
                      <w:r>
                        <w:rPr>
                          <w:rFonts w:ascii="Verdana" w:hAnsi="Verdana"/>
                          <w:sz w:val="16"/>
                        </w:rPr>
                        <w:t>vs</w:t>
                      </w:r>
                      <w:proofErr w:type="spellEnd"/>
                      <w:r>
                        <w:rPr>
                          <w:rFonts w:ascii="Verdana" w:hAnsi="Verdana"/>
                          <w:sz w:val="16"/>
                        </w:rPr>
                        <w:t xml:space="preserve"> 2018-2022 (v </w:t>
                      </w:r>
                      <w:proofErr w:type="spellStart"/>
                      <w:proofErr w:type="gramStart"/>
                      <w:r>
                        <w:rPr>
                          <w:rFonts w:ascii="Verdana" w:hAnsi="Verdana"/>
                          <w:sz w:val="16"/>
                        </w:rPr>
                        <w:t>p.b</w:t>
                      </w:r>
                      <w:proofErr w:type="spellEnd"/>
                      <w:r>
                        <w:rPr>
                          <w:rFonts w:ascii="Verdana" w:hAnsi="Verdana"/>
                          <w:sz w:val="16"/>
                        </w:rPr>
                        <w:t>.)</w:t>
                      </w:r>
                      <w:proofErr w:type="gramEnd"/>
                    </w:p>
                  </w:txbxContent>
                </v:textbox>
                <w10:wrap type="topAndBottom" anchorx="margin"/>
              </v:shape>
            </w:pict>
          </mc:Fallback>
        </mc:AlternateContent>
      </w:r>
      <w:r>
        <w:rPr>
          <w:noProof/>
          <w:lang w:eastAsia="cs-CZ"/>
        </w:rPr>
        <w:drawing>
          <wp:inline distT="0" distB="0" distL="0" distR="0" wp14:anchorId="4094983D" wp14:editId="6192DCEC">
            <wp:extent cx="3098165" cy="4320000"/>
            <wp:effectExtent l="0" t="0" r="6985" b="4445"/>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84B29E" w14:textId="26B42389" w:rsidR="00893B70" w:rsidRDefault="00054CFF" w:rsidP="00A6080B">
      <w:pPr>
        <w:spacing w:line="360" w:lineRule="auto"/>
        <w:jc w:val="both"/>
        <w:rPr>
          <w:rFonts w:ascii="Verdana" w:hAnsi="Verdana"/>
          <w:sz w:val="20"/>
          <w:szCs w:val="16"/>
          <w:lang w:eastAsia="cs-CZ"/>
        </w:rPr>
      </w:pPr>
      <w:r w:rsidRPr="00580347">
        <w:rPr>
          <w:rFonts w:ascii="Verdana" w:hAnsi="Verdana"/>
          <w:b/>
          <w:sz w:val="20"/>
          <w:szCs w:val="16"/>
          <w:lang w:eastAsia="cs-CZ"/>
        </w:rPr>
        <w:t>Evropským p</w:t>
      </w:r>
      <w:r w:rsidR="00AB3771" w:rsidRPr="00580347">
        <w:rPr>
          <w:rFonts w:ascii="Verdana" w:hAnsi="Verdana"/>
          <w:b/>
          <w:sz w:val="20"/>
          <w:szCs w:val="16"/>
          <w:lang w:eastAsia="cs-CZ"/>
        </w:rPr>
        <w:t>opulistům přál i vývoj HDP</w:t>
      </w:r>
      <w:r w:rsidR="007A04CF">
        <w:rPr>
          <w:rFonts w:ascii="Verdana" w:hAnsi="Verdana"/>
          <w:sz w:val="20"/>
          <w:szCs w:val="16"/>
          <w:lang w:eastAsia="cs-CZ"/>
        </w:rPr>
        <w:t xml:space="preserve"> (Graf 4)</w:t>
      </w:r>
      <w:r w:rsidR="00AB3771">
        <w:rPr>
          <w:rFonts w:ascii="Verdana" w:hAnsi="Verdana"/>
          <w:sz w:val="20"/>
          <w:szCs w:val="16"/>
          <w:lang w:eastAsia="cs-CZ"/>
        </w:rPr>
        <w:t>, kter</w:t>
      </w:r>
      <w:r w:rsidR="007A04CF">
        <w:rPr>
          <w:rFonts w:ascii="Verdana" w:hAnsi="Verdana"/>
          <w:sz w:val="20"/>
          <w:szCs w:val="16"/>
          <w:lang w:eastAsia="cs-CZ"/>
        </w:rPr>
        <w:t>ý</w:t>
      </w:r>
      <w:r w:rsidR="00AB3771">
        <w:rPr>
          <w:rFonts w:ascii="Verdana" w:hAnsi="Verdana"/>
          <w:sz w:val="20"/>
          <w:szCs w:val="16"/>
          <w:lang w:eastAsia="cs-CZ"/>
        </w:rPr>
        <w:t xml:space="preserve"> v průměrné zemi EU v roce 2023 rostl pouze tempem 0,4 %, zatímco dřívější průměr byl </w:t>
      </w:r>
      <w:r w:rsidR="007A04CF">
        <w:rPr>
          <w:rFonts w:ascii="Verdana" w:hAnsi="Verdana"/>
          <w:sz w:val="20"/>
          <w:szCs w:val="16"/>
          <w:lang w:eastAsia="cs-CZ"/>
        </w:rPr>
        <w:t xml:space="preserve">1,6 %, tedy o 1,2 procentního bodu více. </w:t>
      </w:r>
      <w:r>
        <w:rPr>
          <w:rFonts w:ascii="Verdana" w:hAnsi="Verdana"/>
          <w:sz w:val="20"/>
          <w:szCs w:val="16"/>
          <w:lang w:eastAsia="cs-CZ"/>
        </w:rPr>
        <w:t xml:space="preserve">V </w:t>
      </w:r>
      <w:r w:rsidR="007A04CF">
        <w:rPr>
          <w:rFonts w:ascii="Verdana" w:hAnsi="Verdana"/>
          <w:sz w:val="20"/>
          <w:szCs w:val="16"/>
          <w:lang w:eastAsia="cs-CZ"/>
        </w:rPr>
        <w:t xml:space="preserve">Česku pak růst HDP za „normálem“ zaostával </w:t>
      </w:r>
      <w:r w:rsidR="00580347">
        <w:rPr>
          <w:rFonts w:ascii="Verdana" w:hAnsi="Verdana"/>
          <w:sz w:val="20"/>
          <w:szCs w:val="16"/>
          <w:lang w:eastAsia="cs-CZ"/>
        </w:rPr>
        <w:t xml:space="preserve">rovnou </w:t>
      </w:r>
      <w:r w:rsidR="007A04CF">
        <w:rPr>
          <w:rFonts w:ascii="Verdana" w:hAnsi="Verdana"/>
          <w:sz w:val="20"/>
          <w:szCs w:val="16"/>
          <w:lang w:eastAsia="cs-CZ"/>
        </w:rPr>
        <w:t xml:space="preserve">o 1,6 procentního bodu. </w:t>
      </w:r>
    </w:p>
    <w:p w14:paraId="2AE6656C" w14:textId="22E51736" w:rsidR="00AB3771" w:rsidRDefault="00F62A58" w:rsidP="00A6080B">
      <w:pPr>
        <w:spacing w:line="360" w:lineRule="auto"/>
        <w:jc w:val="both"/>
        <w:rPr>
          <w:rFonts w:ascii="Verdana" w:hAnsi="Verdana"/>
          <w:sz w:val="20"/>
          <w:szCs w:val="16"/>
          <w:lang w:eastAsia="cs-CZ"/>
        </w:rPr>
      </w:pPr>
      <w:r>
        <w:rPr>
          <w:rFonts w:ascii="Verdana" w:hAnsi="Verdana"/>
          <w:noProof/>
          <w:sz w:val="20"/>
          <w:szCs w:val="16"/>
          <w:lang w:eastAsia="cs-CZ"/>
        </w:rPr>
        <w:lastRenderedPageBreak/>
        <mc:AlternateContent>
          <mc:Choice Requires="wps">
            <w:drawing>
              <wp:anchor distT="0" distB="0" distL="114300" distR="114300" simplePos="0" relativeHeight="251711488" behindDoc="0" locked="0" layoutInCell="1" allowOverlap="1" wp14:anchorId="0DE3ACA6" wp14:editId="39329189">
                <wp:simplePos x="0" y="0"/>
                <wp:positionH relativeFrom="margin">
                  <wp:align>left</wp:align>
                </wp:positionH>
                <wp:positionV relativeFrom="paragraph">
                  <wp:posOffset>519</wp:posOffset>
                </wp:positionV>
                <wp:extent cx="3098165" cy="231140"/>
                <wp:effectExtent l="0" t="0" r="6985" b="0"/>
                <wp:wrapTopAndBottom/>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231140"/>
                        </a:xfrm>
                        <a:prstGeom prst="rect">
                          <a:avLst/>
                        </a:prstGeom>
                        <a:gradFill flip="none" rotWithShape="1">
                          <a:gsLst>
                            <a:gs pos="0">
                              <a:srgbClr val="FFC832"/>
                            </a:gs>
                            <a:gs pos="100000">
                              <a:srgbClr val="FFD82C">
                                <a:alpha val="15000"/>
                              </a:srgbClr>
                            </a:gs>
                          </a:gsLst>
                          <a:lin ang="18900000" scaled="1"/>
                          <a:tileRect/>
                        </a:gradFill>
                        <a:ln w="9525">
                          <a:noFill/>
                          <a:miter lim="800000"/>
                          <a:headEnd/>
                          <a:tailEnd/>
                        </a:ln>
                      </wps:spPr>
                      <wps:txbx>
                        <w:txbxContent>
                          <w:p w14:paraId="4B20471B" w14:textId="6239AB3A" w:rsidR="00330297" w:rsidRPr="004874EA" w:rsidRDefault="00330297" w:rsidP="00F62A58">
                            <w:pPr>
                              <w:spacing w:after="0" w:line="240" w:lineRule="auto"/>
                              <w:rPr>
                                <w:rFonts w:ascii="Verdana" w:hAnsi="Verdana"/>
                                <w:sz w:val="16"/>
                              </w:rPr>
                            </w:pPr>
                            <w:r>
                              <w:rPr>
                                <w:rFonts w:ascii="Verdana" w:hAnsi="Verdana"/>
                                <w:sz w:val="16"/>
                              </w:rPr>
                              <w:t xml:space="preserve">Graf 4: Růst HDP – rok 2023 vs 2018-2022 (v </w:t>
                            </w:r>
                            <w:proofErr w:type="spellStart"/>
                            <w:r>
                              <w:rPr>
                                <w:rFonts w:ascii="Verdana" w:hAnsi="Verdana"/>
                                <w:sz w:val="16"/>
                              </w:rPr>
                              <w:t>p.b</w:t>
                            </w:r>
                            <w:proofErr w:type="spellEnd"/>
                            <w:r>
                              <w:rPr>
                                <w:rFonts w:ascii="Verdana" w:hAnsi="Verdana"/>
                                <w:sz w:val="16"/>
                              </w:rPr>
                              <w:t>.)</w:t>
                            </w:r>
                          </w:p>
                        </w:txbxContent>
                      </wps:txbx>
                      <wps:bodyPr rot="0" vert="horz" wrap="square" lIns="91440" tIns="45720" rIns="91440" bIns="45720" anchor="ctr" anchorCtr="0">
                        <a:noAutofit/>
                      </wps:bodyPr>
                    </wps:wsp>
                  </a:graphicData>
                </a:graphic>
              </wp:anchor>
            </w:drawing>
          </mc:Choice>
          <mc:Fallback>
            <w:pict>
              <v:shape w14:anchorId="0DE3ACA6" id="Textové pole 21" o:spid="_x0000_s1034" type="#_x0000_t202" style="position:absolute;left:0;text-align:left;margin-left:0;margin-top:.05pt;width:243.95pt;height:18.2pt;z-index:2517114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" fillcolor="#ffc832" stroked="f">
                <v:fill color2="#ffd82c" o:opacity2="9830f" rotate="t" angle="135" focus="100%" type="gradient"/>
                <v:textbox>
                  <w:txbxContent>
                    <w:p w14:paraId="4B20471B" w14:textId="6239AB3A" w:rsidR="00330297" w:rsidRPr="004874EA" w:rsidRDefault="00330297" w:rsidP="00F62A58">
                      <w:pPr>
                        <w:spacing w:after="0" w:line="240" w:lineRule="auto"/>
                        <w:rPr>
                          <w:rFonts w:ascii="Verdana" w:hAnsi="Verdana"/>
                          <w:sz w:val="16"/>
                        </w:rPr>
                      </w:pPr>
                      <w:r>
                        <w:rPr>
                          <w:rFonts w:ascii="Verdana" w:hAnsi="Verdana"/>
                          <w:sz w:val="16"/>
                        </w:rPr>
                        <w:t xml:space="preserve">Graf 4: Růst HDP – rok 2023 </w:t>
                      </w:r>
                      <w:proofErr w:type="spellStart"/>
                      <w:r>
                        <w:rPr>
                          <w:rFonts w:ascii="Verdana" w:hAnsi="Verdana"/>
                          <w:sz w:val="16"/>
                        </w:rPr>
                        <w:t>vs</w:t>
                      </w:r>
                      <w:proofErr w:type="spellEnd"/>
                      <w:r>
                        <w:rPr>
                          <w:rFonts w:ascii="Verdana" w:hAnsi="Verdana"/>
                          <w:sz w:val="16"/>
                        </w:rPr>
                        <w:t xml:space="preserve"> 2018-2022 (v </w:t>
                      </w:r>
                      <w:proofErr w:type="spellStart"/>
                      <w:proofErr w:type="gramStart"/>
                      <w:r>
                        <w:rPr>
                          <w:rFonts w:ascii="Verdana" w:hAnsi="Verdana"/>
                          <w:sz w:val="16"/>
                        </w:rPr>
                        <w:t>p.b</w:t>
                      </w:r>
                      <w:proofErr w:type="spellEnd"/>
                      <w:r>
                        <w:rPr>
                          <w:rFonts w:ascii="Verdana" w:hAnsi="Verdana"/>
                          <w:sz w:val="16"/>
                        </w:rPr>
                        <w:t>.)</w:t>
                      </w:r>
                      <w:proofErr w:type="gramEnd"/>
                    </w:p>
                  </w:txbxContent>
                </v:textbox>
                <w10:wrap type="topAndBottom" anchorx="margin"/>
              </v:shape>
            </w:pict>
          </mc:Fallback>
        </mc:AlternateContent>
      </w:r>
      <w:r>
        <w:rPr>
          <w:noProof/>
          <w:lang w:eastAsia="cs-CZ"/>
        </w:rPr>
        <w:drawing>
          <wp:inline distT="0" distB="0" distL="0" distR="0" wp14:anchorId="749E21D4" wp14:editId="198E549E">
            <wp:extent cx="3098165" cy="4320000"/>
            <wp:effectExtent l="0" t="0" r="6985" b="4445"/>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3D727F" w14:textId="435B29B5" w:rsidR="00AB3771" w:rsidRDefault="00AB3771" w:rsidP="00A6080B">
      <w:pPr>
        <w:spacing w:line="360" w:lineRule="auto"/>
        <w:jc w:val="both"/>
        <w:rPr>
          <w:rFonts w:ascii="Verdana" w:hAnsi="Verdana"/>
          <w:sz w:val="20"/>
          <w:szCs w:val="16"/>
          <w:lang w:eastAsia="cs-CZ"/>
        </w:rPr>
      </w:pPr>
      <w:r>
        <w:rPr>
          <w:rFonts w:ascii="Verdana" w:hAnsi="Verdana"/>
          <w:sz w:val="20"/>
          <w:szCs w:val="16"/>
          <w:lang w:eastAsia="cs-CZ"/>
        </w:rPr>
        <w:t xml:space="preserve">Posledním krokem pak </w:t>
      </w:r>
      <w:r w:rsidR="009E4E88">
        <w:rPr>
          <w:rFonts w:ascii="Verdana" w:hAnsi="Verdana"/>
          <w:sz w:val="20"/>
          <w:szCs w:val="16"/>
          <w:lang w:eastAsia="cs-CZ"/>
        </w:rPr>
        <w:t>je</w:t>
      </w:r>
      <w:r>
        <w:rPr>
          <w:rFonts w:ascii="Verdana" w:hAnsi="Verdana"/>
          <w:sz w:val="20"/>
          <w:szCs w:val="16"/>
          <w:lang w:eastAsia="cs-CZ"/>
        </w:rPr>
        <w:t xml:space="preserve"> </w:t>
      </w:r>
      <w:r w:rsidRPr="00054CFF">
        <w:rPr>
          <w:rFonts w:ascii="Verdana" w:hAnsi="Verdana"/>
          <w:b/>
          <w:sz w:val="20"/>
          <w:szCs w:val="16"/>
          <w:lang w:eastAsia="cs-CZ"/>
        </w:rPr>
        <w:t>vyčíslení dopadu, který nedávný vývoj těchto tří ekonomických proměnných v souhrnu mohl mít na náladu voličů</w:t>
      </w:r>
      <w:r>
        <w:rPr>
          <w:rFonts w:ascii="Verdana" w:hAnsi="Verdana"/>
          <w:sz w:val="20"/>
          <w:szCs w:val="16"/>
          <w:lang w:eastAsia="cs-CZ"/>
        </w:rPr>
        <w:t xml:space="preserve">. </w:t>
      </w:r>
      <w:r w:rsidR="007C7E62">
        <w:rPr>
          <w:rFonts w:ascii="Verdana" w:hAnsi="Verdana"/>
          <w:sz w:val="20"/>
          <w:szCs w:val="16"/>
          <w:lang w:eastAsia="cs-CZ"/>
        </w:rPr>
        <w:t xml:space="preserve">Ve většině zemí působil proti populistickým náladám příznivý vývoj nezaměstnanosti, </w:t>
      </w:r>
      <w:r w:rsidR="00580347">
        <w:rPr>
          <w:rFonts w:ascii="Verdana" w:hAnsi="Verdana"/>
          <w:sz w:val="20"/>
          <w:szCs w:val="16"/>
          <w:lang w:eastAsia="cs-CZ"/>
        </w:rPr>
        <w:t>v jejich prospěch ovšem naopak</w:t>
      </w:r>
      <w:r w:rsidR="007C7E62">
        <w:rPr>
          <w:rFonts w:ascii="Verdana" w:hAnsi="Verdana"/>
          <w:sz w:val="20"/>
          <w:szCs w:val="16"/>
          <w:lang w:eastAsia="cs-CZ"/>
        </w:rPr>
        <w:t xml:space="preserve"> vysoká inflace a slabý růst HDP.</w:t>
      </w:r>
    </w:p>
    <w:p w14:paraId="56D29F57" w14:textId="1291615A" w:rsidR="009E4E88" w:rsidRDefault="009E4E88" w:rsidP="00A6080B">
      <w:pPr>
        <w:spacing w:line="360" w:lineRule="auto"/>
        <w:jc w:val="both"/>
        <w:rPr>
          <w:rFonts w:ascii="Verdana" w:hAnsi="Verdana"/>
          <w:sz w:val="20"/>
          <w:szCs w:val="16"/>
          <w:lang w:eastAsia="cs-CZ"/>
        </w:rPr>
      </w:pPr>
      <w:r>
        <w:rPr>
          <w:rFonts w:ascii="Verdana" w:hAnsi="Verdana"/>
          <w:sz w:val="20"/>
          <w:szCs w:val="16"/>
          <w:lang w:eastAsia="cs-CZ"/>
        </w:rPr>
        <w:t xml:space="preserve">Celkový efekt znázorňuje Graf 5. Ten ukazuje, </w:t>
      </w:r>
      <w:r w:rsidRPr="00054CFF">
        <w:rPr>
          <w:rFonts w:ascii="Verdana" w:hAnsi="Verdana"/>
          <w:b/>
          <w:sz w:val="20"/>
          <w:szCs w:val="16"/>
          <w:lang w:eastAsia="cs-CZ"/>
        </w:rPr>
        <w:t>do jaké míry ekonomický vývoj bezprostředně před nadcházejícími Evropskými volbami, tedy v roce 2023, nahrával populistickým politickým uskupením</w:t>
      </w:r>
      <w:r>
        <w:rPr>
          <w:rFonts w:ascii="Verdana" w:hAnsi="Verdana"/>
          <w:sz w:val="20"/>
          <w:szCs w:val="16"/>
          <w:lang w:eastAsia="cs-CZ"/>
        </w:rPr>
        <w:t>.</w:t>
      </w:r>
    </w:p>
    <w:p w14:paraId="6E506D8B" w14:textId="3A5E665E" w:rsidR="009E4E88" w:rsidRDefault="009E4E88" w:rsidP="00A6080B">
      <w:pPr>
        <w:spacing w:line="360" w:lineRule="auto"/>
        <w:jc w:val="both"/>
        <w:rPr>
          <w:rFonts w:ascii="Verdana" w:hAnsi="Verdana"/>
          <w:sz w:val="20"/>
          <w:szCs w:val="16"/>
          <w:lang w:eastAsia="cs-CZ"/>
        </w:rPr>
      </w:pPr>
      <w:r>
        <w:rPr>
          <w:rFonts w:ascii="Verdana" w:hAnsi="Verdana"/>
          <w:noProof/>
          <w:sz w:val="20"/>
          <w:szCs w:val="16"/>
          <w:lang w:eastAsia="cs-CZ"/>
        </w:rPr>
        <mc:AlternateContent>
          <mc:Choice Requires="wps">
            <w:drawing>
              <wp:anchor distT="0" distB="0" distL="114300" distR="114300" simplePos="0" relativeHeight="251713536" behindDoc="0" locked="0" layoutInCell="1" allowOverlap="1" wp14:anchorId="7C39C6FC" wp14:editId="27159206">
                <wp:simplePos x="0" y="0"/>
                <wp:positionH relativeFrom="margin">
                  <wp:align>right</wp:align>
                </wp:positionH>
                <wp:positionV relativeFrom="paragraph">
                  <wp:posOffset>173</wp:posOffset>
                </wp:positionV>
                <wp:extent cx="3098165" cy="231140"/>
                <wp:effectExtent l="0" t="0" r="6985" b="0"/>
                <wp:wrapTopAndBottom/>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231140"/>
                        </a:xfrm>
                        <a:prstGeom prst="rect">
                          <a:avLst/>
                        </a:prstGeom>
                        <a:gradFill flip="none" rotWithShape="1">
                          <a:gsLst>
                            <a:gs pos="0">
                              <a:srgbClr val="FFC832"/>
                            </a:gs>
                            <a:gs pos="100000">
                              <a:srgbClr val="FFD82C">
                                <a:alpha val="15000"/>
                              </a:srgbClr>
                            </a:gs>
                          </a:gsLst>
                          <a:lin ang="18900000" scaled="1"/>
                          <a:tileRect/>
                        </a:gradFill>
                        <a:ln w="9525">
                          <a:noFill/>
                          <a:miter lim="800000"/>
                          <a:headEnd/>
                          <a:tailEnd/>
                        </a:ln>
                      </wps:spPr>
                      <wps:txbx>
                        <w:txbxContent>
                          <w:p w14:paraId="328E02A5" w14:textId="1FDC519B" w:rsidR="00330297" w:rsidRPr="004874EA" w:rsidRDefault="00330297" w:rsidP="009E4E88">
                            <w:pPr>
                              <w:spacing w:after="0" w:line="240" w:lineRule="auto"/>
                              <w:rPr>
                                <w:rFonts w:ascii="Verdana" w:hAnsi="Verdana"/>
                                <w:sz w:val="16"/>
                              </w:rPr>
                            </w:pPr>
                            <w:r>
                              <w:rPr>
                                <w:rFonts w:ascii="Verdana" w:hAnsi="Verdana"/>
                                <w:sz w:val="16"/>
                              </w:rPr>
                              <w:t xml:space="preserve">Graf </w:t>
                            </w:r>
                            <w:r w:rsidR="006634EC">
                              <w:rPr>
                                <w:rFonts w:ascii="Verdana" w:hAnsi="Verdana"/>
                                <w:sz w:val="16"/>
                              </w:rPr>
                              <w:t>5</w:t>
                            </w:r>
                            <w:r>
                              <w:rPr>
                                <w:rFonts w:ascii="Verdana" w:hAnsi="Verdana"/>
                                <w:sz w:val="16"/>
                              </w:rPr>
                              <w:t xml:space="preserve">: </w:t>
                            </w:r>
                            <w:r w:rsidR="003303FC">
                              <w:rPr>
                                <w:rFonts w:ascii="Verdana" w:hAnsi="Verdana"/>
                                <w:sz w:val="16"/>
                              </w:rPr>
                              <w:t>Vliv</w:t>
                            </w:r>
                            <w:r w:rsidR="006634EC">
                              <w:rPr>
                                <w:rFonts w:ascii="Verdana" w:hAnsi="Verdana"/>
                                <w:sz w:val="16"/>
                              </w:rPr>
                              <w:t xml:space="preserve"> stavu ekonomiky na</w:t>
                            </w:r>
                            <w:r w:rsidR="003303FC">
                              <w:rPr>
                                <w:rFonts w:ascii="Verdana" w:hAnsi="Verdana"/>
                                <w:sz w:val="16"/>
                              </w:rPr>
                              <w:t xml:space="preserve"> volební</w:t>
                            </w:r>
                            <w:r w:rsidR="006634EC">
                              <w:rPr>
                                <w:rFonts w:ascii="Verdana" w:hAnsi="Verdana"/>
                                <w:sz w:val="16"/>
                              </w:rPr>
                              <w:t xml:space="preserve"> zisk populistů</w:t>
                            </w:r>
                          </w:p>
                        </w:txbxContent>
                      </wps:txbx>
                      <wps:bodyPr rot="0" vert="horz" wrap="square" lIns="91440" tIns="45720" rIns="91440" bIns="45720" anchor="ctr" anchorCtr="0">
                        <a:noAutofit/>
                      </wps:bodyPr>
                    </wps:wsp>
                  </a:graphicData>
                </a:graphic>
              </wp:anchor>
            </w:drawing>
          </mc:Choice>
          <mc:Fallback>
            <w:pict>
              <v:shape w14:anchorId="7C39C6FC" id="Textové pole 33" o:spid="_x0000_s1035" type="#_x0000_t202" style="position:absolute;left:0;text-align:left;margin-left:192.75pt;margin-top:0;width:243.95pt;height:18.2pt;z-index:2517135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" fillcolor="#ffc832" stroked="f">
                <v:fill color2="#ffd82c" o:opacity2="9830f" rotate="t" angle="135" focus="100%" type="gradient"/>
                <v:textbox>
                  <w:txbxContent>
                    <w:p w14:paraId="328E02A5" w14:textId="1FDC519B" w:rsidR="00330297" w:rsidRPr="004874EA" w:rsidRDefault="00330297" w:rsidP="009E4E88">
                      <w:pPr>
                        <w:spacing w:after="0" w:line="240" w:lineRule="auto"/>
                        <w:rPr>
                          <w:rFonts w:ascii="Verdana" w:hAnsi="Verdana"/>
                          <w:sz w:val="16"/>
                        </w:rPr>
                      </w:pPr>
                      <w:r>
                        <w:rPr>
                          <w:rFonts w:ascii="Verdana" w:hAnsi="Verdana"/>
                          <w:sz w:val="16"/>
                        </w:rPr>
                        <w:t xml:space="preserve">Graf </w:t>
                      </w:r>
                      <w:r w:rsidR="006634EC">
                        <w:rPr>
                          <w:rFonts w:ascii="Verdana" w:hAnsi="Verdana"/>
                          <w:sz w:val="16"/>
                        </w:rPr>
                        <w:t>5</w:t>
                      </w:r>
                      <w:r>
                        <w:rPr>
                          <w:rFonts w:ascii="Verdana" w:hAnsi="Verdana"/>
                          <w:sz w:val="16"/>
                        </w:rPr>
                        <w:t xml:space="preserve">: </w:t>
                      </w:r>
                      <w:r w:rsidR="003303FC">
                        <w:rPr>
                          <w:rFonts w:ascii="Verdana" w:hAnsi="Verdana"/>
                          <w:sz w:val="16"/>
                        </w:rPr>
                        <w:t>Vliv</w:t>
                      </w:r>
                      <w:r w:rsidR="006634EC">
                        <w:rPr>
                          <w:rFonts w:ascii="Verdana" w:hAnsi="Verdana"/>
                          <w:sz w:val="16"/>
                        </w:rPr>
                        <w:t xml:space="preserve"> stavu ekonomiky na</w:t>
                      </w:r>
                      <w:r w:rsidR="003303FC">
                        <w:rPr>
                          <w:rFonts w:ascii="Verdana" w:hAnsi="Verdana"/>
                          <w:sz w:val="16"/>
                        </w:rPr>
                        <w:t xml:space="preserve"> volební</w:t>
                      </w:r>
                      <w:r w:rsidR="006634EC">
                        <w:rPr>
                          <w:rFonts w:ascii="Verdana" w:hAnsi="Verdana"/>
                          <w:sz w:val="16"/>
                        </w:rPr>
                        <w:t xml:space="preserve"> zisk populistů</w:t>
                      </w:r>
                    </w:p>
                  </w:txbxContent>
                </v:textbox>
                <w10:wrap type="topAndBottom" anchorx="margin"/>
              </v:shape>
            </w:pict>
          </mc:Fallback>
        </mc:AlternateContent>
      </w:r>
      <w:r>
        <w:rPr>
          <w:noProof/>
          <w:lang w:eastAsia="cs-CZ"/>
        </w:rPr>
        <w:drawing>
          <wp:inline distT="0" distB="0" distL="0" distR="0" wp14:anchorId="317A81F7" wp14:editId="6AF250A1">
            <wp:extent cx="3098165" cy="4320000"/>
            <wp:effectExtent l="0" t="0" r="6985" b="4445"/>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7956BB" w14:textId="1B3234DB" w:rsidR="00AB3771" w:rsidRDefault="009E4E88" w:rsidP="00A6080B">
      <w:pPr>
        <w:spacing w:line="360" w:lineRule="auto"/>
        <w:jc w:val="both"/>
        <w:rPr>
          <w:rFonts w:ascii="Verdana" w:hAnsi="Verdana"/>
          <w:sz w:val="20"/>
          <w:szCs w:val="16"/>
          <w:lang w:eastAsia="cs-CZ"/>
        </w:rPr>
      </w:pPr>
      <w:r>
        <w:rPr>
          <w:rFonts w:ascii="Verdana" w:hAnsi="Verdana"/>
          <w:sz w:val="20"/>
          <w:szCs w:val="16"/>
          <w:lang w:eastAsia="cs-CZ"/>
        </w:rPr>
        <w:t xml:space="preserve">Odchylka ekonomického vývoje v roce 2023 oproti „normálu“, tedy průměru předchozích pěti let, </w:t>
      </w:r>
      <w:r w:rsidRPr="00054CFF">
        <w:rPr>
          <w:rFonts w:ascii="Verdana" w:hAnsi="Verdana"/>
          <w:b/>
          <w:sz w:val="20"/>
          <w:szCs w:val="16"/>
          <w:lang w:eastAsia="cs-CZ"/>
        </w:rPr>
        <w:t>působila ve většině evropských zemí ve prospěch populistů</w:t>
      </w:r>
      <w:r>
        <w:rPr>
          <w:rFonts w:ascii="Verdana" w:hAnsi="Verdana"/>
          <w:sz w:val="20"/>
          <w:szCs w:val="16"/>
          <w:lang w:eastAsia="cs-CZ"/>
        </w:rPr>
        <w:t>. Nahrávala jim vyšší inflace</w:t>
      </w:r>
      <w:r w:rsidR="00580347">
        <w:rPr>
          <w:rFonts w:ascii="Verdana" w:hAnsi="Verdana"/>
          <w:sz w:val="20"/>
          <w:szCs w:val="16"/>
          <w:lang w:eastAsia="cs-CZ"/>
        </w:rPr>
        <w:t xml:space="preserve"> a</w:t>
      </w:r>
      <w:r>
        <w:rPr>
          <w:rFonts w:ascii="Verdana" w:hAnsi="Verdana"/>
          <w:sz w:val="20"/>
          <w:szCs w:val="16"/>
          <w:lang w:eastAsia="cs-CZ"/>
        </w:rPr>
        <w:t xml:space="preserve"> pomalejší růst HDP, v opačném směru pak působila nižší nezaměstnanost.</w:t>
      </w:r>
    </w:p>
    <w:p w14:paraId="33807355" w14:textId="37DD88B4" w:rsidR="009E4E88" w:rsidRDefault="009E4E88" w:rsidP="00A6080B">
      <w:pPr>
        <w:spacing w:line="360" w:lineRule="auto"/>
        <w:jc w:val="both"/>
        <w:rPr>
          <w:rFonts w:ascii="Verdana" w:hAnsi="Verdana"/>
          <w:sz w:val="20"/>
          <w:szCs w:val="16"/>
          <w:lang w:eastAsia="cs-CZ"/>
        </w:rPr>
      </w:pPr>
      <w:r>
        <w:rPr>
          <w:rFonts w:ascii="Verdana" w:hAnsi="Verdana"/>
          <w:sz w:val="20"/>
          <w:szCs w:val="16"/>
          <w:lang w:eastAsia="cs-CZ"/>
        </w:rPr>
        <w:t>Největší podporu poskytla ekonomika populistům v </w:t>
      </w:r>
      <w:r w:rsidRPr="00330297">
        <w:rPr>
          <w:rFonts w:ascii="Verdana" w:hAnsi="Verdana"/>
          <w:b/>
          <w:sz w:val="20"/>
          <w:szCs w:val="16"/>
          <w:lang w:eastAsia="cs-CZ"/>
        </w:rPr>
        <w:t>Maďarsku</w:t>
      </w:r>
      <w:r>
        <w:rPr>
          <w:rFonts w:ascii="Verdana" w:hAnsi="Verdana"/>
          <w:sz w:val="20"/>
          <w:szCs w:val="16"/>
          <w:lang w:eastAsia="cs-CZ"/>
        </w:rPr>
        <w:t xml:space="preserve">, kteří z momentálního stavu ekonomiky mohou vytěžit až 5,8 procentního bodu </w:t>
      </w:r>
      <w:r w:rsidR="00580347">
        <w:rPr>
          <w:rFonts w:ascii="Verdana" w:hAnsi="Verdana"/>
          <w:sz w:val="20"/>
          <w:szCs w:val="16"/>
          <w:lang w:eastAsia="cs-CZ"/>
        </w:rPr>
        <w:t>bezpracného</w:t>
      </w:r>
      <w:r>
        <w:rPr>
          <w:rFonts w:ascii="Verdana" w:hAnsi="Verdana"/>
          <w:sz w:val="20"/>
          <w:szCs w:val="16"/>
          <w:lang w:eastAsia="cs-CZ"/>
        </w:rPr>
        <w:t xml:space="preserve"> volebního zisku, oproti situaci, kdy by se jejich ekonomika vyvíjela „normálně“. Naopak relativně dobrý ekonomický rok nepřeje populistům v </w:t>
      </w:r>
      <w:r w:rsidRPr="00330297">
        <w:rPr>
          <w:rFonts w:ascii="Verdana" w:hAnsi="Verdana"/>
          <w:b/>
          <w:sz w:val="20"/>
          <w:szCs w:val="16"/>
          <w:lang w:eastAsia="cs-CZ"/>
        </w:rPr>
        <w:t>Řecku</w:t>
      </w:r>
      <w:r>
        <w:rPr>
          <w:rFonts w:ascii="Verdana" w:hAnsi="Verdana"/>
          <w:sz w:val="20"/>
          <w:szCs w:val="16"/>
          <w:lang w:eastAsia="cs-CZ"/>
        </w:rPr>
        <w:t>, kde jim z volebního zisku ubere až 2,3 procentního bodu. Průměrn</w:t>
      </w:r>
      <w:r w:rsidR="00330297">
        <w:rPr>
          <w:rFonts w:ascii="Verdana" w:hAnsi="Verdana"/>
          <w:sz w:val="20"/>
          <w:szCs w:val="16"/>
          <w:lang w:eastAsia="cs-CZ"/>
        </w:rPr>
        <w:t>ý</w:t>
      </w:r>
      <w:r>
        <w:rPr>
          <w:rFonts w:ascii="Verdana" w:hAnsi="Verdana"/>
          <w:sz w:val="20"/>
          <w:szCs w:val="16"/>
          <w:lang w:eastAsia="cs-CZ"/>
        </w:rPr>
        <w:t xml:space="preserve"> evropský populista se může těšit na </w:t>
      </w:r>
      <w:r w:rsidR="00580347">
        <w:rPr>
          <w:rFonts w:ascii="Verdana" w:hAnsi="Verdana"/>
          <w:sz w:val="20"/>
          <w:szCs w:val="16"/>
          <w:lang w:eastAsia="cs-CZ"/>
        </w:rPr>
        <w:t>dodatečného</w:t>
      </w:r>
      <w:r>
        <w:rPr>
          <w:rFonts w:ascii="Verdana" w:hAnsi="Verdana"/>
          <w:sz w:val="20"/>
          <w:szCs w:val="16"/>
          <w:lang w:eastAsia="cs-CZ"/>
        </w:rPr>
        <w:t xml:space="preserve"> 1,1 procentního bodu, český pak na 3,1 procentního bodu.</w:t>
      </w:r>
    </w:p>
    <w:p w14:paraId="7CD2A9FE" w14:textId="2E3B2504" w:rsidR="00420747" w:rsidRPr="000B5FCC" w:rsidRDefault="00223171" w:rsidP="00972402">
      <w:pPr>
        <w:spacing w:before="120" w:line="240" w:lineRule="auto"/>
        <w:jc w:val="both"/>
        <w:rPr>
          <w:rFonts w:ascii="Verdana" w:hAnsi="Verdana"/>
          <w:b/>
          <w:sz w:val="22"/>
          <w:szCs w:val="16"/>
          <w:lang w:eastAsia="cs-CZ"/>
        </w:rPr>
      </w:pPr>
      <w:r>
        <w:rPr>
          <w:rFonts w:ascii="Verdana" w:hAnsi="Verdana"/>
          <w:b/>
          <w:sz w:val="22"/>
          <w:szCs w:val="16"/>
          <w:lang w:eastAsia="cs-CZ"/>
        </w:rPr>
        <w:lastRenderedPageBreak/>
        <w:t>Závěr</w:t>
      </w:r>
    </w:p>
    <w:p w14:paraId="3F0D1222" w14:textId="04A3C80C" w:rsidR="006C1BCE" w:rsidRDefault="009E4E88" w:rsidP="002C1A8D">
      <w:pPr>
        <w:spacing w:line="360" w:lineRule="auto"/>
        <w:jc w:val="both"/>
        <w:rPr>
          <w:rFonts w:ascii="Verdana" w:hAnsi="Verdana"/>
          <w:sz w:val="20"/>
          <w:szCs w:val="16"/>
          <w:lang w:eastAsia="cs-CZ"/>
        </w:rPr>
      </w:pPr>
      <w:r>
        <w:rPr>
          <w:rFonts w:ascii="Verdana" w:hAnsi="Verdana"/>
          <w:sz w:val="20"/>
          <w:szCs w:val="16"/>
          <w:lang w:eastAsia="cs-CZ"/>
        </w:rPr>
        <w:t xml:space="preserve">Mezi politikou a ekonomikou existuje obousměrná vazba. </w:t>
      </w:r>
      <w:r w:rsidRPr="00330297">
        <w:rPr>
          <w:rFonts w:ascii="Verdana" w:hAnsi="Verdana"/>
          <w:b/>
          <w:sz w:val="20"/>
          <w:szCs w:val="16"/>
          <w:lang w:eastAsia="cs-CZ"/>
        </w:rPr>
        <w:t>Politika ovlivňuje výkon ekonomiky hlavně na delším horizontu</w:t>
      </w:r>
      <w:r>
        <w:rPr>
          <w:rFonts w:ascii="Verdana" w:hAnsi="Verdana"/>
          <w:sz w:val="20"/>
          <w:szCs w:val="16"/>
          <w:lang w:eastAsia="cs-CZ"/>
        </w:rPr>
        <w:t>, kde lépe spravované země vykazují lepší ekonomický výkon. Příkladem může být rozdílné směřování Severní a Jižní Koreji  či západní a východní strany bývalé Železné opony v Evropě.</w:t>
      </w:r>
    </w:p>
    <w:p w14:paraId="1A3E19FA" w14:textId="78665D9D" w:rsidR="009E4E88" w:rsidRDefault="009E4E88" w:rsidP="002C1A8D">
      <w:pPr>
        <w:spacing w:line="360" w:lineRule="auto"/>
        <w:jc w:val="both"/>
        <w:rPr>
          <w:rFonts w:ascii="Verdana" w:hAnsi="Verdana"/>
          <w:sz w:val="20"/>
          <w:szCs w:val="16"/>
          <w:lang w:eastAsia="cs-CZ"/>
        </w:rPr>
      </w:pPr>
      <w:r>
        <w:rPr>
          <w:rFonts w:ascii="Verdana" w:hAnsi="Verdana"/>
          <w:sz w:val="20"/>
          <w:szCs w:val="16"/>
          <w:lang w:eastAsia="cs-CZ"/>
        </w:rPr>
        <w:t xml:space="preserve">Zároveň ovšem ekonomika ovlivňuje politiku. </w:t>
      </w:r>
      <w:r w:rsidRPr="00330297">
        <w:rPr>
          <w:rFonts w:ascii="Verdana" w:hAnsi="Verdana"/>
          <w:b/>
          <w:sz w:val="20"/>
          <w:szCs w:val="16"/>
          <w:lang w:eastAsia="cs-CZ"/>
        </w:rPr>
        <w:t>Voliči mají tendenci přičítat momentální ekonomický výkon vládnoucí garnituře a v případě ekonomických problémů se od ní odklánět</w:t>
      </w:r>
      <w:r>
        <w:rPr>
          <w:rFonts w:ascii="Verdana" w:hAnsi="Verdana"/>
          <w:sz w:val="20"/>
          <w:szCs w:val="16"/>
          <w:lang w:eastAsia="cs-CZ"/>
        </w:rPr>
        <w:t>. Tento odklon může spočívat jednoduše v </w:t>
      </w:r>
      <w:r w:rsidR="00330297">
        <w:rPr>
          <w:rFonts w:ascii="Verdana" w:hAnsi="Verdana"/>
          <w:sz w:val="20"/>
          <w:szCs w:val="16"/>
          <w:lang w:eastAsia="cs-CZ"/>
        </w:rPr>
        <w:t>přechodu</w:t>
      </w:r>
      <w:r>
        <w:rPr>
          <w:rFonts w:ascii="Verdana" w:hAnsi="Verdana"/>
          <w:sz w:val="20"/>
          <w:szCs w:val="16"/>
          <w:lang w:eastAsia="cs-CZ"/>
        </w:rPr>
        <w:t xml:space="preserve"> k ideové alternativě vládnoucího kabinetu </w:t>
      </w:r>
      <w:r w:rsidRPr="00330297">
        <w:rPr>
          <w:rFonts w:ascii="Verdana" w:hAnsi="Verdana"/>
          <w:b/>
          <w:sz w:val="20"/>
          <w:szCs w:val="16"/>
          <w:lang w:eastAsia="cs-CZ"/>
        </w:rPr>
        <w:t xml:space="preserve">nebo </w:t>
      </w:r>
      <w:r w:rsidR="00757DD8" w:rsidRPr="00330297">
        <w:rPr>
          <w:rFonts w:ascii="Verdana" w:hAnsi="Verdana"/>
          <w:b/>
          <w:sz w:val="20"/>
          <w:szCs w:val="16"/>
          <w:lang w:eastAsia="cs-CZ"/>
        </w:rPr>
        <w:t>rovnou k politickým populistům</w:t>
      </w:r>
      <w:r w:rsidR="00757DD8">
        <w:rPr>
          <w:rFonts w:ascii="Verdana" w:hAnsi="Verdana"/>
          <w:sz w:val="20"/>
          <w:szCs w:val="16"/>
          <w:lang w:eastAsia="cs-CZ"/>
        </w:rPr>
        <w:t>.</w:t>
      </w:r>
    </w:p>
    <w:p w14:paraId="16F63E15" w14:textId="0797EBE7" w:rsidR="00757DD8" w:rsidRDefault="00757DD8" w:rsidP="002C1A8D">
      <w:pPr>
        <w:spacing w:line="360" w:lineRule="auto"/>
        <w:jc w:val="both"/>
        <w:rPr>
          <w:rFonts w:ascii="Verdana" w:hAnsi="Verdana"/>
          <w:sz w:val="20"/>
          <w:szCs w:val="16"/>
          <w:lang w:eastAsia="cs-CZ"/>
        </w:rPr>
      </w:pPr>
      <w:r w:rsidRPr="00330297">
        <w:rPr>
          <w:rFonts w:ascii="Verdana" w:hAnsi="Verdana"/>
          <w:b/>
          <w:sz w:val="20"/>
          <w:szCs w:val="16"/>
          <w:lang w:eastAsia="cs-CZ"/>
        </w:rPr>
        <w:t xml:space="preserve">Populisté – </w:t>
      </w:r>
      <w:r w:rsidR="00330297" w:rsidRPr="00330297">
        <w:rPr>
          <w:rFonts w:ascii="Verdana" w:hAnsi="Verdana"/>
          <w:b/>
          <w:sz w:val="20"/>
          <w:szCs w:val="16"/>
          <w:lang w:eastAsia="cs-CZ"/>
        </w:rPr>
        <w:t xml:space="preserve">zde </w:t>
      </w:r>
      <w:r w:rsidRPr="00330297">
        <w:rPr>
          <w:rFonts w:ascii="Verdana" w:hAnsi="Verdana"/>
          <w:b/>
          <w:sz w:val="20"/>
          <w:szCs w:val="16"/>
          <w:lang w:eastAsia="cs-CZ"/>
        </w:rPr>
        <w:t>definovaní rétorikou rozdělující národ na zlomyslnou „elitu“ v protikladu k „obyčejným lidem“ – mají na ekonomiku prokazatelně škodlivý vliv</w:t>
      </w:r>
      <w:r>
        <w:rPr>
          <w:rFonts w:ascii="Verdana" w:hAnsi="Verdana"/>
          <w:sz w:val="20"/>
          <w:szCs w:val="16"/>
          <w:lang w:eastAsia="cs-CZ"/>
        </w:rPr>
        <w:t xml:space="preserve">. Ekonomiky spravované populisty vykazují úpadek justice, volebního procesu, svobody médií, menší intenzitu přeshraničního obchodu, vyšší zadlužení, inflaci a na delším horizontu mohou očekávat </w:t>
      </w:r>
      <w:r w:rsidRPr="00330297">
        <w:rPr>
          <w:rFonts w:ascii="Verdana" w:hAnsi="Verdana"/>
          <w:b/>
          <w:sz w:val="20"/>
          <w:szCs w:val="16"/>
          <w:lang w:eastAsia="cs-CZ"/>
        </w:rPr>
        <w:t>až o 10 % nižší HDP</w:t>
      </w:r>
      <w:r>
        <w:rPr>
          <w:rFonts w:ascii="Verdana" w:hAnsi="Verdana"/>
          <w:sz w:val="20"/>
          <w:szCs w:val="16"/>
          <w:lang w:eastAsia="cs-CZ"/>
        </w:rPr>
        <w:t xml:space="preserve"> (v českém kontextu zhruba 780 mld. Kč), než jakého by dosáhly bez vlády populistů.</w:t>
      </w:r>
    </w:p>
    <w:p w14:paraId="410FB61A" w14:textId="3D093001" w:rsidR="00757DD8" w:rsidRDefault="00757DD8" w:rsidP="002C1A8D">
      <w:pPr>
        <w:spacing w:line="360" w:lineRule="auto"/>
        <w:jc w:val="both"/>
        <w:rPr>
          <w:rFonts w:ascii="Verdana" w:hAnsi="Verdana"/>
          <w:sz w:val="20"/>
          <w:szCs w:val="16"/>
          <w:lang w:eastAsia="cs-CZ"/>
        </w:rPr>
      </w:pPr>
      <w:r>
        <w:rPr>
          <w:rFonts w:ascii="Verdana" w:hAnsi="Verdana"/>
          <w:sz w:val="20"/>
          <w:szCs w:val="16"/>
          <w:lang w:eastAsia="cs-CZ"/>
        </w:rPr>
        <w:t xml:space="preserve">Mezi ekonomické příčiny, které populistům dopomáhají k lepším volebním výsledkům, patří mimo jiné </w:t>
      </w:r>
      <w:r w:rsidRPr="00330297">
        <w:rPr>
          <w:rFonts w:ascii="Verdana" w:hAnsi="Verdana"/>
          <w:b/>
          <w:sz w:val="20"/>
          <w:szCs w:val="16"/>
          <w:lang w:eastAsia="cs-CZ"/>
        </w:rPr>
        <w:t>rozmach internetu</w:t>
      </w:r>
      <w:r>
        <w:rPr>
          <w:rFonts w:ascii="Verdana" w:hAnsi="Verdana"/>
          <w:sz w:val="20"/>
          <w:szCs w:val="16"/>
          <w:lang w:eastAsia="cs-CZ"/>
        </w:rPr>
        <w:t xml:space="preserve"> a s ním spojeného usnadnění přímé komunikace </w:t>
      </w:r>
      <w:r w:rsidR="00580347">
        <w:rPr>
          <w:rFonts w:ascii="Verdana" w:hAnsi="Verdana"/>
          <w:sz w:val="20"/>
          <w:szCs w:val="16"/>
          <w:lang w:eastAsia="cs-CZ"/>
        </w:rPr>
        <w:t>mezi politikem a voličem</w:t>
      </w:r>
      <w:r>
        <w:rPr>
          <w:rFonts w:ascii="Verdana" w:hAnsi="Verdana"/>
          <w:sz w:val="20"/>
          <w:szCs w:val="16"/>
          <w:lang w:eastAsia="cs-CZ"/>
        </w:rPr>
        <w:t xml:space="preserve"> bez oponentury, </w:t>
      </w:r>
      <w:r w:rsidRPr="00330297">
        <w:rPr>
          <w:rFonts w:ascii="Verdana" w:hAnsi="Verdana"/>
          <w:b/>
          <w:sz w:val="20"/>
          <w:szCs w:val="16"/>
          <w:lang w:eastAsia="cs-CZ"/>
        </w:rPr>
        <w:t>globalizace</w:t>
      </w:r>
      <w:r>
        <w:rPr>
          <w:rFonts w:ascii="Verdana" w:hAnsi="Verdana"/>
          <w:sz w:val="20"/>
          <w:szCs w:val="16"/>
          <w:lang w:eastAsia="cs-CZ"/>
        </w:rPr>
        <w:t xml:space="preserve">, </w:t>
      </w:r>
      <w:r w:rsidRPr="00330297">
        <w:rPr>
          <w:rFonts w:ascii="Verdana" w:hAnsi="Verdana"/>
          <w:b/>
          <w:sz w:val="20"/>
          <w:szCs w:val="16"/>
          <w:lang w:eastAsia="cs-CZ"/>
        </w:rPr>
        <w:t>imigrace</w:t>
      </w:r>
      <w:r>
        <w:rPr>
          <w:rFonts w:ascii="Verdana" w:hAnsi="Verdana"/>
          <w:sz w:val="20"/>
          <w:szCs w:val="16"/>
          <w:lang w:eastAsia="cs-CZ"/>
        </w:rPr>
        <w:t xml:space="preserve">, </w:t>
      </w:r>
      <w:r w:rsidRPr="00330297">
        <w:rPr>
          <w:rFonts w:ascii="Verdana" w:hAnsi="Verdana"/>
          <w:b/>
          <w:sz w:val="20"/>
          <w:szCs w:val="16"/>
          <w:lang w:eastAsia="cs-CZ"/>
        </w:rPr>
        <w:t>příjmová nerovnost</w:t>
      </w:r>
      <w:r>
        <w:rPr>
          <w:rFonts w:ascii="Verdana" w:hAnsi="Verdana"/>
          <w:sz w:val="20"/>
          <w:szCs w:val="16"/>
          <w:lang w:eastAsia="cs-CZ"/>
        </w:rPr>
        <w:t xml:space="preserve">, či </w:t>
      </w:r>
      <w:r w:rsidRPr="00330297">
        <w:rPr>
          <w:rFonts w:ascii="Verdana" w:hAnsi="Verdana"/>
          <w:b/>
          <w:sz w:val="20"/>
          <w:szCs w:val="16"/>
          <w:lang w:eastAsia="cs-CZ"/>
        </w:rPr>
        <w:t xml:space="preserve">ekonomické </w:t>
      </w:r>
      <w:r w:rsidR="00330297">
        <w:rPr>
          <w:rFonts w:ascii="Verdana" w:hAnsi="Verdana"/>
          <w:b/>
          <w:sz w:val="20"/>
          <w:szCs w:val="16"/>
          <w:lang w:eastAsia="cs-CZ"/>
        </w:rPr>
        <w:t>obtíže</w:t>
      </w:r>
      <w:r>
        <w:rPr>
          <w:rFonts w:ascii="Verdana" w:hAnsi="Verdana"/>
          <w:sz w:val="20"/>
          <w:szCs w:val="16"/>
          <w:lang w:eastAsia="cs-CZ"/>
        </w:rPr>
        <w:t>.</w:t>
      </w:r>
    </w:p>
    <w:p w14:paraId="13744C01" w14:textId="07FE0D71" w:rsidR="00757DD8" w:rsidRDefault="00757DD8" w:rsidP="002C1A8D">
      <w:pPr>
        <w:spacing w:line="360" w:lineRule="auto"/>
        <w:jc w:val="both"/>
        <w:rPr>
          <w:rFonts w:ascii="Verdana" w:hAnsi="Verdana"/>
          <w:sz w:val="20"/>
          <w:szCs w:val="16"/>
          <w:lang w:eastAsia="cs-CZ"/>
        </w:rPr>
      </w:pPr>
      <w:r>
        <w:rPr>
          <w:rFonts w:ascii="Verdana" w:hAnsi="Verdana"/>
          <w:sz w:val="20"/>
          <w:szCs w:val="16"/>
          <w:lang w:eastAsia="cs-CZ"/>
        </w:rPr>
        <w:t xml:space="preserve">V této publikaci jsme se zaměřili právě na </w:t>
      </w:r>
      <w:r w:rsidRPr="00330297">
        <w:rPr>
          <w:rFonts w:ascii="Verdana" w:hAnsi="Verdana"/>
          <w:b/>
          <w:sz w:val="20"/>
          <w:szCs w:val="16"/>
          <w:lang w:eastAsia="cs-CZ"/>
        </w:rPr>
        <w:t xml:space="preserve">vliv výkyvů ekonomických proměnných na </w:t>
      </w:r>
      <w:r w:rsidRPr="00330297">
        <w:rPr>
          <w:rFonts w:ascii="Verdana" w:hAnsi="Verdana"/>
          <w:b/>
          <w:sz w:val="20"/>
          <w:szCs w:val="16"/>
          <w:lang w:eastAsia="cs-CZ"/>
        </w:rPr>
        <w:t>volební zisky populistů v Evropě</w:t>
      </w:r>
      <w:r>
        <w:rPr>
          <w:rFonts w:ascii="Verdana" w:hAnsi="Verdana"/>
          <w:sz w:val="20"/>
          <w:szCs w:val="16"/>
          <w:lang w:eastAsia="cs-CZ"/>
        </w:rPr>
        <w:t>. Na základě historických dat odhadujeme, jak volební preference populistů reagují na růst nezaměstnanosti, zpomalení růstu HDP a zvýšenou inflaci.</w:t>
      </w:r>
      <w:r w:rsidR="0010615E">
        <w:rPr>
          <w:rFonts w:ascii="Verdana" w:hAnsi="Verdana"/>
          <w:sz w:val="20"/>
          <w:szCs w:val="16"/>
          <w:lang w:eastAsia="cs-CZ"/>
        </w:rPr>
        <w:t xml:space="preserve"> Následně tyto odhady aplikujeme na ekonomickou situaci v zemích Evropské unie v roce 2023 a odhadujeme, </w:t>
      </w:r>
      <w:r w:rsidR="0010615E" w:rsidRPr="00330297">
        <w:rPr>
          <w:rFonts w:ascii="Verdana" w:hAnsi="Verdana"/>
          <w:b/>
          <w:sz w:val="20"/>
          <w:szCs w:val="16"/>
          <w:lang w:eastAsia="cs-CZ"/>
        </w:rPr>
        <w:t>jakým způsobem mohla ovlivnit zisky populistů v nadcházejících Evropských volbách</w:t>
      </w:r>
      <w:r w:rsidR="0010615E">
        <w:rPr>
          <w:rFonts w:ascii="Verdana" w:hAnsi="Verdana"/>
          <w:sz w:val="20"/>
          <w:szCs w:val="16"/>
          <w:lang w:eastAsia="cs-CZ"/>
        </w:rPr>
        <w:t>.</w:t>
      </w:r>
    </w:p>
    <w:p w14:paraId="385664AB" w14:textId="6E383FFC" w:rsidR="0010615E" w:rsidRDefault="0010615E" w:rsidP="002C1A8D">
      <w:pPr>
        <w:spacing w:line="360" w:lineRule="auto"/>
        <w:jc w:val="both"/>
        <w:rPr>
          <w:rFonts w:ascii="Verdana" w:hAnsi="Verdana"/>
          <w:sz w:val="20"/>
          <w:szCs w:val="16"/>
          <w:lang w:eastAsia="cs-CZ"/>
        </w:rPr>
      </w:pPr>
      <w:r w:rsidRPr="00330297">
        <w:rPr>
          <w:rFonts w:ascii="Verdana" w:hAnsi="Verdana"/>
          <w:b/>
          <w:sz w:val="20"/>
          <w:szCs w:val="16"/>
          <w:lang w:eastAsia="cs-CZ"/>
        </w:rPr>
        <w:t>Nezaměstnanost</w:t>
      </w:r>
      <w:r>
        <w:rPr>
          <w:rFonts w:ascii="Verdana" w:hAnsi="Verdana"/>
          <w:sz w:val="20"/>
          <w:szCs w:val="16"/>
          <w:lang w:eastAsia="cs-CZ"/>
        </w:rPr>
        <w:t xml:space="preserve"> byla v roce 2023 nižší, než je v evropských zemích obvyklé, a populistům tedy spíše uškodila. Naopak </w:t>
      </w:r>
      <w:r w:rsidRPr="00330297">
        <w:rPr>
          <w:rFonts w:ascii="Verdana" w:hAnsi="Verdana"/>
          <w:b/>
          <w:sz w:val="20"/>
          <w:szCs w:val="16"/>
          <w:lang w:eastAsia="cs-CZ"/>
        </w:rPr>
        <w:t>HDP</w:t>
      </w:r>
      <w:r w:rsidR="00330297">
        <w:rPr>
          <w:rFonts w:ascii="Verdana" w:hAnsi="Verdana"/>
          <w:sz w:val="20"/>
          <w:szCs w:val="16"/>
          <w:lang w:eastAsia="cs-CZ"/>
        </w:rPr>
        <w:t xml:space="preserve"> rostl</w:t>
      </w:r>
      <w:r>
        <w:rPr>
          <w:rFonts w:ascii="Verdana" w:hAnsi="Verdana"/>
          <w:sz w:val="20"/>
          <w:szCs w:val="16"/>
          <w:lang w:eastAsia="cs-CZ"/>
        </w:rPr>
        <w:t xml:space="preserve"> oproti „normálu“ citelně pomaleji, což populistům nahrává. Podobně i </w:t>
      </w:r>
      <w:r w:rsidRPr="00330297">
        <w:rPr>
          <w:rFonts w:ascii="Verdana" w:hAnsi="Verdana"/>
          <w:b/>
          <w:sz w:val="20"/>
          <w:szCs w:val="16"/>
          <w:lang w:eastAsia="cs-CZ"/>
        </w:rPr>
        <w:t>inflace</w:t>
      </w:r>
      <w:r>
        <w:rPr>
          <w:rFonts w:ascii="Verdana" w:hAnsi="Verdana"/>
          <w:sz w:val="20"/>
          <w:szCs w:val="16"/>
          <w:lang w:eastAsia="cs-CZ"/>
        </w:rPr>
        <w:t xml:space="preserve"> byla na evropské poměry zvýšená, což opět hraje populistům do karet.</w:t>
      </w:r>
    </w:p>
    <w:p w14:paraId="6EA32428" w14:textId="0FB65DC7" w:rsidR="0010615E" w:rsidRDefault="0010615E" w:rsidP="002C1A8D">
      <w:pPr>
        <w:spacing w:line="360" w:lineRule="auto"/>
        <w:jc w:val="both"/>
        <w:rPr>
          <w:rFonts w:ascii="Verdana" w:hAnsi="Verdana"/>
          <w:sz w:val="20"/>
          <w:szCs w:val="16"/>
          <w:lang w:eastAsia="cs-CZ"/>
        </w:rPr>
      </w:pPr>
      <w:r>
        <w:rPr>
          <w:rFonts w:ascii="Verdana" w:hAnsi="Verdana"/>
          <w:sz w:val="20"/>
          <w:szCs w:val="16"/>
          <w:lang w:eastAsia="cs-CZ"/>
        </w:rPr>
        <w:t xml:space="preserve">Naše výsledky indikují, že </w:t>
      </w:r>
      <w:r w:rsidRPr="00330297">
        <w:rPr>
          <w:rFonts w:ascii="Verdana" w:hAnsi="Verdana"/>
          <w:b/>
          <w:sz w:val="20"/>
          <w:szCs w:val="16"/>
          <w:lang w:eastAsia="cs-CZ"/>
        </w:rPr>
        <w:t>stav ekonomiky v roce 2023 průměrnému evropskému populistovi přihrál bezpracně 1,1 procentního bodu</w:t>
      </w:r>
      <w:r>
        <w:rPr>
          <w:rFonts w:ascii="Verdana" w:hAnsi="Verdana"/>
          <w:sz w:val="20"/>
          <w:szCs w:val="16"/>
          <w:lang w:eastAsia="cs-CZ"/>
        </w:rPr>
        <w:t xml:space="preserve"> oproti situaci, kdy</w:t>
      </w:r>
      <w:r w:rsidR="00330297">
        <w:rPr>
          <w:rFonts w:ascii="Verdana" w:hAnsi="Verdana"/>
          <w:sz w:val="20"/>
          <w:szCs w:val="16"/>
          <w:lang w:eastAsia="cs-CZ"/>
        </w:rPr>
        <w:t xml:space="preserve"> </w:t>
      </w:r>
      <w:r>
        <w:rPr>
          <w:rFonts w:ascii="Verdana" w:hAnsi="Verdana"/>
          <w:sz w:val="20"/>
          <w:szCs w:val="16"/>
          <w:lang w:eastAsia="cs-CZ"/>
        </w:rPr>
        <w:t xml:space="preserve">by se ekonomika vyvíjela „normálně“. Největší zisky populistům </w:t>
      </w:r>
      <w:r w:rsidR="00330297">
        <w:rPr>
          <w:rFonts w:ascii="Verdana" w:hAnsi="Verdana"/>
          <w:sz w:val="20"/>
          <w:szCs w:val="16"/>
          <w:lang w:eastAsia="cs-CZ"/>
        </w:rPr>
        <w:t>servíruje</w:t>
      </w:r>
      <w:r>
        <w:rPr>
          <w:rFonts w:ascii="Verdana" w:hAnsi="Verdana"/>
          <w:sz w:val="20"/>
          <w:szCs w:val="16"/>
          <w:lang w:eastAsia="cs-CZ"/>
        </w:rPr>
        <w:t xml:space="preserve"> ekonomika v </w:t>
      </w:r>
      <w:r w:rsidRPr="00330297">
        <w:rPr>
          <w:rFonts w:ascii="Verdana" w:hAnsi="Verdana"/>
          <w:b/>
          <w:sz w:val="20"/>
          <w:szCs w:val="16"/>
          <w:lang w:eastAsia="cs-CZ"/>
        </w:rPr>
        <w:t>Maďarsku</w:t>
      </w:r>
      <w:r>
        <w:rPr>
          <w:rFonts w:ascii="Verdana" w:hAnsi="Verdana"/>
          <w:sz w:val="20"/>
          <w:szCs w:val="16"/>
          <w:lang w:eastAsia="cs-CZ"/>
        </w:rPr>
        <w:t xml:space="preserve"> (+5,8 procentního bodu), naopak škodí jim dobrý výkon ekonomiky v </w:t>
      </w:r>
      <w:r w:rsidRPr="00330297">
        <w:rPr>
          <w:rFonts w:ascii="Verdana" w:hAnsi="Verdana"/>
          <w:b/>
          <w:sz w:val="20"/>
          <w:szCs w:val="16"/>
          <w:lang w:eastAsia="cs-CZ"/>
        </w:rPr>
        <w:t>Řecku</w:t>
      </w:r>
      <w:r>
        <w:rPr>
          <w:rFonts w:ascii="Verdana" w:hAnsi="Verdana"/>
          <w:sz w:val="20"/>
          <w:szCs w:val="16"/>
          <w:lang w:eastAsia="cs-CZ"/>
        </w:rPr>
        <w:t xml:space="preserve"> (-2,3 procentního bodu). </w:t>
      </w:r>
      <w:r w:rsidRPr="00330297">
        <w:rPr>
          <w:rFonts w:ascii="Verdana" w:hAnsi="Verdana"/>
          <w:b/>
          <w:sz w:val="20"/>
          <w:szCs w:val="16"/>
          <w:lang w:eastAsia="cs-CZ"/>
        </w:rPr>
        <w:t>Česká ekonomika</w:t>
      </w:r>
      <w:r>
        <w:rPr>
          <w:rFonts w:ascii="Verdana" w:hAnsi="Verdana"/>
          <w:sz w:val="20"/>
          <w:szCs w:val="16"/>
          <w:lang w:eastAsia="cs-CZ"/>
        </w:rPr>
        <w:t xml:space="preserve"> je z pohledu populistů v letošních volbách pátá nejlákavější, když vlivem mírně vyšší nezaměstnanosti, slabého růstu a vysoké inflace slibuje zisk dodatečných 3,1 procentního bodu.</w:t>
      </w:r>
    </w:p>
    <w:p w14:paraId="388F7BAB" w14:textId="77777777" w:rsidR="00757DD8" w:rsidRDefault="00757DD8" w:rsidP="002C1A8D">
      <w:pPr>
        <w:spacing w:line="360" w:lineRule="auto"/>
        <w:jc w:val="both"/>
        <w:rPr>
          <w:rFonts w:ascii="Verdana" w:hAnsi="Verdana"/>
          <w:sz w:val="20"/>
          <w:szCs w:val="16"/>
          <w:lang w:eastAsia="cs-CZ"/>
        </w:rPr>
      </w:pPr>
    </w:p>
    <w:p w14:paraId="59146D4F" w14:textId="77777777" w:rsidR="009E4E88" w:rsidRDefault="009E4E88" w:rsidP="002C1A8D">
      <w:pPr>
        <w:spacing w:line="360" w:lineRule="auto"/>
        <w:jc w:val="both"/>
        <w:rPr>
          <w:rFonts w:ascii="Verdana" w:hAnsi="Verdana"/>
          <w:sz w:val="20"/>
          <w:szCs w:val="16"/>
          <w:lang w:eastAsia="cs-CZ"/>
        </w:rPr>
        <w:sectPr w:rsidR="009E4E88" w:rsidSect="002A5F0B">
          <w:headerReference w:type="default" r:id="rId14"/>
          <w:footerReference w:type="default" r:id="rId15"/>
          <w:type w:val="continuous"/>
          <w:pgSz w:w="11906" w:h="16838"/>
          <w:pgMar w:top="720" w:right="720" w:bottom="1701" w:left="720" w:header="567" w:footer="169" w:gutter="0"/>
          <w:cols w:num="2" w:space="708"/>
          <w:docGrid w:linePitch="360"/>
        </w:sectPr>
      </w:pPr>
    </w:p>
    <w:p w14:paraId="38CAD464" w14:textId="77777777" w:rsidR="00D64538" w:rsidRPr="009C5A9F" w:rsidRDefault="00D64538" w:rsidP="00D64538">
      <w:pPr>
        <w:spacing w:line="360" w:lineRule="auto"/>
        <w:jc w:val="both"/>
        <w:rPr>
          <w:rFonts w:ascii="Verdana" w:hAnsi="Verdana"/>
          <w:b/>
          <w:sz w:val="16"/>
          <w:szCs w:val="16"/>
          <w:lang w:eastAsia="cs-CZ"/>
        </w:rPr>
      </w:pPr>
      <w:r w:rsidRPr="009C5A9F">
        <w:rPr>
          <w:rFonts w:ascii="Verdana" w:hAnsi="Verdana"/>
          <w:b/>
          <w:sz w:val="16"/>
          <w:szCs w:val="16"/>
          <w:lang w:eastAsia="cs-CZ"/>
        </w:rPr>
        <w:lastRenderedPageBreak/>
        <w:t>Upozornění</w:t>
      </w:r>
    </w:p>
    <w:p w14:paraId="6B5E27B7" w14:textId="1626881A" w:rsidR="00213745" w:rsidRPr="009C5A9F" w:rsidRDefault="00D64538" w:rsidP="00213745">
      <w:pPr>
        <w:spacing w:line="360" w:lineRule="auto"/>
        <w:jc w:val="both"/>
        <w:rPr>
          <w:rFonts w:ascii="Verdana" w:hAnsi="Verdana"/>
          <w:sz w:val="16"/>
          <w:szCs w:val="16"/>
          <w:lang w:eastAsia="cs-CZ"/>
        </w:rPr>
      </w:pPr>
      <w:r w:rsidRPr="009C5A9F">
        <w:rPr>
          <w:rFonts w:ascii="Verdana" w:hAnsi="Verdana"/>
          <w:sz w:val="16"/>
          <w:szCs w:val="16"/>
          <w:lang w:eastAsia="cs-CZ"/>
        </w:rPr>
        <w:t xml:space="preserve">Dokument byl zpracován společností CYRRUS, a.s.,  obchodníkem  s  cennými  papíry,  se  sídlem  Brno,  Veveří  111 (dále  jen „společnost“). Společnost je členem Burzy  cenných papírů Praha, a.s. a Frankfurt </w:t>
      </w:r>
      <w:proofErr w:type="spellStart"/>
      <w:r w:rsidRPr="009C5A9F">
        <w:rPr>
          <w:rFonts w:ascii="Verdana" w:hAnsi="Verdana"/>
          <w:sz w:val="16"/>
          <w:szCs w:val="16"/>
          <w:lang w:eastAsia="cs-CZ"/>
        </w:rPr>
        <w:t>Stock</w:t>
      </w:r>
      <w:proofErr w:type="spellEnd"/>
      <w:r w:rsidRPr="009C5A9F">
        <w:rPr>
          <w:rFonts w:ascii="Verdana" w:hAnsi="Verdana"/>
          <w:sz w:val="16"/>
          <w:szCs w:val="16"/>
          <w:lang w:eastAsia="cs-CZ"/>
        </w:rPr>
        <w:t xml:space="preserve">  Exchange   (FWB)   –  </w:t>
      </w:r>
      <w:proofErr w:type="spellStart"/>
      <w:r w:rsidRPr="009C5A9F">
        <w:rPr>
          <w:rFonts w:ascii="Verdana" w:hAnsi="Verdana"/>
          <w:sz w:val="16"/>
          <w:szCs w:val="16"/>
          <w:lang w:eastAsia="cs-CZ"/>
        </w:rPr>
        <w:t>Deutsche</w:t>
      </w:r>
      <w:proofErr w:type="spellEnd"/>
      <w:r w:rsidRPr="009C5A9F">
        <w:rPr>
          <w:rFonts w:ascii="Verdana" w:hAnsi="Verdana"/>
          <w:sz w:val="16"/>
          <w:szCs w:val="16"/>
          <w:lang w:eastAsia="cs-CZ"/>
        </w:rPr>
        <w:t xml:space="preserve">   </w:t>
      </w:r>
      <w:proofErr w:type="spellStart"/>
      <w:r w:rsidRPr="009C5A9F">
        <w:rPr>
          <w:rFonts w:ascii="Verdana" w:hAnsi="Verdana"/>
          <w:sz w:val="16"/>
          <w:szCs w:val="16"/>
          <w:lang w:eastAsia="cs-CZ"/>
        </w:rPr>
        <w:t>Börse</w:t>
      </w:r>
      <w:proofErr w:type="spellEnd"/>
      <w:r w:rsidRPr="009C5A9F">
        <w:rPr>
          <w:rFonts w:ascii="Verdana" w:hAnsi="Verdana"/>
          <w:sz w:val="16"/>
          <w:szCs w:val="16"/>
          <w:lang w:eastAsia="cs-CZ"/>
        </w:rPr>
        <w:t>.   Společnost   podléhá regulaci a dohledu České národní banky. Dokument je  určen   pouze  pro  reklamní   účely a nebyl vytvořen za účelem komplexního průvodce investicemi. Poskytuje pouze krátký přehled o jednom z investičních  produktů  v současné  nabídce.  Dokument  nenahrazuje  odborné poradenství k finančním nástrojům v něm uvedeným, ani nenahrazuje komplexní poučení o rizicích. Dokument je určen výhradně pro počáteční informační účely a společnost důrazně doporučuje investorům podstoupit investiční a/nebo právní a/nebo daňové poradenství před tím, než učiní investiční rozhodnutí. Informace obsažené v tomto  dokumentu  nelze  považovat  za  radu  k jednotlivé investici, ani  za  daňovou  nebo  právní radu. Pokud se v dokumentu hovoří o jakémkoliv výnosu, je vždy třeba vycházet ze zásady, že minulé  výnosy  nejsou  zárukou  výnosů  budoucích, že jakákoliv investice v sobě zahrnuje riziko kolísání hodnoty a změny směnných kursů a že návratnost původně investovaných prostředků ani výše zisku není, pokud v textu dokumentu  není uvedeno jinak, zaručena. Investoři mohou získat při prodeji uvedeného investičního nástroje před datem splatnosti nebo při splacení investičního nástroje částku nižší než částku investovanou. Potenciální ztráta je omezena na původně investovanou částku. Informace jsou založeny na hrubé výkonnosti před zdaněním. Tento dokument obsahuje příklady vytvořené na základě analýzy scénářů vývoje podkladových instrumentů. Očekávání a  predikce  analytiků  a  stratégů  nejsou  spolehlivým indikátorem  budoucího  vývoje  tržního  kurzu  dotčených  investičních  nástrojů.</w:t>
      </w:r>
      <w:r w:rsidR="00213745" w:rsidRPr="00213745">
        <w:rPr>
          <w:rFonts w:ascii="Verdana" w:hAnsi="Verdana"/>
          <w:sz w:val="16"/>
          <w:szCs w:val="16"/>
          <w:lang w:eastAsia="cs-CZ"/>
        </w:rPr>
        <w:t xml:space="preserve"> </w:t>
      </w:r>
      <w:r w:rsidR="00213745" w:rsidRPr="009C5A9F">
        <w:rPr>
          <w:rFonts w:ascii="Verdana" w:hAnsi="Verdana"/>
          <w:sz w:val="16"/>
          <w:szCs w:val="16"/>
          <w:lang w:eastAsia="cs-CZ"/>
        </w:rPr>
        <w:t>Příklady  jsou  založeny  pouze  na  hypotetických  předpokladech  a  neumožňují  jakýkoli  závěr  o  budoucím  vývoji  ceny  investičního  nástroje.  Zdanění  je  závislé  na  osobních  poměrech každého investora a podléhá zákonným předpisům a dohledu příslušných úřadů. Tento dokument byl připraven s náležitou a patřičnou  pečlivostí a  pozorností,  společnost  však  neposkytuje garance či ujištění, ať výslovné nebo předpokládané, o  jeho  přesnosti,  správnosti,  aktuálnosti  nebo  úplnosti.  Z  informací v  tomto  dokumentu není  možné odvozovat  žádná práva  ani povinnosti. Informace o společnosti a podrobné informace o  pobídkách  a střetech zájmů  naleznete na www.cyrrus.cz  v sekci O společnosti.  Tiskové chyby vyhrazeny.  Obsah dokumentu  je chráněn dle autorského zákona, majitelem autorských práv je společnost. Společnost zakazuje zveřejnění a šíření dokumentu bez jejího písemného souhlasu. Společnost nenese odpovědnost za šíření nebo uveřejnění dokumentu třetími osobami.</w:t>
      </w:r>
    </w:p>
    <w:p w14:paraId="175C796F" w14:textId="3EF8C8BB" w:rsidR="00D64538" w:rsidRPr="009C5A9F" w:rsidRDefault="00D64538" w:rsidP="00D64538">
      <w:pPr>
        <w:spacing w:line="360" w:lineRule="auto"/>
        <w:jc w:val="both"/>
        <w:rPr>
          <w:rFonts w:ascii="Verdana" w:hAnsi="Verdana"/>
          <w:sz w:val="16"/>
          <w:szCs w:val="16"/>
          <w:lang w:eastAsia="cs-CZ"/>
        </w:rPr>
      </w:pPr>
    </w:p>
    <w:tbl>
      <w:tblPr>
        <w:tblStyle w:val="Mkatabulky"/>
        <w:tblpPr w:leftFromText="142" w:rightFromText="142" w:vertAnchor="page" w:horzAnchor="margin" w:tblpY="1000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693"/>
        <w:gridCol w:w="2982"/>
        <w:gridCol w:w="2659"/>
      </w:tblGrid>
      <w:tr w:rsidR="00C63A3C" w:rsidRPr="009C5A9F" w14:paraId="4FDEF083" w14:textId="77777777" w:rsidTr="00C63A3C">
        <w:trPr>
          <w:trHeight w:val="284"/>
        </w:trPr>
        <w:tc>
          <w:tcPr>
            <w:tcW w:w="2122" w:type="dxa"/>
            <w:tcBorders>
              <w:top w:val="single" w:sz="8" w:space="0" w:color="A6A6A6" w:themeColor="background1" w:themeShade="A6"/>
            </w:tcBorders>
          </w:tcPr>
          <w:p w14:paraId="7E6D9EAD" w14:textId="77777777" w:rsidR="00C63A3C" w:rsidRPr="009C5A9F" w:rsidRDefault="00C63A3C" w:rsidP="00C63A3C">
            <w:pPr>
              <w:pStyle w:val="Zpat"/>
              <w:jc w:val="both"/>
              <w:rPr>
                <w:rFonts w:ascii="Verdana" w:hAnsi="Verdana"/>
                <w:color w:val="FFC832" w:themeColor="background2"/>
                <w:sz w:val="28"/>
              </w:rPr>
            </w:pPr>
          </w:p>
        </w:tc>
        <w:tc>
          <w:tcPr>
            <w:tcW w:w="8334" w:type="dxa"/>
            <w:gridSpan w:val="3"/>
            <w:tcBorders>
              <w:top w:val="single" w:sz="8" w:space="0" w:color="A6A6A6" w:themeColor="background1" w:themeShade="A6"/>
            </w:tcBorders>
          </w:tcPr>
          <w:p w14:paraId="4E6D3D8C" w14:textId="77777777" w:rsidR="00C63A3C" w:rsidRPr="009C5A9F" w:rsidRDefault="00C63A3C" w:rsidP="00C63A3C">
            <w:pPr>
              <w:pStyle w:val="Zpat"/>
              <w:jc w:val="both"/>
              <w:rPr>
                <w:rFonts w:ascii="Verdana" w:hAnsi="Verdana"/>
              </w:rPr>
            </w:pPr>
          </w:p>
        </w:tc>
      </w:tr>
      <w:tr w:rsidR="00C63A3C" w:rsidRPr="009C5A9F" w14:paraId="55CDE469" w14:textId="77777777" w:rsidTr="00C63A3C">
        <w:trPr>
          <w:trHeight w:val="1127"/>
        </w:trPr>
        <w:tc>
          <w:tcPr>
            <w:tcW w:w="2122" w:type="dxa"/>
          </w:tcPr>
          <w:p w14:paraId="36BDA476" w14:textId="77777777" w:rsidR="00C63A3C" w:rsidRPr="009C5A9F" w:rsidRDefault="00C63A3C" w:rsidP="00C63A3C">
            <w:pPr>
              <w:pStyle w:val="Zpat"/>
              <w:jc w:val="both"/>
              <w:rPr>
                <w:rFonts w:ascii="Verdana" w:hAnsi="Verdana"/>
                <w:b/>
              </w:rPr>
            </w:pPr>
            <w:r w:rsidRPr="009C5A9F">
              <w:rPr>
                <w:rFonts w:ascii="Verdana" w:hAnsi="Verdana"/>
                <w:b/>
                <w:color w:val="FFC832" w:themeColor="background2"/>
                <w:sz w:val="28"/>
              </w:rPr>
              <w:t>Investujte.</w:t>
            </w:r>
            <w:r w:rsidRPr="009C5A9F">
              <w:rPr>
                <w:rFonts w:ascii="Verdana" w:hAnsi="Verdana"/>
                <w:b/>
                <w:color w:val="FFC832" w:themeColor="background2"/>
                <w:sz w:val="28"/>
              </w:rPr>
              <w:br/>
              <w:t>CYRRUS</w:t>
            </w:r>
          </w:p>
        </w:tc>
        <w:tc>
          <w:tcPr>
            <w:tcW w:w="8334" w:type="dxa"/>
            <w:gridSpan w:val="3"/>
          </w:tcPr>
          <w:p w14:paraId="245B18A9" w14:textId="77777777" w:rsidR="00C63A3C" w:rsidRPr="009C5A9F" w:rsidRDefault="00C63A3C" w:rsidP="00C63A3C">
            <w:pPr>
              <w:pStyle w:val="Zpat"/>
              <w:jc w:val="both"/>
              <w:rPr>
                <w:rFonts w:ascii="Verdana" w:hAnsi="Verdana"/>
              </w:rPr>
            </w:pPr>
            <w:r w:rsidRPr="009C5A9F">
              <w:rPr>
                <w:rFonts w:ascii="Verdana" w:hAnsi="Verdana"/>
              </w:rPr>
              <w:t>V roce 1995 jsme se vydali na cestu brokera. 25 let obchodujeme s cennými papíry, staráme se o své klienty, reagujeme na dění ve světě a rozvíjíme se. Díky tomu vám můžeme přinášet stále nové služby a inovativní možnosti investování. Jsme CYRRUS.</w:t>
            </w:r>
          </w:p>
        </w:tc>
      </w:tr>
      <w:tr w:rsidR="00C63A3C" w:rsidRPr="009C5A9F" w14:paraId="4874CD78" w14:textId="77777777" w:rsidTr="00C63A3C">
        <w:trPr>
          <w:trHeight w:val="1895"/>
        </w:trPr>
        <w:tc>
          <w:tcPr>
            <w:tcW w:w="2122" w:type="dxa"/>
            <w:vMerge w:val="restart"/>
          </w:tcPr>
          <w:p w14:paraId="56C061E4" w14:textId="77777777" w:rsidR="00C63A3C" w:rsidRPr="009C5A9F" w:rsidRDefault="00000000" w:rsidP="00C63A3C">
            <w:pPr>
              <w:pStyle w:val="Zpat"/>
              <w:spacing w:after="240"/>
              <w:jc w:val="both"/>
              <w:rPr>
                <w:rFonts w:ascii="Verdana" w:hAnsi="Verdana"/>
                <w:sz w:val="16"/>
              </w:rPr>
            </w:pPr>
            <w:hyperlink r:id="rId16" w:history="1">
              <w:r w:rsidR="00C63A3C" w:rsidRPr="009C5A9F">
                <w:rPr>
                  <w:rStyle w:val="Hypertextovodkaz"/>
                  <w:rFonts w:ascii="Verdana" w:hAnsi="Verdana"/>
                  <w:sz w:val="16"/>
                </w:rPr>
                <w:t>Loga ke stažení</w:t>
              </w:r>
            </w:hyperlink>
          </w:p>
          <w:p w14:paraId="2D784830" w14:textId="77777777" w:rsidR="00C63A3C" w:rsidRPr="009C5A9F" w:rsidRDefault="00000000" w:rsidP="00C63A3C">
            <w:pPr>
              <w:pStyle w:val="Zpat"/>
              <w:spacing w:after="240"/>
              <w:jc w:val="both"/>
              <w:rPr>
                <w:rFonts w:ascii="Verdana" w:hAnsi="Verdana"/>
                <w:sz w:val="16"/>
              </w:rPr>
            </w:pPr>
            <w:hyperlink r:id="rId17" w:history="1">
              <w:r w:rsidR="00C63A3C" w:rsidRPr="009C5A9F">
                <w:rPr>
                  <w:rStyle w:val="Hypertextovodkaz"/>
                  <w:rFonts w:ascii="Verdana" w:hAnsi="Verdana"/>
                  <w:sz w:val="16"/>
                </w:rPr>
                <w:t>Obecné fotografie</w:t>
              </w:r>
            </w:hyperlink>
          </w:p>
          <w:p w14:paraId="7A76238A" w14:textId="77777777" w:rsidR="00C63A3C" w:rsidRPr="009C5A9F" w:rsidRDefault="00C63A3C" w:rsidP="00C63A3C">
            <w:pPr>
              <w:pStyle w:val="Zpat"/>
              <w:spacing w:after="240"/>
              <w:rPr>
                <w:rFonts w:ascii="Verdana" w:hAnsi="Verdana"/>
                <w:sz w:val="16"/>
              </w:rPr>
            </w:pPr>
            <w:r w:rsidRPr="009C5A9F">
              <w:rPr>
                <w:rFonts w:ascii="Verdana" w:hAnsi="Verdana"/>
                <w:sz w:val="16"/>
              </w:rPr>
              <w:t>Název společnosti píšeme velkými písmeny a neskloňujeme.</w:t>
            </w:r>
          </w:p>
          <w:p w14:paraId="213E57A0" w14:textId="77777777" w:rsidR="00C63A3C" w:rsidRPr="009C5A9F" w:rsidRDefault="00C63A3C" w:rsidP="00C63A3C">
            <w:pPr>
              <w:pStyle w:val="Zpat"/>
              <w:spacing w:after="240"/>
              <w:rPr>
                <w:rFonts w:ascii="Verdana" w:hAnsi="Verdana"/>
                <w:sz w:val="16"/>
              </w:rPr>
            </w:pPr>
            <w:r w:rsidRPr="009C5A9F">
              <w:rPr>
                <w:rFonts w:ascii="Verdana" w:hAnsi="Verdana"/>
                <w:sz w:val="16"/>
              </w:rPr>
              <w:t>Vyslovujeme [CYRRUS].</w:t>
            </w:r>
          </w:p>
          <w:p w14:paraId="6FB45D94" w14:textId="77777777" w:rsidR="00C63A3C" w:rsidRPr="009C5A9F" w:rsidRDefault="00000000" w:rsidP="00C63A3C">
            <w:pPr>
              <w:pStyle w:val="Zpat"/>
              <w:jc w:val="both"/>
              <w:rPr>
                <w:rFonts w:ascii="Verdana" w:hAnsi="Verdana"/>
                <w:sz w:val="16"/>
              </w:rPr>
            </w:pPr>
            <w:hyperlink r:id="rId18" w:history="1">
              <w:r w:rsidR="00C63A3C" w:rsidRPr="009C5A9F">
                <w:rPr>
                  <w:rStyle w:val="Hypertextovodkaz"/>
                  <w:rFonts w:ascii="Verdana" w:hAnsi="Verdana"/>
                  <w:sz w:val="16"/>
                </w:rPr>
                <w:t>WWW.CYRRUS.CZ</w:t>
              </w:r>
            </w:hyperlink>
          </w:p>
        </w:tc>
        <w:tc>
          <w:tcPr>
            <w:tcW w:w="2693" w:type="dxa"/>
          </w:tcPr>
          <w:p w14:paraId="7576E967" w14:textId="435A6C82" w:rsidR="00C63A3C" w:rsidRPr="009C5A9F" w:rsidRDefault="00A90B20" w:rsidP="00C63A3C">
            <w:pPr>
              <w:pStyle w:val="Zpat"/>
              <w:jc w:val="center"/>
              <w:rPr>
                <w:rFonts w:ascii="Verdana" w:hAnsi="Verdana"/>
              </w:rPr>
            </w:pPr>
            <w:r w:rsidRPr="009C5A9F">
              <w:rPr>
                <w:rFonts w:ascii="Verdana" w:hAnsi="Verdana"/>
                <w:noProof/>
                <w:lang w:eastAsia="cs-CZ"/>
              </w:rPr>
              <w:drawing>
                <wp:inline distT="0" distB="0" distL="0" distR="0" wp14:anchorId="7F0195C9" wp14:editId="7ADC39B3">
                  <wp:extent cx="1136488" cy="1136488"/>
                  <wp:effectExtent l="0" t="0" r="6985" b="6985"/>
                  <wp:docPr id="876" name="Obrázek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ek_Hatlapatka.pn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c>
          <w:tcPr>
            <w:tcW w:w="2982" w:type="dxa"/>
          </w:tcPr>
          <w:p w14:paraId="6DE51152" w14:textId="3D880D62" w:rsidR="00C63A3C" w:rsidRPr="009C5A9F" w:rsidRDefault="00A90B20" w:rsidP="00C63A3C">
            <w:pPr>
              <w:pStyle w:val="Zpat"/>
              <w:jc w:val="center"/>
              <w:rPr>
                <w:rFonts w:ascii="Verdana" w:hAnsi="Verdana"/>
              </w:rPr>
            </w:pPr>
            <w:r w:rsidRPr="009C5A9F">
              <w:rPr>
                <w:rFonts w:ascii="Verdana" w:hAnsi="Verdana"/>
                <w:noProof/>
                <w:lang w:eastAsia="cs-CZ"/>
              </w:rPr>
              <w:drawing>
                <wp:inline distT="0" distB="0" distL="0" distR="0" wp14:anchorId="277632EF" wp14:editId="7C8CB57D">
                  <wp:extent cx="1136488" cy="1136488"/>
                  <wp:effectExtent l="0" t="0" r="6985" b="6985"/>
                  <wp:docPr id="878" name="Obrázek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ek_Hatlapatka.png"/>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c>
          <w:tcPr>
            <w:tcW w:w="2659" w:type="dxa"/>
          </w:tcPr>
          <w:p w14:paraId="07D66F34" w14:textId="6B14C912" w:rsidR="00C63A3C" w:rsidRPr="009C5A9F" w:rsidRDefault="00C63A3C" w:rsidP="00C63A3C">
            <w:pPr>
              <w:pStyle w:val="Zpat"/>
              <w:jc w:val="center"/>
              <w:rPr>
                <w:rFonts w:ascii="Verdana" w:hAnsi="Verdana"/>
              </w:rPr>
            </w:pPr>
          </w:p>
        </w:tc>
      </w:tr>
      <w:tr w:rsidR="00C63A3C" w:rsidRPr="009C5A9F" w14:paraId="48F9130E" w14:textId="77777777" w:rsidTr="00C63A3C">
        <w:tc>
          <w:tcPr>
            <w:tcW w:w="2122" w:type="dxa"/>
            <w:vMerge/>
          </w:tcPr>
          <w:p w14:paraId="43FB5B8C" w14:textId="77777777" w:rsidR="00C63A3C" w:rsidRPr="009C5A9F" w:rsidRDefault="00C63A3C" w:rsidP="00C63A3C">
            <w:pPr>
              <w:pStyle w:val="Zpat"/>
              <w:jc w:val="both"/>
              <w:rPr>
                <w:rFonts w:ascii="Verdana" w:hAnsi="Verdana"/>
              </w:rPr>
            </w:pPr>
          </w:p>
        </w:tc>
        <w:tc>
          <w:tcPr>
            <w:tcW w:w="2693" w:type="dxa"/>
          </w:tcPr>
          <w:p w14:paraId="1CF3D35E" w14:textId="77777777" w:rsidR="00C63A3C" w:rsidRPr="009C5A9F" w:rsidRDefault="00C63A3C" w:rsidP="00842547">
            <w:pPr>
              <w:pStyle w:val="Zpat"/>
              <w:jc w:val="center"/>
              <w:rPr>
                <w:rFonts w:ascii="Verdana" w:hAnsi="Verdana"/>
                <w:b/>
              </w:rPr>
            </w:pPr>
            <w:r w:rsidRPr="009C5A9F">
              <w:rPr>
                <w:rFonts w:ascii="Verdana" w:hAnsi="Verdana"/>
                <w:b/>
              </w:rPr>
              <w:t>Vít Hradil</w:t>
            </w:r>
          </w:p>
          <w:p w14:paraId="510077E4" w14:textId="77777777" w:rsidR="00C63A3C" w:rsidRPr="009C5A9F" w:rsidRDefault="00C63A3C" w:rsidP="00842547">
            <w:pPr>
              <w:pStyle w:val="Zpat"/>
              <w:spacing w:after="240"/>
              <w:jc w:val="center"/>
              <w:rPr>
                <w:rFonts w:ascii="Verdana" w:hAnsi="Verdana"/>
                <w:sz w:val="14"/>
              </w:rPr>
            </w:pPr>
            <w:r w:rsidRPr="009C5A9F">
              <w:rPr>
                <w:rFonts w:ascii="Verdana" w:hAnsi="Verdana"/>
                <w:sz w:val="14"/>
              </w:rPr>
              <w:t>Hlavní ekonom CYRRUS</w:t>
            </w:r>
          </w:p>
        </w:tc>
        <w:tc>
          <w:tcPr>
            <w:tcW w:w="2982" w:type="dxa"/>
          </w:tcPr>
          <w:p w14:paraId="2DE195B7" w14:textId="77777777" w:rsidR="00A90B20" w:rsidRPr="009C5A9F" w:rsidRDefault="00A90B20" w:rsidP="00A90B20">
            <w:pPr>
              <w:pStyle w:val="Zpat"/>
              <w:jc w:val="center"/>
              <w:rPr>
                <w:rFonts w:ascii="Verdana" w:hAnsi="Verdana"/>
                <w:b/>
              </w:rPr>
            </w:pPr>
            <w:r w:rsidRPr="009C5A9F">
              <w:rPr>
                <w:rFonts w:ascii="Verdana" w:hAnsi="Verdana"/>
                <w:b/>
              </w:rPr>
              <w:t>Tomáš Pfeiler, CFA</w:t>
            </w:r>
          </w:p>
          <w:p w14:paraId="326139E5" w14:textId="42395B55" w:rsidR="00C63A3C" w:rsidRPr="009C5A9F" w:rsidRDefault="00A90B20" w:rsidP="00A90B20">
            <w:pPr>
              <w:pStyle w:val="Zpat"/>
              <w:jc w:val="center"/>
              <w:rPr>
                <w:rFonts w:ascii="Verdana" w:hAnsi="Verdana"/>
              </w:rPr>
            </w:pPr>
            <w:r w:rsidRPr="009C5A9F">
              <w:rPr>
                <w:rFonts w:ascii="Verdana" w:hAnsi="Verdana"/>
                <w:sz w:val="14"/>
              </w:rPr>
              <w:t>Portfolio manažer CYRRUS</w:t>
            </w:r>
          </w:p>
        </w:tc>
        <w:tc>
          <w:tcPr>
            <w:tcW w:w="2659" w:type="dxa"/>
          </w:tcPr>
          <w:p w14:paraId="55F23C1D" w14:textId="323CF346" w:rsidR="00C63A3C" w:rsidRPr="009C5A9F" w:rsidRDefault="00C63A3C" w:rsidP="00842547">
            <w:pPr>
              <w:pStyle w:val="Zpat"/>
              <w:jc w:val="center"/>
              <w:rPr>
                <w:rFonts w:ascii="Verdana" w:hAnsi="Verdana"/>
              </w:rPr>
            </w:pPr>
          </w:p>
        </w:tc>
      </w:tr>
      <w:tr w:rsidR="00A90B20" w:rsidRPr="009C5A9F" w14:paraId="1A2E2D0F" w14:textId="77777777" w:rsidTr="00C63A3C">
        <w:tc>
          <w:tcPr>
            <w:tcW w:w="2122" w:type="dxa"/>
            <w:vMerge/>
          </w:tcPr>
          <w:p w14:paraId="165CD6DB" w14:textId="77777777" w:rsidR="00A90B20" w:rsidRPr="009C5A9F" w:rsidRDefault="00A90B20" w:rsidP="00A90B20">
            <w:pPr>
              <w:pStyle w:val="Zpat"/>
              <w:jc w:val="both"/>
              <w:rPr>
                <w:rFonts w:ascii="Verdana" w:hAnsi="Verdana"/>
              </w:rPr>
            </w:pPr>
          </w:p>
        </w:tc>
        <w:tc>
          <w:tcPr>
            <w:tcW w:w="2693" w:type="dxa"/>
          </w:tcPr>
          <w:p w14:paraId="02AB5013" w14:textId="77777777" w:rsidR="00A90B20" w:rsidRPr="009C5A9F" w:rsidRDefault="00A90B20" w:rsidP="00A90B20">
            <w:pPr>
              <w:jc w:val="center"/>
              <w:rPr>
                <w:rFonts w:ascii="Verdana" w:hAnsi="Verdana"/>
                <w:sz w:val="16"/>
              </w:rPr>
            </w:pPr>
            <w:r w:rsidRPr="009C5A9F">
              <w:rPr>
                <w:rFonts w:ascii="Verdana" w:hAnsi="Verdana"/>
                <w:sz w:val="16"/>
              </w:rPr>
              <w:t>277 021 816</w:t>
            </w:r>
            <w:r w:rsidRPr="009C5A9F">
              <w:rPr>
                <w:rFonts w:ascii="Verdana" w:hAnsi="Verdana"/>
                <w:sz w:val="16"/>
              </w:rPr>
              <w:br/>
              <w:t>vit.hradil@cyrrus.cz</w:t>
            </w:r>
          </w:p>
        </w:tc>
        <w:tc>
          <w:tcPr>
            <w:tcW w:w="2982" w:type="dxa"/>
          </w:tcPr>
          <w:p w14:paraId="012BAB71" w14:textId="59952D0E" w:rsidR="00A90B20" w:rsidRPr="009C5A9F" w:rsidRDefault="00A90B20" w:rsidP="00A90B20">
            <w:pPr>
              <w:jc w:val="center"/>
              <w:rPr>
                <w:rFonts w:ascii="Verdana" w:hAnsi="Verdana"/>
              </w:rPr>
            </w:pPr>
            <w:r w:rsidRPr="009C5A9F">
              <w:rPr>
                <w:rFonts w:ascii="Verdana" w:hAnsi="Verdana"/>
                <w:sz w:val="16"/>
              </w:rPr>
              <w:t>277 021 819</w:t>
            </w:r>
            <w:r w:rsidRPr="009C5A9F">
              <w:rPr>
                <w:rFonts w:ascii="Verdana" w:hAnsi="Verdana"/>
                <w:sz w:val="16"/>
              </w:rPr>
              <w:br/>
              <w:t>tomas.pfeiler@cyrrus.cz</w:t>
            </w:r>
          </w:p>
        </w:tc>
        <w:tc>
          <w:tcPr>
            <w:tcW w:w="2659" w:type="dxa"/>
          </w:tcPr>
          <w:p w14:paraId="035CCCEC" w14:textId="674D9D98" w:rsidR="00A90B20" w:rsidRPr="009C5A9F" w:rsidRDefault="00A90B20" w:rsidP="00A90B20">
            <w:pPr>
              <w:pStyle w:val="Zpat"/>
              <w:jc w:val="center"/>
              <w:rPr>
                <w:rFonts w:ascii="Verdana" w:hAnsi="Verdana"/>
              </w:rPr>
            </w:pPr>
          </w:p>
        </w:tc>
      </w:tr>
      <w:tr w:rsidR="00A90B20" w:rsidRPr="009C5A9F" w14:paraId="613B12CB" w14:textId="77777777" w:rsidTr="00C63A3C">
        <w:trPr>
          <w:trHeight w:val="480"/>
        </w:trPr>
        <w:tc>
          <w:tcPr>
            <w:tcW w:w="2122" w:type="dxa"/>
            <w:vMerge/>
          </w:tcPr>
          <w:p w14:paraId="7883490E" w14:textId="77777777" w:rsidR="00A90B20" w:rsidRPr="009C5A9F" w:rsidRDefault="00A90B20" w:rsidP="00A90B20">
            <w:pPr>
              <w:pStyle w:val="Zpat"/>
              <w:jc w:val="both"/>
              <w:rPr>
                <w:rFonts w:ascii="Verdana" w:hAnsi="Verdana"/>
              </w:rPr>
            </w:pPr>
          </w:p>
        </w:tc>
        <w:tc>
          <w:tcPr>
            <w:tcW w:w="2693" w:type="dxa"/>
            <w:vAlign w:val="center"/>
          </w:tcPr>
          <w:p w14:paraId="5F96A1B7" w14:textId="77777777" w:rsidR="00A90B20" w:rsidRPr="009C5A9F" w:rsidRDefault="00A90B20" w:rsidP="00A90B20">
            <w:pPr>
              <w:jc w:val="center"/>
              <w:rPr>
                <w:rFonts w:ascii="Verdana" w:hAnsi="Verdana"/>
                <w:sz w:val="16"/>
              </w:rPr>
            </w:pPr>
            <w:hyperlink r:id="rId21" w:history="1">
              <w:r w:rsidRPr="009C5A9F">
                <w:rPr>
                  <w:rStyle w:val="Hypertextovodkaz"/>
                  <w:rFonts w:ascii="Verdana" w:hAnsi="Verdana"/>
                  <w:sz w:val="16"/>
                </w:rPr>
                <w:t>Fotografie</w:t>
              </w:r>
            </w:hyperlink>
          </w:p>
        </w:tc>
        <w:tc>
          <w:tcPr>
            <w:tcW w:w="2982" w:type="dxa"/>
            <w:vAlign w:val="center"/>
          </w:tcPr>
          <w:p w14:paraId="30C6D0A8" w14:textId="4AEE4795" w:rsidR="00A90B20" w:rsidRPr="009C5A9F" w:rsidRDefault="00A90B20" w:rsidP="00A90B20">
            <w:pPr>
              <w:jc w:val="center"/>
              <w:rPr>
                <w:rFonts w:ascii="Verdana" w:hAnsi="Verdana"/>
                <w:sz w:val="16"/>
              </w:rPr>
            </w:pPr>
            <w:hyperlink r:id="rId22" w:history="1">
              <w:r w:rsidRPr="009C5A9F">
                <w:rPr>
                  <w:rStyle w:val="Hypertextovodkaz"/>
                  <w:rFonts w:ascii="Verdana" w:hAnsi="Verdana"/>
                  <w:sz w:val="16"/>
                </w:rPr>
                <w:t>Fotografie</w:t>
              </w:r>
            </w:hyperlink>
          </w:p>
        </w:tc>
        <w:tc>
          <w:tcPr>
            <w:tcW w:w="2659" w:type="dxa"/>
            <w:vAlign w:val="center"/>
          </w:tcPr>
          <w:p w14:paraId="563F9B71" w14:textId="27A3AFE7" w:rsidR="00A90B20" w:rsidRPr="009C5A9F" w:rsidRDefault="00A90B20" w:rsidP="00A90B20">
            <w:pPr>
              <w:pStyle w:val="Zpat"/>
              <w:jc w:val="center"/>
              <w:rPr>
                <w:rFonts w:ascii="Verdana" w:hAnsi="Verdana"/>
                <w:sz w:val="16"/>
              </w:rPr>
            </w:pPr>
          </w:p>
        </w:tc>
      </w:tr>
    </w:tbl>
    <w:p w14:paraId="639F3B86" w14:textId="0F876920" w:rsidR="00D64538" w:rsidRPr="009C5A9F" w:rsidRDefault="00D64538" w:rsidP="00D64538">
      <w:pPr>
        <w:spacing w:line="360" w:lineRule="auto"/>
        <w:jc w:val="both"/>
        <w:rPr>
          <w:rFonts w:ascii="Verdana" w:hAnsi="Verdana"/>
          <w:sz w:val="16"/>
          <w:szCs w:val="16"/>
          <w:lang w:eastAsia="cs-CZ"/>
        </w:rPr>
      </w:pPr>
      <w:r w:rsidRPr="009C5A9F">
        <w:rPr>
          <w:rFonts w:ascii="Verdana" w:hAnsi="Verdana"/>
          <w:sz w:val="16"/>
          <w:szCs w:val="16"/>
          <w:lang w:eastAsia="cs-CZ"/>
        </w:rPr>
        <w:t xml:space="preserve">Uzávěrka statistických dat: </w:t>
      </w:r>
      <w:r w:rsidR="009E4E88">
        <w:rPr>
          <w:rFonts w:ascii="Verdana" w:hAnsi="Verdana"/>
          <w:sz w:val="16"/>
          <w:szCs w:val="16"/>
          <w:lang w:eastAsia="cs-CZ"/>
        </w:rPr>
        <w:t>5</w:t>
      </w:r>
      <w:r w:rsidR="00364C7F">
        <w:rPr>
          <w:rFonts w:ascii="Verdana" w:hAnsi="Verdana"/>
          <w:sz w:val="16"/>
          <w:szCs w:val="16"/>
          <w:lang w:eastAsia="cs-CZ"/>
        </w:rPr>
        <w:t>.</w:t>
      </w:r>
      <w:r w:rsidR="00A90B20">
        <w:rPr>
          <w:rFonts w:ascii="Verdana" w:hAnsi="Verdana"/>
          <w:sz w:val="16"/>
          <w:szCs w:val="16"/>
          <w:lang w:eastAsia="cs-CZ"/>
        </w:rPr>
        <w:t xml:space="preserve"> </w:t>
      </w:r>
      <w:r w:rsidR="009E4E88">
        <w:rPr>
          <w:rFonts w:ascii="Verdana" w:hAnsi="Verdana"/>
          <w:sz w:val="16"/>
          <w:szCs w:val="16"/>
          <w:lang w:eastAsia="cs-CZ"/>
        </w:rPr>
        <w:t>6</w:t>
      </w:r>
      <w:r w:rsidRPr="009C5A9F">
        <w:rPr>
          <w:rFonts w:ascii="Verdana" w:hAnsi="Verdana"/>
          <w:sz w:val="16"/>
          <w:szCs w:val="16"/>
          <w:lang w:eastAsia="cs-CZ"/>
        </w:rPr>
        <w:t>.</w:t>
      </w:r>
      <w:r w:rsidR="00A90B20">
        <w:rPr>
          <w:rFonts w:ascii="Verdana" w:hAnsi="Verdana"/>
          <w:sz w:val="16"/>
          <w:szCs w:val="16"/>
          <w:lang w:eastAsia="cs-CZ"/>
        </w:rPr>
        <w:t xml:space="preserve"> </w:t>
      </w:r>
      <w:r w:rsidRPr="009C5A9F">
        <w:rPr>
          <w:rFonts w:ascii="Verdana" w:hAnsi="Verdana"/>
          <w:sz w:val="16"/>
          <w:szCs w:val="16"/>
          <w:lang w:eastAsia="cs-CZ"/>
        </w:rPr>
        <w:t>202</w:t>
      </w:r>
      <w:r w:rsidR="009E4E88">
        <w:rPr>
          <w:rFonts w:ascii="Verdana" w:hAnsi="Verdana"/>
          <w:sz w:val="16"/>
          <w:szCs w:val="16"/>
          <w:lang w:eastAsia="cs-CZ"/>
        </w:rPr>
        <w:t>4</w:t>
      </w:r>
    </w:p>
    <w:p w14:paraId="3F01DD86" w14:textId="77777777" w:rsidR="00C63A3C" w:rsidRPr="009C5A9F" w:rsidRDefault="00C63A3C" w:rsidP="00D64538">
      <w:pPr>
        <w:spacing w:line="360" w:lineRule="auto"/>
        <w:jc w:val="both"/>
        <w:rPr>
          <w:rFonts w:ascii="Verdana" w:hAnsi="Verdana"/>
          <w:sz w:val="16"/>
          <w:szCs w:val="16"/>
          <w:lang w:eastAsia="cs-CZ"/>
        </w:rPr>
      </w:pPr>
    </w:p>
    <w:sectPr w:rsidR="00C63A3C" w:rsidRPr="009C5A9F" w:rsidSect="006A0D7B">
      <w:pgSz w:w="11906" w:h="16838"/>
      <w:pgMar w:top="720" w:right="720" w:bottom="1701" w:left="720" w:header="567"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F2BBE" w14:textId="77777777" w:rsidR="00FB4423" w:rsidRDefault="00FB4423" w:rsidP="00605702">
      <w:pPr>
        <w:spacing w:after="0" w:line="240" w:lineRule="auto"/>
      </w:pPr>
      <w:r>
        <w:separator/>
      </w:r>
    </w:p>
  </w:endnote>
  <w:endnote w:type="continuationSeparator" w:id="0">
    <w:p w14:paraId="70C5F66B" w14:textId="77777777" w:rsidR="00FB4423" w:rsidRDefault="00FB4423" w:rsidP="0060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xa Text">
    <w:altName w:val="Arial"/>
    <w:panose1 w:val="00000000000000000000"/>
    <w:charset w:val="00"/>
    <w:family w:val="modern"/>
    <w:notTrueType/>
    <w:pitch w:val="variable"/>
    <w:sig w:usb0="80000207" w:usb1="00000073" w:usb2="00000000" w:usb3="00000000" w:csb0="00000097"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Nexa Extra Bold">
    <w:altName w:val="Arial"/>
    <w:panose1 w:val="00000000000000000000"/>
    <w:charset w:val="00"/>
    <w:family w:val="modern"/>
    <w:notTrueType/>
    <w:pitch w:val="variable"/>
    <w:sig w:usb0="80000207" w:usb1="00000073" w:usb2="00000000" w:usb3="00000000" w:csb0="00000097"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rPr>
      <w:id w:val="-975989515"/>
      <w:docPartObj>
        <w:docPartGallery w:val="Page Numbers (Bottom of Page)"/>
        <w:docPartUnique/>
      </w:docPartObj>
    </w:sdtPr>
    <w:sdtContent>
      <w:p w14:paraId="24489106" w14:textId="2E58AE1C" w:rsidR="00330297" w:rsidRPr="004C02B7" w:rsidRDefault="00330297">
        <w:pPr>
          <w:pStyle w:val="Zpat"/>
          <w:jc w:val="center"/>
          <w:rPr>
            <w:rFonts w:ascii="Verdana" w:hAnsi="Verdana"/>
          </w:rPr>
        </w:pPr>
        <w:r w:rsidRPr="004C02B7">
          <w:rPr>
            <w:rFonts w:ascii="Verdana" w:hAnsi="Verdana"/>
          </w:rPr>
          <w:fldChar w:fldCharType="begin"/>
        </w:r>
        <w:r w:rsidRPr="004C02B7">
          <w:rPr>
            <w:rFonts w:ascii="Verdana" w:hAnsi="Verdana"/>
          </w:rPr>
          <w:instrText>PAGE   \* MERGEFORMAT</w:instrText>
        </w:r>
        <w:r w:rsidRPr="004C02B7">
          <w:rPr>
            <w:rFonts w:ascii="Verdana" w:hAnsi="Verdana"/>
          </w:rPr>
          <w:fldChar w:fldCharType="separate"/>
        </w:r>
        <w:r w:rsidR="003303FC">
          <w:rPr>
            <w:rFonts w:ascii="Verdana" w:hAnsi="Verdana"/>
            <w:noProof/>
          </w:rPr>
          <w:t>6</w:t>
        </w:r>
        <w:r w:rsidRPr="004C02B7">
          <w:rPr>
            <w:rFonts w:ascii="Verdana" w:hAnsi="Verdana"/>
          </w:rPr>
          <w:fldChar w:fldCharType="end"/>
        </w:r>
      </w:p>
    </w:sdtContent>
  </w:sdt>
  <w:p w14:paraId="32F92566" w14:textId="77777777" w:rsidR="00330297" w:rsidRPr="004C02B7" w:rsidRDefault="00330297">
    <w:pPr>
      <w:pStyle w:val="Zpat"/>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80687" w14:textId="77777777" w:rsidR="00FB4423" w:rsidRDefault="00FB4423" w:rsidP="00605702">
      <w:pPr>
        <w:spacing w:after="0" w:line="240" w:lineRule="auto"/>
      </w:pPr>
      <w:r>
        <w:separator/>
      </w:r>
    </w:p>
  </w:footnote>
  <w:footnote w:type="continuationSeparator" w:id="0">
    <w:p w14:paraId="46F01BB1" w14:textId="77777777" w:rsidR="00FB4423" w:rsidRDefault="00FB4423" w:rsidP="00605702">
      <w:pPr>
        <w:spacing w:after="0" w:line="240" w:lineRule="auto"/>
      </w:pPr>
      <w:r>
        <w:continuationSeparator/>
      </w:r>
    </w:p>
  </w:footnote>
  <w:footnote w:id="1">
    <w:p w14:paraId="0EC1FCBB" w14:textId="08013CE0" w:rsidR="00330297" w:rsidRPr="005657D9" w:rsidRDefault="00330297">
      <w:pPr>
        <w:pStyle w:val="Textpoznpodarou"/>
        <w:rPr>
          <w:sz w:val="16"/>
        </w:rPr>
      </w:pPr>
      <w:r w:rsidRPr="005657D9">
        <w:rPr>
          <w:rStyle w:val="Znakapoznpodarou"/>
          <w:sz w:val="16"/>
        </w:rPr>
        <w:footnoteRef/>
      </w:r>
      <w:r w:rsidRPr="005657D9">
        <w:rPr>
          <w:sz w:val="16"/>
        </w:rPr>
        <w:t xml:space="preserve"> </w:t>
      </w:r>
      <w:proofErr w:type="spellStart"/>
      <w:r w:rsidRPr="005657D9">
        <w:rPr>
          <w:sz w:val="16"/>
        </w:rPr>
        <w:t>Funke</w:t>
      </w:r>
      <w:proofErr w:type="spellEnd"/>
      <w:r w:rsidRPr="005657D9">
        <w:rPr>
          <w:sz w:val="16"/>
        </w:rPr>
        <w:t xml:space="preserve"> et al. (2022)</w:t>
      </w:r>
      <w:r>
        <w:rPr>
          <w:sz w:val="16"/>
        </w:rPr>
        <w:t xml:space="preserve">: </w:t>
      </w:r>
      <w:proofErr w:type="spellStart"/>
      <w:r w:rsidRPr="00893B70">
        <w:rPr>
          <w:sz w:val="16"/>
        </w:rPr>
        <w:t>Populist</w:t>
      </w:r>
      <w:proofErr w:type="spellEnd"/>
      <w:r w:rsidRPr="00893B70">
        <w:rPr>
          <w:sz w:val="16"/>
        </w:rPr>
        <w:t xml:space="preserve"> </w:t>
      </w:r>
      <w:proofErr w:type="spellStart"/>
      <w:r w:rsidRPr="00893B70">
        <w:rPr>
          <w:sz w:val="16"/>
        </w:rPr>
        <w:t>Leaders</w:t>
      </w:r>
      <w:proofErr w:type="spellEnd"/>
      <w:r w:rsidRPr="00893B70">
        <w:rPr>
          <w:sz w:val="16"/>
        </w:rPr>
        <w:t xml:space="preserve"> and </w:t>
      </w:r>
      <w:proofErr w:type="spellStart"/>
      <w:r w:rsidRPr="00893B70">
        <w:rPr>
          <w:sz w:val="16"/>
        </w:rPr>
        <w:t>the</w:t>
      </w:r>
      <w:proofErr w:type="spellEnd"/>
      <w:r w:rsidRPr="00893B70">
        <w:rPr>
          <w:sz w:val="16"/>
        </w:rPr>
        <w:t xml:space="preserve"> </w:t>
      </w:r>
      <w:proofErr w:type="spellStart"/>
      <w:r w:rsidRPr="00893B70">
        <w:rPr>
          <w:sz w:val="16"/>
        </w:rPr>
        <w:t>Economy</w:t>
      </w:r>
      <w:proofErr w:type="spellEnd"/>
    </w:p>
  </w:footnote>
  <w:footnote w:id="2">
    <w:p w14:paraId="7F5A8C4A" w14:textId="19B17071" w:rsidR="00330297" w:rsidRPr="00893B70" w:rsidRDefault="00330297" w:rsidP="00893B70">
      <w:pPr>
        <w:pStyle w:val="Textpoznpodarou"/>
        <w:rPr>
          <w:sz w:val="16"/>
        </w:rPr>
      </w:pPr>
      <w:r w:rsidRPr="00893B70">
        <w:rPr>
          <w:rStyle w:val="Znakapoznpodarou"/>
          <w:sz w:val="16"/>
        </w:rPr>
        <w:footnoteRef/>
      </w:r>
      <w:r w:rsidRPr="00893B70">
        <w:rPr>
          <w:sz w:val="16"/>
        </w:rPr>
        <w:t xml:space="preserve"> </w:t>
      </w:r>
      <w:proofErr w:type="spellStart"/>
      <w:r w:rsidRPr="00893B70">
        <w:rPr>
          <w:sz w:val="16"/>
        </w:rPr>
        <w:t>Schaub</w:t>
      </w:r>
      <w:proofErr w:type="spellEnd"/>
      <w:r w:rsidRPr="00893B70">
        <w:rPr>
          <w:sz w:val="16"/>
        </w:rPr>
        <w:t>, Morisi (2019)</w:t>
      </w:r>
      <w:r>
        <w:rPr>
          <w:sz w:val="16"/>
        </w:rPr>
        <w:t xml:space="preserve">: </w:t>
      </w:r>
      <w:proofErr w:type="spellStart"/>
      <w:r w:rsidRPr="00893B70">
        <w:rPr>
          <w:sz w:val="16"/>
        </w:rPr>
        <w:t>Voter</w:t>
      </w:r>
      <w:proofErr w:type="spellEnd"/>
      <w:r w:rsidRPr="00893B70">
        <w:rPr>
          <w:sz w:val="16"/>
        </w:rPr>
        <w:t xml:space="preserve"> </w:t>
      </w:r>
      <w:proofErr w:type="spellStart"/>
      <w:r w:rsidRPr="00893B70">
        <w:rPr>
          <w:sz w:val="16"/>
        </w:rPr>
        <w:t>mobilization</w:t>
      </w:r>
      <w:proofErr w:type="spellEnd"/>
      <w:r w:rsidRPr="00893B70">
        <w:rPr>
          <w:sz w:val="16"/>
        </w:rPr>
        <w:t xml:space="preserve"> in </w:t>
      </w:r>
      <w:proofErr w:type="spellStart"/>
      <w:r w:rsidRPr="00893B70">
        <w:rPr>
          <w:sz w:val="16"/>
        </w:rPr>
        <w:t>the</w:t>
      </w:r>
      <w:proofErr w:type="spellEnd"/>
      <w:r w:rsidRPr="00893B70">
        <w:rPr>
          <w:sz w:val="16"/>
        </w:rPr>
        <w:t xml:space="preserve"> echo </w:t>
      </w:r>
      <w:proofErr w:type="spellStart"/>
      <w:r w:rsidRPr="00893B70">
        <w:rPr>
          <w:sz w:val="16"/>
        </w:rPr>
        <w:t>chamber</w:t>
      </w:r>
      <w:proofErr w:type="spellEnd"/>
      <w:r w:rsidRPr="00893B70">
        <w:rPr>
          <w:sz w:val="16"/>
        </w:rPr>
        <w:t xml:space="preserve">: </w:t>
      </w:r>
      <w:proofErr w:type="spellStart"/>
      <w:r w:rsidRPr="00893B70">
        <w:rPr>
          <w:sz w:val="16"/>
        </w:rPr>
        <w:t>Broadband</w:t>
      </w:r>
      <w:proofErr w:type="spellEnd"/>
      <w:r>
        <w:rPr>
          <w:sz w:val="16"/>
        </w:rPr>
        <w:t xml:space="preserve"> </w:t>
      </w:r>
      <w:r w:rsidRPr="00893B70">
        <w:rPr>
          <w:sz w:val="16"/>
        </w:rPr>
        <w:t xml:space="preserve">internet and </w:t>
      </w:r>
      <w:proofErr w:type="spellStart"/>
      <w:r w:rsidRPr="00893B70">
        <w:rPr>
          <w:sz w:val="16"/>
        </w:rPr>
        <w:t>the</w:t>
      </w:r>
      <w:proofErr w:type="spellEnd"/>
      <w:r w:rsidRPr="00893B70">
        <w:rPr>
          <w:sz w:val="16"/>
        </w:rPr>
        <w:t xml:space="preserve"> </w:t>
      </w:r>
      <w:proofErr w:type="spellStart"/>
      <w:r w:rsidRPr="00893B70">
        <w:rPr>
          <w:sz w:val="16"/>
        </w:rPr>
        <w:t>rise</w:t>
      </w:r>
      <w:proofErr w:type="spellEnd"/>
      <w:r w:rsidRPr="00893B70">
        <w:rPr>
          <w:sz w:val="16"/>
        </w:rPr>
        <w:t xml:space="preserve"> </w:t>
      </w:r>
      <w:proofErr w:type="spellStart"/>
      <w:r w:rsidRPr="00893B70">
        <w:rPr>
          <w:sz w:val="16"/>
        </w:rPr>
        <w:t>of</w:t>
      </w:r>
      <w:proofErr w:type="spellEnd"/>
      <w:r w:rsidRPr="00893B70">
        <w:rPr>
          <w:sz w:val="16"/>
        </w:rPr>
        <w:t xml:space="preserve"> </w:t>
      </w:r>
      <w:proofErr w:type="spellStart"/>
      <w:r w:rsidRPr="00893B70">
        <w:rPr>
          <w:sz w:val="16"/>
        </w:rPr>
        <w:t>populism</w:t>
      </w:r>
      <w:proofErr w:type="spellEnd"/>
      <w:r w:rsidRPr="00893B70">
        <w:rPr>
          <w:sz w:val="16"/>
        </w:rPr>
        <w:t xml:space="preserve"> in </w:t>
      </w:r>
      <w:proofErr w:type="spellStart"/>
      <w:r w:rsidRPr="00893B70">
        <w:rPr>
          <w:sz w:val="16"/>
        </w:rPr>
        <w:t>Europe</w:t>
      </w:r>
      <w:proofErr w:type="spellEnd"/>
    </w:p>
  </w:footnote>
  <w:footnote w:id="3">
    <w:p w14:paraId="5C6D1289" w14:textId="10C4A23F" w:rsidR="00330297" w:rsidRDefault="00330297">
      <w:pPr>
        <w:pStyle w:val="Textpoznpodarou"/>
      </w:pPr>
      <w:r>
        <w:rPr>
          <w:rStyle w:val="Znakapoznpodarou"/>
        </w:rPr>
        <w:footnoteRef/>
      </w:r>
      <w:r>
        <w:t xml:space="preserve"> </w:t>
      </w:r>
      <w:proofErr w:type="spellStart"/>
      <w:r w:rsidRPr="00893B70">
        <w:rPr>
          <w:sz w:val="16"/>
        </w:rPr>
        <w:t>Grzymala-Busse</w:t>
      </w:r>
      <w:proofErr w:type="spellEnd"/>
      <w:r w:rsidRPr="00893B70">
        <w:rPr>
          <w:sz w:val="16"/>
        </w:rPr>
        <w:t xml:space="preserve">, Anna and </w:t>
      </w:r>
      <w:proofErr w:type="spellStart"/>
      <w:r w:rsidRPr="00893B70">
        <w:rPr>
          <w:sz w:val="16"/>
        </w:rPr>
        <w:t>McFaul</w:t>
      </w:r>
      <w:proofErr w:type="spellEnd"/>
      <w:r w:rsidRPr="00893B70">
        <w:rPr>
          <w:sz w:val="16"/>
        </w:rPr>
        <w:t xml:space="preserve">, Michael. </w:t>
      </w:r>
      <w:proofErr w:type="spellStart"/>
      <w:r w:rsidRPr="00893B70">
        <w:rPr>
          <w:sz w:val="16"/>
        </w:rPr>
        <w:t>Global</w:t>
      </w:r>
      <w:proofErr w:type="spellEnd"/>
      <w:r w:rsidRPr="00893B70">
        <w:rPr>
          <w:sz w:val="16"/>
        </w:rPr>
        <w:t xml:space="preserve"> </w:t>
      </w:r>
      <w:proofErr w:type="spellStart"/>
      <w:r w:rsidRPr="00893B70">
        <w:rPr>
          <w:sz w:val="16"/>
        </w:rPr>
        <w:t>Populisms</w:t>
      </w:r>
      <w:proofErr w:type="spellEnd"/>
      <w:r w:rsidRPr="00893B70">
        <w:rPr>
          <w:sz w:val="16"/>
        </w:rPr>
        <w:t xml:space="preserve"> Project, Stanford University. 2020. “</w:t>
      </w:r>
      <w:proofErr w:type="spellStart"/>
      <w:r w:rsidRPr="00893B70">
        <w:rPr>
          <w:sz w:val="16"/>
        </w:rPr>
        <w:t>Votes</w:t>
      </w:r>
      <w:proofErr w:type="spellEnd"/>
      <w:r w:rsidRPr="00893B70">
        <w:rPr>
          <w:sz w:val="16"/>
        </w:rPr>
        <w:t xml:space="preserve"> </w:t>
      </w:r>
      <w:proofErr w:type="spellStart"/>
      <w:r w:rsidRPr="00893B70">
        <w:rPr>
          <w:sz w:val="16"/>
        </w:rPr>
        <w:t>for</w:t>
      </w:r>
      <w:proofErr w:type="spellEnd"/>
      <w:r w:rsidRPr="00893B70">
        <w:rPr>
          <w:sz w:val="16"/>
        </w:rPr>
        <w:t xml:space="preserve"> </w:t>
      </w:r>
      <w:proofErr w:type="spellStart"/>
      <w:r w:rsidRPr="00893B70">
        <w:rPr>
          <w:sz w:val="16"/>
        </w:rPr>
        <w:t>Populists</w:t>
      </w:r>
      <w:proofErr w:type="spellEnd"/>
      <w:r w:rsidRPr="00893B70">
        <w:rPr>
          <w:sz w:val="16"/>
        </w:rPr>
        <w:t>” database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5421" w14:textId="1BFA9995" w:rsidR="00330297" w:rsidRPr="006A0D7B" w:rsidRDefault="00330297" w:rsidP="00E63AFF">
    <w:pPr>
      <w:pStyle w:val="Nadpis1"/>
      <w:rPr>
        <w:rFonts w:ascii="Verdana" w:eastAsiaTheme="minorHAnsi" w:hAnsi="Verdana" w:cs="Arial"/>
        <w:color w:val="FFC832"/>
        <w:sz w:val="36"/>
        <w:szCs w:val="36"/>
      </w:rPr>
    </w:pPr>
    <w:r w:rsidRPr="004874EA">
      <w:rPr>
        <w:rFonts w:ascii="Verdana" w:hAnsi="Verdana"/>
        <w:noProof/>
      </w:rPr>
      <w:drawing>
        <wp:anchor distT="0" distB="0" distL="114300" distR="114300" simplePos="0" relativeHeight="251657216" behindDoc="1" locked="0" layoutInCell="1" allowOverlap="1" wp14:anchorId="46188CC1" wp14:editId="36DCB240">
          <wp:simplePos x="0" y="0"/>
          <wp:positionH relativeFrom="column">
            <wp:posOffset>5199380</wp:posOffset>
          </wp:positionH>
          <wp:positionV relativeFrom="paragraph">
            <wp:posOffset>10795</wp:posOffset>
          </wp:positionV>
          <wp:extent cx="1553919" cy="300424"/>
          <wp:effectExtent l="0" t="0" r="8255"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YRRU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3919" cy="300424"/>
                  </a:xfrm>
                  <a:prstGeom prst="rect">
                    <a:avLst/>
                  </a:prstGeom>
                  <a:noFill/>
                </pic:spPr>
              </pic:pic>
            </a:graphicData>
          </a:graphic>
          <wp14:sizeRelH relativeFrom="page">
            <wp14:pctWidth>0</wp14:pctWidth>
          </wp14:sizeRelH>
          <wp14:sizeRelV relativeFrom="page">
            <wp14:pctHeight>0</wp14:pctHeight>
          </wp14:sizeRelV>
        </wp:anchor>
      </w:drawing>
    </w:r>
    <w:r w:rsidRPr="004874EA">
      <w:rPr>
        <w:rFonts w:ascii="Verdana" w:eastAsiaTheme="minorHAnsi" w:hAnsi="Verdana" w:cs="Arial"/>
        <w:color w:val="FFC832"/>
        <w:sz w:val="36"/>
        <w:szCs w:val="36"/>
      </w:rPr>
      <w:t>Analýza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A0ED1"/>
    <w:multiLevelType w:val="hybridMultilevel"/>
    <w:tmpl w:val="A6385672"/>
    <w:lvl w:ilvl="0" w:tplc="C4B02354">
      <w:start w:val="19"/>
      <w:numFmt w:val="decimal"/>
      <w:lvlText w:val="%1"/>
      <w:lvlJc w:val="left"/>
      <w:pPr>
        <w:ind w:left="720" w:hanging="360"/>
      </w:pPr>
      <w:rPr>
        <w:rFonts w:ascii="Calibri" w:hAnsi="Calibri" w:cs="Calibri"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E192D"/>
    <w:multiLevelType w:val="hybridMultilevel"/>
    <w:tmpl w:val="306040F6"/>
    <w:lvl w:ilvl="0" w:tplc="9D4CE74C">
      <w:start w:val="1"/>
      <w:numFmt w:val="bullet"/>
      <w:lvlText w:val="-"/>
      <w:lvlJc w:val="left"/>
      <w:pPr>
        <w:ind w:left="770" w:hanging="360"/>
      </w:pPr>
      <w:rPr>
        <w:rFonts w:ascii="Source Sans Pro" w:hAnsi="Source Sans Pro" w:hint="default"/>
        <w:b/>
        <w:i w:val="0"/>
        <w:color w:val="F47929" w:themeColor="text2"/>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 w15:restartNumberingAfterBreak="0">
    <w:nsid w:val="089A339D"/>
    <w:multiLevelType w:val="hybridMultilevel"/>
    <w:tmpl w:val="1474F2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93EAF"/>
    <w:multiLevelType w:val="hybridMultilevel"/>
    <w:tmpl w:val="5FC211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F9373C"/>
    <w:multiLevelType w:val="hybridMultilevel"/>
    <w:tmpl w:val="909C32B0"/>
    <w:lvl w:ilvl="0" w:tplc="DF06980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FA3E07"/>
    <w:multiLevelType w:val="hybridMultilevel"/>
    <w:tmpl w:val="C6C8585E"/>
    <w:lvl w:ilvl="0" w:tplc="EB769EC0">
      <w:numFmt w:val="bullet"/>
      <w:lvlText w:val="-"/>
      <w:lvlJc w:val="left"/>
      <w:pPr>
        <w:ind w:left="720" w:hanging="360"/>
      </w:pPr>
      <w:rPr>
        <w:rFonts w:ascii="Nexa Text" w:eastAsiaTheme="minorHAnsi" w:hAnsi="Nexa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751293"/>
    <w:multiLevelType w:val="hybridMultilevel"/>
    <w:tmpl w:val="67189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F61C8C"/>
    <w:multiLevelType w:val="hybridMultilevel"/>
    <w:tmpl w:val="9F1EB58C"/>
    <w:lvl w:ilvl="0" w:tplc="F8045EB4">
      <w:start w:val="2"/>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570E07"/>
    <w:multiLevelType w:val="hybridMultilevel"/>
    <w:tmpl w:val="92C2BF96"/>
    <w:lvl w:ilvl="0" w:tplc="9E8E5604">
      <w:start w:val="1"/>
      <w:numFmt w:val="bullet"/>
      <w:lvlText w:val=""/>
      <w:lvlJc w:val="left"/>
      <w:pPr>
        <w:ind w:left="720" w:hanging="72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0E96336"/>
    <w:multiLevelType w:val="hybridMultilevel"/>
    <w:tmpl w:val="1474F2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F674E"/>
    <w:multiLevelType w:val="hybridMultilevel"/>
    <w:tmpl w:val="DF5206E0"/>
    <w:lvl w:ilvl="0" w:tplc="5D12D01E">
      <w:start w:val="1"/>
      <w:numFmt w:val="bullet"/>
      <w:lvlText w:val=""/>
      <w:lvlJc w:val="left"/>
      <w:pPr>
        <w:ind w:left="284" w:hanging="28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72765D"/>
    <w:multiLevelType w:val="hybridMultilevel"/>
    <w:tmpl w:val="9726F3A4"/>
    <w:lvl w:ilvl="0" w:tplc="4E74218E">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85A45D9"/>
    <w:multiLevelType w:val="hybridMultilevel"/>
    <w:tmpl w:val="ABC8919C"/>
    <w:lvl w:ilvl="0" w:tplc="36861C36">
      <w:numFmt w:val="bullet"/>
      <w:lvlText w:val="-"/>
      <w:lvlJc w:val="left"/>
      <w:pPr>
        <w:ind w:left="720" w:hanging="360"/>
      </w:pPr>
      <w:rPr>
        <w:rFonts w:ascii="Nexa Text" w:eastAsiaTheme="minorHAnsi" w:hAnsi="Nexa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602D9A"/>
    <w:multiLevelType w:val="hybridMultilevel"/>
    <w:tmpl w:val="0EB815B8"/>
    <w:lvl w:ilvl="0" w:tplc="6E6233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2F2626"/>
    <w:multiLevelType w:val="hybridMultilevel"/>
    <w:tmpl w:val="59D25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BC57D6"/>
    <w:multiLevelType w:val="hybridMultilevel"/>
    <w:tmpl w:val="635AD884"/>
    <w:lvl w:ilvl="0" w:tplc="54B05ED4">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F661D8"/>
    <w:multiLevelType w:val="hybridMultilevel"/>
    <w:tmpl w:val="CAA6C056"/>
    <w:lvl w:ilvl="0" w:tplc="9D4CE74C">
      <w:start w:val="1"/>
      <w:numFmt w:val="bullet"/>
      <w:lvlText w:val="-"/>
      <w:lvlJc w:val="left"/>
      <w:pPr>
        <w:ind w:left="720" w:hanging="360"/>
      </w:pPr>
      <w:rPr>
        <w:rFonts w:ascii="Source Sans Pro" w:hAnsi="Source Sans Pro" w:hint="default"/>
        <w:b/>
        <w:i w:val="0"/>
        <w:color w:val="F47929" w:themeColor="text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B774D4D"/>
    <w:multiLevelType w:val="hybridMultilevel"/>
    <w:tmpl w:val="70FE4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FAB13F3"/>
    <w:multiLevelType w:val="hybridMultilevel"/>
    <w:tmpl w:val="5622AA30"/>
    <w:lvl w:ilvl="0" w:tplc="04050011">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3671353">
    <w:abstractNumId w:val="11"/>
  </w:num>
  <w:num w:numId="2" w16cid:durableId="1894392766">
    <w:abstractNumId w:val="17"/>
  </w:num>
  <w:num w:numId="3" w16cid:durableId="212470321">
    <w:abstractNumId w:val="16"/>
  </w:num>
  <w:num w:numId="4" w16cid:durableId="429130101">
    <w:abstractNumId w:val="1"/>
  </w:num>
  <w:num w:numId="5" w16cid:durableId="902259779">
    <w:abstractNumId w:val="14"/>
  </w:num>
  <w:num w:numId="6" w16cid:durableId="512380963">
    <w:abstractNumId w:val="12"/>
  </w:num>
  <w:num w:numId="7" w16cid:durableId="81025179">
    <w:abstractNumId w:val="5"/>
  </w:num>
  <w:num w:numId="8" w16cid:durableId="96485950">
    <w:abstractNumId w:val="6"/>
  </w:num>
  <w:num w:numId="9" w16cid:durableId="1780949328">
    <w:abstractNumId w:val="8"/>
  </w:num>
  <w:num w:numId="10" w16cid:durableId="1915235090">
    <w:abstractNumId w:val="10"/>
  </w:num>
  <w:num w:numId="11" w16cid:durableId="2144232171">
    <w:abstractNumId w:val="9"/>
  </w:num>
  <w:num w:numId="12" w16cid:durableId="247351821">
    <w:abstractNumId w:val="15"/>
  </w:num>
  <w:num w:numId="13" w16cid:durableId="167064674">
    <w:abstractNumId w:val="2"/>
  </w:num>
  <w:num w:numId="14" w16cid:durableId="1020475357">
    <w:abstractNumId w:val="0"/>
  </w:num>
  <w:num w:numId="15" w16cid:durableId="541945600">
    <w:abstractNumId w:val="18"/>
  </w:num>
  <w:num w:numId="16" w16cid:durableId="1635790652">
    <w:abstractNumId w:val="3"/>
  </w:num>
  <w:num w:numId="17" w16cid:durableId="1451703136">
    <w:abstractNumId w:val="4"/>
  </w:num>
  <w:num w:numId="18" w16cid:durableId="357631497">
    <w:abstractNumId w:val="13"/>
  </w:num>
  <w:num w:numId="19" w16cid:durableId="630403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DE"/>
    <w:rsid w:val="00021FFE"/>
    <w:rsid w:val="00025647"/>
    <w:rsid w:val="00025B8E"/>
    <w:rsid w:val="000362FE"/>
    <w:rsid w:val="0004396C"/>
    <w:rsid w:val="000463AA"/>
    <w:rsid w:val="00050675"/>
    <w:rsid w:val="000516C4"/>
    <w:rsid w:val="00054CFF"/>
    <w:rsid w:val="00060AD9"/>
    <w:rsid w:val="000740C8"/>
    <w:rsid w:val="00080328"/>
    <w:rsid w:val="00080862"/>
    <w:rsid w:val="000A03F9"/>
    <w:rsid w:val="000A13FB"/>
    <w:rsid w:val="000A2BD4"/>
    <w:rsid w:val="000A4CDF"/>
    <w:rsid w:val="000B40A8"/>
    <w:rsid w:val="000B5FCC"/>
    <w:rsid w:val="000B7462"/>
    <w:rsid w:val="000C7EC4"/>
    <w:rsid w:val="000E2216"/>
    <w:rsid w:val="000E4833"/>
    <w:rsid w:val="000E7350"/>
    <w:rsid w:val="000F003F"/>
    <w:rsid w:val="000F0494"/>
    <w:rsid w:val="000F0A0B"/>
    <w:rsid w:val="000F1556"/>
    <w:rsid w:val="00105262"/>
    <w:rsid w:val="00105F42"/>
    <w:rsid w:val="0010615E"/>
    <w:rsid w:val="001074FB"/>
    <w:rsid w:val="00107B7C"/>
    <w:rsid w:val="00112B06"/>
    <w:rsid w:val="00113A53"/>
    <w:rsid w:val="00120019"/>
    <w:rsid w:val="00126815"/>
    <w:rsid w:val="00132B08"/>
    <w:rsid w:val="00132FF3"/>
    <w:rsid w:val="00152759"/>
    <w:rsid w:val="001624B3"/>
    <w:rsid w:val="001638F0"/>
    <w:rsid w:val="0016562E"/>
    <w:rsid w:val="0018494C"/>
    <w:rsid w:val="001A3BF8"/>
    <w:rsid w:val="001B0CDB"/>
    <w:rsid w:val="001B5AA0"/>
    <w:rsid w:val="001C1CA8"/>
    <w:rsid w:val="001C649B"/>
    <w:rsid w:val="001C718D"/>
    <w:rsid w:val="001D211F"/>
    <w:rsid w:val="001D426E"/>
    <w:rsid w:val="001E1615"/>
    <w:rsid w:val="001E6C3E"/>
    <w:rsid w:val="001E6E62"/>
    <w:rsid w:val="00202AC7"/>
    <w:rsid w:val="002030DE"/>
    <w:rsid w:val="00205EC9"/>
    <w:rsid w:val="002067BB"/>
    <w:rsid w:val="00211D28"/>
    <w:rsid w:val="00212218"/>
    <w:rsid w:val="00213745"/>
    <w:rsid w:val="0021570E"/>
    <w:rsid w:val="00216737"/>
    <w:rsid w:val="00223171"/>
    <w:rsid w:val="002238AD"/>
    <w:rsid w:val="00224113"/>
    <w:rsid w:val="00224765"/>
    <w:rsid w:val="00225720"/>
    <w:rsid w:val="00226584"/>
    <w:rsid w:val="00233F18"/>
    <w:rsid w:val="0023536F"/>
    <w:rsid w:val="00237318"/>
    <w:rsid w:val="002518E5"/>
    <w:rsid w:val="00253EBB"/>
    <w:rsid w:val="00257481"/>
    <w:rsid w:val="00261B03"/>
    <w:rsid w:val="00265FCD"/>
    <w:rsid w:val="002760ED"/>
    <w:rsid w:val="0027787B"/>
    <w:rsid w:val="00281EE0"/>
    <w:rsid w:val="002857A3"/>
    <w:rsid w:val="00290770"/>
    <w:rsid w:val="00295B81"/>
    <w:rsid w:val="00297B6D"/>
    <w:rsid w:val="002A5F0B"/>
    <w:rsid w:val="002B3AA3"/>
    <w:rsid w:val="002B3F70"/>
    <w:rsid w:val="002B48CC"/>
    <w:rsid w:val="002C1A8D"/>
    <w:rsid w:val="002C43A1"/>
    <w:rsid w:val="002D0788"/>
    <w:rsid w:val="002D3F8A"/>
    <w:rsid w:val="002E222D"/>
    <w:rsid w:val="002F06B0"/>
    <w:rsid w:val="002F3A57"/>
    <w:rsid w:val="002F7416"/>
    <w:rsid w:val="002F759E"/>
    <w:rsid w:val="00303103"/>
    <w:rsid w:val="003103C7"/>
    <w:rsid w:val="00311BBC"/>
    <w:rsid w:val="00311C73"/>
    <w:rsid w:val="00314B23"/>
    <w:rsid w:val="00315366"/>
    <w:rsid w:val="00317CC4"/>
    <w:rsid w:val="00320A11"/>
    <w:rsid w:val="00324D55"/>
    <w:rsid w:val="00330297"/>
    <w:rsid w:val="003303FC"/>
    <w:rsid w:val="00331927"/>
    <w:rsid w:val="00332635"/>
    <w:rsid w:val="00336DF1"/>
    <w:rsid w:val="00343C11"/>
    <w:rsid w:val="003630E6"/>
    <w:rsid w:val="00364C2D"/>
    <w:rsid w:val="00364C7F"/>
    <w:rsid w:val="00367AB0"/>
    <w:rsid w:val="00374DBE"/>
    <w:rsid w:val="00381E65"/>
    <w:rsid w:val="003838B3"/>
    <w:rsid w:val="00393C79"/>
    <w:rsid w:val="003961A5"/>
    <w:rsid w:val="003A1C1C"/>
    <w:rsid w:val="003A3E9A"/>
    <w:rsid w:val="003A580C"/>
    <w:rsid w:val="003B0F0D"/>
    <w:rsid w:val="003B61CA"/>
    <w:rsid w:val="003B6D90"/>
    <w:rsid w:val="003C4956"/>
    <w:rsid w:val="003C7EC0"/>
    <w:rsid w:val="003F1F5C"/>
    <w:rsid w:val="003F206E"/>
    <w:rsid w:val="003F72AE"/>
    <w:rsid w:val="0040454A"/>
    <w:rsid w:val="00410909"/>
    <w:rsid w:val="004129FA"/>
    <w:rsid w:val="00417717"/>
    <w:rsid w:val="00420747"/>
    <w:rsid w:val="00421537"/>
    <w:rsid w:val="00421D5F"/>
    <w:rsid w:val="00422F7C"/>
    <w:rsid w:val="0044369C"/>
    <w:rsid w:val="004457D9"/>
    <w:rsid w:val="00461831"/>
    <w:rsid w:val="00470B3A"/>
    <w:rsid w:val="00475AB1"/>
    <w:rsid w:val="00483608"/>
    <w:rsid w:val="004874EA"/>
    <w:rsid w:val="004928ED"/>
    <w:rsid w:val="00495056"/>
    <w:rsid w:val="004A53F4"/>
    <w:rsid w:val="004B4A3F"/>
    <w:rsid w:val="004C02B7"/>
    <w:rsid w:val="004C433E"/>
    <w:rsid w:val="004C5C4B"/>
    <w:rsid w:val="004C781F"/>
    <w:rsid w:val="004D344F"/>
    <w:rsid w:val="004F0295"/>
    <w:rsid w:val="00511D6F"/>
    <w:rsid w:val="00512185"/>
    <w:rsid w:val="005141FC"/>
    <w:rsid w:val="00520695"/>
    <w:rsid w:val="005228AC"/>
    <w:rsid w:val="00524F63"/>
    <w:rsid w:val="00535AF7"/>
    <w:rsid w:val="005553CC"/>
    <w:rsid w:val="005657D9"/>
    <w:rsid w:val="005701D0"/>
    <w:rsid w:val="00576CC1"/>
    <w:rsid w:val="00580347"/>
    <w:rsid w:val="0059171F"/>
    <w:rsid w:val="00593E70"/>
    <w:rsid w:val="005A0757"/>
    <w:rsid w:val="005B15ED"/>
    <w:rsid w:val="005B5EEB"/>
    <w:rsid w:val="005C3BFC"/>
    <w:rsid w:val="005F0C9A"/>
    <w:rsid w:val="00600BF6"/>
    <w:rsid w:val="006040EA"/>
    <w:rsid w:val="00605702"/>
    <w:rsid w:val="00606E76"/>
    <w:rsid w:val="00607F26"/>
    <w:rsid w:val="00620CC1"/>
    <w:rsid w:val="0063356F"/>
    <w:rsid w:val="0064000F"/>
    <w:rsid w:val="00640C91"/>
    <w:rsid w:val="006462C9"/>
    <w:rsid w:val="0064695A"/>
    <w:rsid w:val="00647CBF"/>
    <w:rsid w:val="0065500F"/>
    <w:rsid w:val="0065552E"/>
    <w:rsid w:val="006560F4"/>
    <w:rsid w:val="006634EC"/>
    <w:rsid w:val="006642B2"/>
    <w:rsid w:val="00671096"/>
    <w:rsid w:val="00684DDF"/>
    <w:rsid w:val="00685B93"/>
    <w:rsid w:val="00687909"/>
    <w:rsid w:val="006A0D7B"/>
    <w:rsid w:val="006A36C1"/>
    <w:rsid w:val="006A4BCD"/>
    <w:rsid w:val="006B0018"/>
    <w:rsid w:val="006B0B8C"/>
    <w:rsid w:val="006B2C9D"/>
    <w:rsid w:val="006B330E"/>
    <w:rsid w:val="006B4745"/>
    <w:rsid w:val="006C15F8"/>
    <w:rsid w:val="006C1BCE"/>
    <w:rsid w:val="006E18FA"/>
    <w:rsid w:val="006E55CA"/>
    <w:rsid w:val="006E6736"/>
    <w:rsid w:val="006F2AF4"/>
    <w:rsid w:val="007020FE"/>
    <w:rsid w:val="00702923"/>
    <w:rsid w:val="00715F4D"/>
    <w:rsid w:val="00723AF2"/>
    <w:rsid w:val="00723F0C"/>
    <w:rsid w:val="00724EB5"/>
    <w:rsid w:val="00743DDD"/>
    <w:rsid w:val="007541E2"/>
    <w:rsid w:val="00754FD0"/>
    <w:rsid w:val="00757DD8"/>
    <w:rsid w:val="007644BC"/>
    <w:rsid w:val="0077048A"/>
    <w:rsid w:val="00776B31"/>
    <w:rsid w:val="00776D65"/>
    <w:rsid w:val="00781BAF"/>
    <w:rsid w:val="00783DEA"/>
    <w:rsid w:val="007851C0"/>
    <w:rsid w:val="00792E2A"/>
    <w:rsid w:val="007A024E"/>
    <w:rsid w:val="007A04CF"/>
    <w:rsid w:val="007A209B"/>
    <w:rsid w:val="007B2C97"/>
    <w:rsid w:val="007C2F6E"/>
    <w:rsid w:val="007C32BA"/>
    <w:rsid w:val="007C7E62"/>
    <w:rsid w:val="007D2B7C"/>
    <w:rsid w:val="007D2C90"/>
    <w:rsid w:val="007D4394"/>
    <w:rsid w:val="007D70DD"/>
    <w:rsid w:val="007E58EA"/>
    <w:rsid w:val="007E6A43"/>
    <w:rsid w:val="007F0B04"/>
    <w:rsid w:val="007F2B6D"/>
    <w:rsid w:val="007F4FFC"/>
    <w:rsid w:val="0080343F"/>
    <w:rsid w:val="0080693F"/>
    <w:rsid w:val="008076BE"/>
    <w:rsid w:val="008125F8"/>
    <w:rsid w:val="00815E01"/>
    <w:rsid w:val="00820A7E"/>
    <w:rsid w:val="008274D4"/>
    <w:rsid w:val="00830520"/>
    <w:rsid w:val="00842547"/>
    <w:rsid w:val="00857CD9"/>
    <w:rsid w:val="00863144"/>
    <w:rsid w:val="008658F1"/>
    <w:rsid w:val="00865C22"/>
    <w:rsid w:val="00872F87"/>
    <w:rsid w:val="00877D76"/>
    <w:rsid w:val="00893B70"/>
    <w:rsid w:val="008969A5"/>
    <w:rsid w:val="008A0F57"/>
    <w:rsid w:val="008A5174"/>
    <w:rsid w:val="008B02AC"/>
    <w:rsid w:val="008B1E2B"/>
    <w:rsid w:val="008B489C"/>
    <w:rsid w:val="008C090A"/>
    <w:rsid w:val="008C11D4"/>
    <w:rsid w:val="008C15D9"/>
    <w:rsid w:val="008D183F"/>
    <w:rsid w:val="008D212B"/>
    <w:rsid w:val="008E5D93"/>
    <w:rsid w:val="008E612B"/>
    <w:rsid w:val="009045C2"/>
    <w:rsid w:val="00904DAA"/>
    <w:rsid w:val="00906AF7"/>
    <w:rsid w:val="0091267A"/>
    <w:rsid w:val="00920450"/>
    <w:rsid w:val="009257A9"/>
    <w:rsid w:val="00925BF7"/>
    <w:rsid w:val="00926383"/>
    <w:rsid w:val="00926BE1"/>
    <w:rsid w:val="009270C2"/>
    <w:rsid w:val="00930CA3"/>
    <w:rsid w:val="00941305"/>
    <w:rsid w:val="00941FBD"/>
    <w:rsid w:val="00951B9A"/>
    <w:rsid w:val="00972402"/>
    <w:rsid w:val="009745D7"/>
    <w:rsid w:val="009751FB"/>
    <w:rsid w:val="00980DB9"/>
    <w:rsid w:val="0098311D"/>
    <w:rsid w:val="0098560E"/>
    <w:rsid w:val="009876B8"/>
    <w:rsid w:val="0099354B"/>
    <w:rsid w:val="00993D93"/>
    <w:rsid w:val="00997F5C"/>
    <w:rsid w:val="009A1CD3"/>
    <w:rsid w:val="009B20B1"/>
    <w:rsid w:val="009B2D00"/>
    <w:rsid w:val="009B5949"/>
    <w:rsid w:val="009B595B"/>
    <w:rsid w:val="009C5A9F"/>
    <w:rsid w:val="009C5E04"/>
    <w:rsid w:val="009D0819"/>
    <w:rsid w:val="009D4FCD"/>
    <w:rsid w:val="009E4E88"/>
    <w:rsid w:val="009F1029"/>
    <w:rsid w:val="00A03B09"/>
    <w:rsid w:val="00A06C99"/>
    <w:rsid w:val="00A07CB4"/>
    <w:rsid w:val="00A208AC"/>
    <w:rsid w:val="00A236E5"/>
    <w:rsid w:val="00A33605"/>
    <w:rsid w:val="00A42961"/>
    <w:rsid w:val="00A435FF"/>
    <w:rsid w:val="00A44949"/>
    <w:rsid w:val="00A47FAA"/>
    <w:rsid w:val="00A54C52"/>
    <w:rsid w:val="00A56B04"/>
    <w:rsid w:val="00A574B8"/>
    <w:rsid w:val="00A6080B"/>
    <w:rsid w:val="00A63F7C"/>
    <w:rsid w:val="00A6787C"/>
    <w:rsid w:val="00A75A3C"/>
    <w:rsid w:val="00A808C4"/>
    <w:rsid w:val="00A81BE9"/>
    <w:rsid w:val="00A81E49"/>
    <w:rsid w:val="00A909D9"/>
    <w:rsid w:val="00A90B20"/>
    <w:rsid w:val="00A90E95"/>
    <w:rsid w:val="00A928E2"/>
    <w:rsid w:val="00A940BF"/>
    <w:rsid w:val="00A95F49"/>
    <w:rsid w:val="00AA34C0"/>
    <w:rsid w:val="00AA40B7"/>
    <w:rsid w:val="00AB1AB4"/>
    <w:rsid w:val="00AB1EE7"/>
    <w:rsid w:val="00AB3771"/>
    <w:rsid w:val="00AB59D1"/>
    <w:rsid w:val="00AC1328"/>
    <w:rsid w:val="00AC1BED"/>
    <w:rsid w:val="00AD3F63"/>
    <w:rsid w:val="00AD7FAD"/>
    <w:rsid w:val="00AE2F60"/>
    <w:rsid w:val="00AE41EF"/>
    <w:rsid w:val="00AE6810"/>
    <w:rsid w:val="00B13000"/>
    <w:rsid w:val="00B142EB"/>
    <w:rsid w:val="00B15547"/>
    <w:rsid w:val="00B17EF6"/>
    <w:rsid w:val="00B30D9F"/>
    <w:rsid w:val="00B3223B"/>
    <w:rsid w:val="00B333BC"/>
    <w:rsid w:val="00B348F4"/>
    <w:rsid w:val="00B43054"/>
    <w:rsid w:val="00B43FDE"/>
    <w:rsid w:val="00B5366B"/>
    <w:rsid w:val="00B53907"/>
    <w:rsid w:val="00B55853"/>
    <w:rsid w:val="00B60F41"/>
    <w:rsid w:val="00B700F2"/>
    <w:rsid w:val="00B71A42"/>
    <w:rsid w:val="00B72B91"/>
    <w:rsid w:val="00B809D6"/>
    <w:rsid w:val="00B812F5"/>
    <w:rsid w:val="00B82807"/>
    <w:rsid w:val="00B86933"/>
    <w:rsid w:val="00B91CD9"/>
    <w:rsid w:val="00B94416"/>
    <w:rsid w:val="00B95FFB"/>
    <w:rsid w:val="00B960CE"/>
    <w:rsid w:val="00B960D4"/>
    <w:rsid w:val="00BA68E7"/>
    <w:rsid w:val="00BC1CD2"/>
    <w:rsid w:val="00BD2D44"/>
    <w:rsid w:val="00BF0523"/>
    <w:rsid w:val="00BF0647"/>
    <w:rsid w:val="00BF3436"/>
    <w:rsid w:val="00BF6FE0"/>
    <w:rsid w:val="00C11428"/>
    <w:rsid w:val="00C12E92"/>
    <w:rsid w:val="00C229A9"/>
    <w:rsid w:val="00C27147"/>
    <w:rsid w:val="00C36E42"/>
    <w:rsid w:val="00C44373"/>
    <w:rsid w:val="00C4736C"/>
    <w:rsid w:val="00C537B8"/>
    <w:rsid w:val="00C55EAB"/>
    <w:rsid w:val="00C63A3C"/>
    <w:rsid w:val="00C71BA5"/>
    <w:rsid w:val="00C732BA"/>
    <w:rsid w:val="00C756E6"/>
    <w:rsid w:val="00C81A45"/>
    <w:rsid w:val="00C82E0C"/>
    <w:rsid w:val="00C8580B"/>
    <w:rsid w:val="00C90383"/>
    <w:rsid w:val="00C90AFF"/>
    <w:rsid w:val="00CA0914"/>
    <w:rsid w:val="00CA22CA"/>
    <w:rsid w:val="00CA4224"/>
    <w:rsid w:val="00CB0113"/>
    <w:rsid w:val="00CB6F69"/>
    <w:rsid w:val="00CC169C"/>
    <w:rsid w:val="00CC2321"/>
    <w:rsid w:val="00CC323B"/>
    <w:rsid w:val="00CC7DB7"/>
    <w:rsid w:val="00CD6427"/>
    <w:rsid w:val="00CE494E"/>
    <w:rsid w:val="00CE5822"/>
    <w:rsid w:val="00CF010E"/>
    <w:rsid w:val="00CF6C4A"/>
    <w:rsid w:val="00D01AF2"/>
    <w:rsid w:val="00D01EA4"/>
    <w:rsid w:val="00D03598"/>
    <w:rsid w:val="00D03FBE"/>
    <w:rsid w:val="00D10C5E"/>
    <w:rsid w:val="00D15F9C"/>
    <w:rsid w:val="00D4618A"/>
    <w:rsid w:val="00D54491"/>
    <w:rsid w:val="00D5715D"/>
    <w:rsid w:val="00D64538"/>
    <w:rsid w:val="00D911D9"/>
    <w:rsid w:val="00D915F3"/>
    <w:rsid w:val="00D93C41"/>
    <w:rsid w:val="00D97558"/>
    <w:rsid w:val="00D97EC9"/>
    <w:rsid w:val="00DA0755"/>
    <w:rsid w:val="00DA62B6"/>
    <w:rsid w:val="00DB5359"/>
    <w:rsid w:val="00DB543C"/>
    <w:rsid w:val="00DD3177"/>
    <w:rsid w:val="00DD72D3"/>
    <w:rsid w:val="00DE0EDC"/>
    <w:rsid w:val="00DE1105"/>
    <w:rsid w:val="00DE6035"/>
    <w:rsid w:val="00DF0EDF"/>
    <w:rsid w:val="00DF1381"/>
    <w:rsid w:val="00DF1CC1"/>
    <w:rsid w:val="00E05B51"/>
    <w:rsid w:val="00E11679"/>
    <w:rsid w:val="00E13091"/>
    <w:rsid w:val="00E16B15"/>
    <w:rsid w:val="00E2486F"/>
    <w:rsid w:val="00E25928"/>
    <w:rsid w:val="00E3241B"/>
    <w:rsid w:val="00E35270"/>
    <w:rsid w:val="00E4423E"/>
    <w:rsid w:val="00E57F22"/>
    <w:rsid w:val="00E63AFF"/>
    <w:rsid w:val="00E66F9E"/>
    <w:rsid w:val="00E71371"/>
    <w:rsid w:val="00E73D70"/>
    <w:rsid w:val="00E80C93"/>
    <w:rsid w:val="00E94448"/>
    <w:rsid w:val="00EB1EA7"/>
    <w:rsid w:val="00EE7AA6"/>
    <w:rsid w:val="00F02181"/>
    <w:rsid w:val="00F20A90"/>
    <w:rsid w:val="00F265B2"/>
    <w:rsid w:val="00F271FF"/>
    <w:rsid w:val="00F272C2"/>
    <w:rsid w:val="00F31081"/>
    <w:rsid w:val="00F320A4"/>
    <w:rsid w:val="00F401F5"/>
    <w:rsid w:val="00F406E5"/>
    <w:rsid w:val="00F41E87"/>
    <w:rsid w:val="00F50ABB"/>
    <w:rsid w:val="00F54F25"/>
    <w:rsid w:val="00F60197"/>
    <w:rsid w:val="00F62A58"/>
    <w:rsid w:val="00F6458F"/>
    <w:rsid w:val="00F6491C"/>
    <w:rsid w:val="00F70750"/>
    <w:rsid w:val="00F7260B"/>
    <w:rsid w:val="00F7795C"/>
    <w:rsid w:val="00F8603F"/>
    <w:rsid w:val="00F914E0"/>
    <w:rsid w:val="00F96A09"/>
    <w:rsid w:val="00FA1023"/>
    <w:rsid w:val="00FA32EB"/>
    <w:rsid w:val="00FA3652"/>
    <w:rsid w:val="00FB4423"/>
    <w:rsid w:val="00FC295D"/>
    <w:rsid w:val="00FC485F"/>
    <w:rsid w:val="00FC6F2E"/>
    <w:rsid w:val="00FD5B70"/>
    <w:rsid w:val="00FD71AB"/>
    <w:rsid w:val="00FE1608"/>
    <w:rsid w:val="00FE1E22"/>
    <w:rsid w:val="00FF0C0D"/>
    <w:rsid w:val="00FF27AA"/>
    <w:rsid w:val="00FF5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BF2C"/>
  <w15:chartTrackingRefBased/>
  <w15:docId w15:val="{FD9B89A7-1E5E-4865-9E37-354F1242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737"/>
    <w:rPr>
      <w:sz w:val="18"/>
    </w:rPr>
  </w:style>
  <w:style w:type="paragraph" w:styleId="Nadpis1">
    <w:name w:val="heading 1"/>
    <w:basedOn w:val="Normln"/>
    <w:link w:val="Nadpis1Char"/>
    <w:uiPriority w:val="9"/>
    <w:qFormat/>
    <w:rsid w:val="00AB1AB4"/>
    <w:pPr>
      <w:spacing w:before="100" w:beforeAutospacing="1" w:after="100" w:afterAutospacing="1" w:line="240" w:lineRule="auto"/>
      <w:outlineLvl w:val="0"/>
    </w:pPr>
    <w:rPr>
      <w:rFonts w:asciiTheme="majorHAnsi" w:eastAsia="Times New Roman" w:hAnsiTheme="majorHAnsi" w:cs="Times New Roman"/>
      <w:b/>
      <w:bCs/>
      <w:kern w:val="36"/>
      <w:sz w:val="48"/>
      <w:szCs w:val="48"/>
      <w:lang w:eastAsia="cs-CZ"/>
    </w:rPr>
  </w:style>
  <w:style w:type="paragraph" w:styleId="Nadpis2">
    <w:name w:val="heading 2"/>
    <w:basedOn w:val="Normln"/>
    <w:next w:val="Normln"/>
    <w:link w:val="Nadpis2Char"/>
    <w:uiPriority w:val="9"/>
    <w:unhideWhenUsed/>
    <w:qFormat/>
    <w:rsid w:val="00AB1AB4"/>
    <w:pPr>
      <w:keepNext/>
      <w:keepLines/>
      <w:spacing w:before="40" w:after="0"/>
      <w:outlineLvl w:val="1"/>
    </w:pPr>
    <w:rPr>
      <w:rFonts w:asciiTheme="majorHAnsi" w:eastAsiaTheme="majorEastAsia" w:hAnsiTheme="majorHAnsi" w:cstheme="majorBidi"/>
      <w:sz w:val="32"/>
      <w:szCs w:val="26"/>
    </w:rPr>
  </w:style>
  <w:style w:type="paragraph" w:styleId="Nadpis3">
    <w:name w:val="heading 3"/>
    <w:basedOn w:val="Normln"/>
    <w:next w:val="Normln"/>
    <w:link w:val="Nadpis3Char"/>
    <w:uiPriority w:val="9"/>
    <w:unhideWhenUsed/>
    <w:qFormat/>
    <w:rsid w:val="00AB1AB4"/>
    <w:pPr>
      <w:keepNext/>
      <w:keepLines/>
      <w:spacing w:before="40" w:after="0"/>
      <w:outlineLvl w:val="2"/>
    </w:pPr>
    <w:rPr>
      <w:rFonts w:asciiTheme="majorHAnsi" w:eastAsiaTheme="majorEastAsia" w:hAnsiTheme="majorHAnsi" w:cstheme="majorBidi"/>
      <w:sz w:val="24"/>
      <w:szCs w:val="24"/>
    </w:rPr>
  </w:style>
  <w:style w:type="paragraph" w:styleId="Nadpis4">
    <w:name w:val="heading 4"/>
    <w:basedOn w:val="Normln"/>
    <w:next w:val="Normln"/>
    <w:link w:val="Nadpis4Char"/>
    <w:uiPriority w:val="9"/>
    <w:semiHidden/>
    <w:unhideWhenUsed/>
    <w:rsid w:val="00776D65"/>
    <w:pPr>
      <w:keepNext/>
      <w:keepLines/>
      <w:spacing w:before="40" w:after="0"/>
      <w:outlineLvl w:val="3"/>
    </w:pPr>
    <w:rPr>
      <w:rFonts w:asciiTheme="majorHAnsi" w:eastAsiaTheme="majorEastAsia" w:hAnsiTheme="majorHAnsi" w:cstheme="majorBidi"/>
      <w:i/>
      <w:iCs/>
      <w:color w:val="CA550A"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1AB4"/>
    <w:rPr>
      <w:rFonts w:asciiTheme="majorHAnsi" w:eastAsia="Times New Roman" w:hAnsiTheme="majorHAnsi" w:cs="Times New Roman"/>
      <w:b/>
      <w:bCs/>
      <w:kern w:val="36"/>
      <w:sz w:val="48"/>
      <w:szCs w:val="48"/>
      <w:lang w:eastAsia="cs-CZ"/>
    </w:rPr>
  </w:style>
  <w:style w:type="character" w:styleId="Hypertextovodkaz">
    <w:name w:val="Hyperlink"/>
    <w:basedOn w:val="Standardnpsmoodstavce"/>
    <w:uiPriority w:val="99"/>
    <w:unhideWhenUsed/>
    <w:rsid w:val="00776D65"/>
    <w:rPr>
      <w:color w:val="003C73" w:themeColor="hyperlink"/>
      <w:u w:val="single"/>
    </w:rPr>
  </w:style>
  <w:style w:type="character" w:styleId="Siln">
    <w:name w:val="Strong"/>
    <w:basedOn w:val="Standardnpsmoodstavce"/>
    <w:uiPriority w:val="22"/>
    <w:qFormat/>
    <w:rsid w:val="00776D65"/>
    <w:rPr>
      <w:b/>
      <w:bCs/>
    </w:rPr>
  </w:style>
  <w:style w:type="character" w:customStyle="1" w:styleId="Nadpis2Char">
    <w:name w:val="Nadpis 2 Char"/>
    <w:basedOn w:val="Standardnpsmoodstavce"/>
    <w:link w:val="Nadpis2"/>
    <w:uiPriority w:val="9"/>
    <w:rsid w:val="00AB1AB4"/>
    <w:rPr>
      <w:rFonts w:asciiTheme="majorHAnsi" w:eastAsiaTheme="majorEastAsia" w:hAnsiTheme="majorHAnsi" w:cstheme="majorBidi"/>
      <w:sz w:val="32"/>
      <w:szCs w:val="26"/>
    </w:rPr>
  </w:style>
  <w:style w:type="character" w:customStyle="1" w:styleId="Nadpis4Char">
    <w:name w:val="Nadpis 4 Char"/>
    <w:basedOn w:val="Standardnpsmoodstavce"/>
    <w:link w:val="Nadpis4"/>
    <w:uiPriority w:val="9"/>
    <w:semiHidden/>
    <w:rsid w:val="00776D65"/>
    <w:rPr>
      <w:rFonts w:asciiTheme="majorHAnsi" w:eastAsiaTheme="majorEastAsia" w:hAnsiTheme="majorHAnsi" w:cstheme="majorBidi"/>
      <w:i/>
      <w:iCs/>
      <w:color w:val="CA550A" w:themeColor="accent1" w:themeShade="BF"/>
    </w:rPr>
  </w:style>
  <w:style w:type="paragraph" w:styleId="Odstavecseseznamem">
    <w:name w:val="List Paragraph"/>
    <w:basedOn w:val="Normln"/>
    <w:uiPriority w:val="34"/>
    <w:qFormat/>
    <w:rsid w:val="00776D65"/>
    <w:pPr>
      <w:ind w:left="720"/>
      <w:contextualSpacing/>
    </w:pPr>
  </w:style>
  <w:style w:type="paragraph" w:styleId="Zhlav">
    <w:name w:val="header"/>
    <w:basedOn w:val="Normln"/>
    <w:link w:val="ZhlavChar"/>
    <w:uiPriority w:val="99"/>
    <w:unhideWhenUsed/>
    <w:rsid w:val="006057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5702"/>
  </w:style>
  <w:style w:type="paragraph" w:styleId="Zpat">
    <w:name w:val="footer"/>
    <w:basedOn w:val="Normln"/>
    <w:link w:val="ZpatChar"/>
    <w:uiPriority w:val="99"/>
    <w:unhideWhenUsed/>
    <w:rsid w:val="00605702"/>
    <w:pPr>
      <w:tabs>
        <w:tab w:val="center" w:pos="4536"/>
        <w:tab w:val="right" w:pos="9072"/>
      </w:tabs>
      <w:spacing w:after="0" w:line="240" w:lineRule="auto"/>
    </w:pPr>
  </w:style>
  <w:style w:type="character" w:customStyle="1" w:styleId="ZpatChar">
    <w:name w:val="Zápatí Char"/>
    <w:basedOn w:val="Standardnpsmoodstavce"/>
    <w:link w:val="Zpat"/>
    <w:uiPriority w:val="99"/>
    <w:rsid w:val="00605702"/>
  </w:style>
  <w:style w:type="character" w:customStyle="1" w:styleId="Nadpis3Char">
    <w:name w:val="Nadpis 3 Char"/>
    <w:basedOn w:val="Standardnpsmoodstavce"/>
    <w:link w:val="Nadpis3"/>
    <w:uiPriority w:val="9"/>
    <w:rsid w:val="00AB1AB4"/>
    <w:rPr>
      <w:rFonts w:asciiTheme="majorHAnsi" w:eastAsiaTheme="majorEastAsia" w:hAnsiTheme="majorHAnsi" w:cstheme="majorBidi"/>
      <w:sz w:val="24"/>
      <w:szCs w:val="24"/>
    </w:rPr>
  </w:style>
  <w:style w:type="paragraph" w:styleId="Bezmezer">
    <w:name w:val="No Spacing"/>
    <w:uiPriority w:val="1"/>
    <w:qFormat/>
    <w:rsid w:val="00DE0EDC"/>
    <w:pPr>
      <w:spacing w:after="0" w:line="240" w:lineRule="auto"/>
    </w:pPr>
    <w:rPr>
      <w:sz w:val="18"/>
    </w:rPr>
  </w:style>
  <w:style w:type="paragraph" w:styleId="Nzev">
    <w:name w:val="Title"/>
    <w:basedOn w:val="Normln"/>
    <w:next w:val="Normln"/>
    <w:link w:val="NzevChar"/>
    <w:uiPriority w:val="10"/>
    <w:qFormat/>
    <w:rsid w:val="00317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17CC4"/>
    <w:rPr>
      <w:rFonts w:asciiTheme="majorHAnsi" w:eastAsiaTheme="majorEastAsia" w:hAnsiTheme="majorHAnsi" w:cstheme="majorBidi"/>
      <w:spacing w:val="-10"/>
      <w:kern w:val="28"/>
      <w:sz w:val="56"/>
      <w:szCs w:val="56"/>
    </w:rPr>
  </w:style>
  <w:style w:type="paragraph" w:styleId="Vrazncitt">
    <w:name w:val="Intense Quote"/>
    <w:basedOn w:val="Normln"/>
    <w:next w:val="Normln"/>
    <w:link w:val="VrazncittChar"/>
    <w:uiPriority w:val="30"/>
    <w:qFormat/>
    <w:rsid w:val="00317CC4"/>
    <w:pPr>
      <w:pBdr>
        <w:top w:val="single" w:sz="18" w:space="10" w:color="FFC832" w:themeColor="background2"/>
        <w:left w:val="single" w:sz="18" w:space="4" w:color="FFC832" w:themeColor="background2"/>
        <w:bottom w:val="single" w:sz="18" w:space="10" w:color="FFC832" w:themeColor="background2"/>
        <w:right w:val="single" w:sz="18" w:space="4" w:color="FFC832" w:themeColor="background2"/>
      </w:pBdr>
      <w:shd w:val="clear" w:color="auto" w:fill="FFC832" w:themeFill="background2"/>
      <w:spacing w:before="360" w:after="360"/>
      <w:ind w:left="864" w:right="864"/>
      <w:jc w:val="center"/>
    </w:pPr>
    <w:rPr>
      <w:i/>
      <w:iCs/>
      <w:color w:val="000000" w:themeColor="text1"/>
    </w:rPr>
  </w:style>
  <w:style w:type="character" w:customStyle="1" w:styleId="VrazncittChar">
    <w:name w:val="Výrazný citát Char"/>
    <w:basedOn w:val="Standardnpsmoodstavce"/>
    <w:link w:val="Vrazncitt"/>
    <w:uiPriority w:val="30"/>
    <w:rsid w:val="00317CC4"/>
    <w:rPr>
      <w:i/>
      <w:iCs/>
      <w:color w:val="000000" w:themeColor="text1"/>
      <w:shd w:val="clear" w:color="auto" w:fill="FFC832" w:themeFill="background2"/>
    </w:rPr>
  </w:style>
  <w:style w:type="character" w:styleId="Odkazintenzivn">
    <w:name w:val="Intense Reference"/>
    <w:basedOn w:val="Standardnpsmoodstavce"/>
    <w:uiPriority w:val="32"/>
    <w:qFormat/>
    <w:rsid w:val="008969A5"/>
    <w:rPr>
      <w:b/>
      <w:bCs/>
      <w:smallCaps/>
      <w:color w:val="F47929" w:themeColor="accent1"/>
      <w:spacing w:val="5"/>
    </w:rPr>
  </w:style>
  <w:style w:type="character" w:styleId="Odkazjemn">
    <w:name w:val="Subtle Reference"/>
    <w:basedOn w:val="Standardnpsmoodstavce"/>
    <w:uiPriority w:val="31"/>
    <w:qFormat/>
    <w:rsid w:val="008969A5"/>
    <w:rPr>
      <w:smallCaps/>
      <w:color w:val="5A5A5A" w:themeColor="text1" w:themeTint="A5"/>
    </w:rPr>
  </w:style>
  <w:style w:type="table" w:styleId="Mkatabulky">
    <w:name w:val="Table Grid"/>
    <w:basedOn w:val="Normlntabulka"/>
    <w:uiPriority w:val="39"/>
    <w:rsid w:val="0089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228AC"/>
    <w:rPr>
      <w:sz w:val="16"/>
      <w:szCs w:val="16"/>
    </w:rPr>
  </w:style>
  <w:style w:type="paragraph" w:styleId="Textkomente">
    <w:name w:val="annotation text"/>
    <w:basedOn w:val="Normln"/>
    <w:link w:val="TextkomenteChar"/>
    <w:uiPriority w:val="99"/>
    <w:semiHidden/>
    <w:unhideWhenUsed/>
    <w:rsid w:val="005228AC"/>
    <w:pPr>
      <w:spacing w:line="240" w:lineRule="auto"/>
    </w:pPr>
    <w:rPr>
      <w:sz w:val="20"/>
      <w:szCs w:val="20"/>
    </w:rPr>
  </w:style>
  <w:style w:type="character" w:customStyle="1" w:styleId="TextkomenteChar">
    <w:name w:val="Text komentáře Char"/>
    <w:basedOn w:val="Standardnpsmoodstavce"/>
    <w:link w:val="Textkomente"/>
    <w:uiPriority w:val="99"/>
    <w:semiHidden/>
    <w:rsid w:val="005228AC"/>
    <w:rPr>
      <w:sz w:val="20"/>
      <w:szCs w:val="20"/>
    </w:rPr>
  </w:style>
  <w:style w:type="paragraph" w:styleId="Pedmtkomente">
    <w:name w:val="annotation subject"/>
    <w:basedOn w:val="Textkomente"/>
    <w:next w:val="Textkomente"/>
    <w:link w:val="PedmtkomenteChar"/>
    <w:uiPriority w:val="99"/>
    <w:semiHidden/>
    <w:unhideWhenUsed/>
    <w:rsid w:val="005228AC"/>
    <w:rPr>
      <w:b/>
      <w:bCs/>
    </w:rPr>
  </w:style>
  <w:style w:type="character" w:customStyle="1" w:styleId="PedmtkomenteChar">
    <w:name w:val="Předmět komentáře Char"/>
    <w:basedOn w:val="TextkomenteChar"/>
    <w:link w:val="Pedmtkomente"/>
    <w:uiPriority w:val="99"/>
    <w:semiHidden/>
    <w:rsid w:val="005228AC"/>
    <w:rPr>
      <w:b/>
      <w:bCs/>
      <w:sz w:val="20"/>
      <w:szCs w:val="20"/>
    </w:rPr>
  </w:style>
  <w:style w:type="character" w:customStyle="1" w:styleId="Nevyeenzmnka1">
    <w:name w:val="Nevyřešená zmínka1"/>
    <w:basedOn w:val="Standardnpsmoodstavce"/>
    <w:uiPriority w:val="99"/>
    <w:semiHidden/>
    <w:unhideWhenUsed/>
    <w:rsid w:val="005228AC"/>
    <w:rPr>
      <w:color w:val="605E5C"/>
      <w:shd w:val="clear" w:color="auto" w:fill="E1DFDD"/>
    </w:rPr>
  </w:style>
  <w:style w:type="paragraph" w:styleId="Textbubliny">
    <w:name w:val="Balloon Text"/>
    <w:basedOn w:val="Normln"/>
    <w:link w:val="TextbublinyChar"/>
    <w:uiPriority w:val="99"/>
    <w:semiHidden/>
    <w:unhideWhenUsed/>
    <w:rsid w:val="000F0A0B"/>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0F0A0B"/>
    <w:rPr>
      <w:rFonts w:ascii="Segoe UI" w:hAnsi="Segoe UI" w:cs="Segoe UI"/>
      <w:sz w:val="18"/>
      <w:szCs w:val="18"/>
    </w:rPr>
  </w:style>
  <w:style w:type="character" w:styleId="Sledovanodkaz">
    <w:name w:val="FollowedHyperlink"/>
    <w:basedOn w:val="Standardnpsmoodstavce"/>
    <w:uiPriority w:val="99"/>
    <w:semiHidden/>
    <w:unhideWhenUsed/>
    <w:rsid w:val="00512185"/>
    <w:rPr>
      <w:color w:val="00284E" w:themeColor="followedHyperlink"/>
      <w:u w:val="single"/>
    </w:rPr>
  </w:style>
  <w:style w:type="paragraph" w:styleId="Revize">
    <w:name w:val="Revision"/>
    <w:hidden/>
    <w:uiPriority w:val="99"/>
    <w:semiHidden/>
    <w:rsid w:val="00842547"/>
    <w:pPr>
      <w:spacing w:after="0" w:line="240" w:lineRule="auto"/>
    </w:pPr>
    <w:rPr>
      <w:sz w:val="18"/>
    </w:rPr>
  </w:style>
  <w:style w:type="paragraph" w:styleId="Textpoznpodarou">
    <w:name w:val="footnote text"/>
    <w:basedOn w:val="Normln"/>
    <w:link w:val="TextpoznpodarouChar"/>
    <w:uiPriority w:val="99"/>
    <w:semiHidden/>
    <w:unhideWhenUsed/>
    <w:rsid w:val="00381E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1E65"/>
    <w:rPr>
      <w:sz w:val="20"/>
      <w:szCs w:val="20"/>
    </w:rPr>
  </w:style>
  <w:style w:type="character" w:styleId="Znakapoznpodarou">
    <w:name w:val="footnote reference"/>
    <w:basedOn w:val="Standardnpsmoodstavce"/>
    <w:uiPriority w:val="99"/>
    <w:semiHidden/>
    <w:unhideWhenUsed/>
    <w:rsid w:val="00381E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855">
      <w:bodyDiv w:val="1"/>
      <w:marLeft w:val="0"/>
      <w:marRight w:val="0"/>
      <w:marTop w:val="0"/>
      <w:marBottom w:val="0"/>
      <w:divBdr>
        <w:top w:val="none" w:sz="0" w:space="0" w:color="auto"/>
        <w:left w:val="none" w:sz="0" w:space="0" w:color="auto"/>
        <w:bottom w:val="none" w:sz="0" w:space="0" w:color="auto"/>
        <w:right w:val="none" w:sz="0" w:space="0" w:color="auto"/>
      </w:divBdr>
    </w:div>
    <w:div w:id="26640163">
      <w:bodyDiv w:val="1"/>
      <w:marLeft w:val="0"/>
      <w:marRight w:val="0"/>
      <w:marTop w:val="0"/>
      <w:marBottom w:val="0"/>
      <w:divBdr>
        <w:top w:val="none" w:sz="0" w:space="0" w:color="auto"/>
        <w:left w:val="none" w:sz="0" w:space="0" w:color="auto"/>
        <w:bottom w:val="none" w:sz="0" w:space="0" w:color="auto"/>
        <w:right w:val="none" w:sz="0" w:space="0" w:color="auto"/>
      </w:divBdr>
    </w:div>
    <w:div w:id="82142778">
      <w:bodyDiv w:val="1"/>
      <w:marLeft w:val="0"/>
      <w:marRight w:val="0"/>
      <w:marTop w:val="0"/>
      <w:marBottom w:val="0"/>
      <w:divBdr>
        <w:top w:val="none" w:sz="0" w:space="0" w:color="auto"/>
        <w:left w:val="none" w:sz="0" w:space="0" w:color="auto"/>
        <w:bottom w:val="none" w:sz="0" w:space="0" w:color="auto"/>
        <w:right w:val="none" w:sz="0" w:space="0" w:color="auto"/>
      </w:divBdr>
    </w:div>
    <w:div w:id="368340480">
      <w:bodyDiv w:val="1"/>
      <w:marLeft w:val="0"/>
      <w:marRight w:val="0"/>
      <w:marTop w:val="0"/>
      <w:marBottom w:val="0"/>
      <w:divBdr>
        <w:top w:val="none" w:sz="0" w:space="0" w:color="auto"/>
        <w:left w:val="none" w:sz="0" w:space="0" w:color="auto"/>
        <w:bottom w:val="none" w:sz="0" w:space="0" w:color="auto"/>
        <w:right w:val="none" w:sz="0" w:space="0" w:color="auto"/>
      </w:divBdr>
    </w:div>
    <w:div w:id="399792451">
      <w:bodyDiv w:val="1"/>
      <w:marLeft w:val="0"/>
      <w:marRight w:val="0"/>
      <w:marTop w:val="0"/>
      <w:marBottom w:val="0"/>
      <w:divBdr>
        <w:top w:val="none" w:sz="0" w:space="0" w:color="auto"/>
        <w:left w:val="none" w:sz="0" w:space="0" w:color="auto"/>
        <w:bottom w:val="none" w:sz="0" w:space="0" w:color="auto"/>
        <w:right w:val="none" w:sz="0" w:space="0" w:color="auto"/>
      </w:divBdr>
    </w:div>
    <w:div w:id="402610706">
      <w:bodyDiv w:val="1"/>
      <w:marLeft w:val="0"/>
      <w:marRight w:val="0"/>
      <w:marTop w:val="0"/>
      <w:marBottom w:val="0"/>
      <w:divBdr>
        <w:top w:val="none" w:sz="0" w:space="0" w:color="auto"/>
        <w:left w:val="none" w:sz="0" w:space="0" w:color="auto"/>
        <w:bottom w:val="none" w:sz="0" w:space="0" w:color="auto"/>
        <w:right w:val="none" w:sz="0" w:space="0" w:color="auto"/>
      </w:divBdr>
    </w:div>
    <w:div w:id="549658345">
      <w:bodyDiv w:val="1"/>
      <w:marLeft w:val="0"/>
      <w:marRight w:val="0"/>
      <w:marTop w:val="0"/>
      <w:marBottom w:val="0"/>
      <w:divBdr>
        <w:top w:val="none" w:sz="0" w:space="0" w:color="auto"/>
        <w:left w:val="none" w:sz="0" w:space="0" w:color="auto"/>
        <w:bottom w:val="none" w:sz="0" w:space="0" w:color="auto"/>
        <w:right w:val="none" w:sz="0" w:space="0" w:color="auto"/>
      </w:divBdr>
    </w:div>
    <w:div w:id="692877284">
      <w:bodyDiv w:val="1"/>
      <w:marLeft w:val="0"/>
      <w:marRight w:val="0"/>
      <w:marTop w:val="0"/>
      <w:marBottom w:val="0"/>
      <w:divBdr>
        <w:top w:val="none" w:sz="0" w:space="0" w:color="auto"/>
        <w:left w:val="none" w:sz="0" w:space="0" w:color="auto"/>
        <w:bottom w:val="none" w:sz="0" w:space="0" w:color="auto"/>
        <w:right w:val="none" w:sz="0" w:space="0" w:color="auto"/>
      </w:divBdr>
    </w:div>
    <w:div w:id="984623326">
      <w:bodyDiv w:val="1"/>
      <w:marLeft w:val="0"/>
      <w:marRight w:val="0"/>
      <w:marTop w:val="0"/>
      <w:marBottom w:val="0"/>
      <w:divBdr>
        <w:top w:val="none" w:sz="0" w:space="0" w:color="auto"/>
        <w:left w:val="none" w:sz="0" w:space="0" w:color="auto"/>
        <w:bottom w:val="none" w:sz="0" w:space="0" w:color="auto"/>
        <w:right w:val="none" w:sz="0" w:space="0" w:color="auto"/>
      </w:divBdr>
    </w:div>
    <w:div w:id="1028677548">
      <w:bodyDiv w:val="1"/>
      <w:marLeft w:val="0"/>
      <w:marRight w:val="0"/>
      <w:marTop w:val="0"/>
      <w:marBottom w:val="0"/>
      <w:divBdr>
        <w:top w:val="none" w:sz="0" w:space="0" w:color="auto"/>
        <w:left w:val="none" w:sz="0" w:space="0" w:color="auto"/>
        <w:bottom w:val="none" w:sz="0" w:space="0" w:color="auto"/>
        <w:right w:val="none" w:sz="0" w:space="0" w:color="auto"/>
      </w:divBdr>
    </w:div>
    <w:div w:id="1194997379">
      <w:bodyDiv w:val="1"/>
      <w:marLeft w:val="0"/>
      <w:marRight w:val="0"/>
      <w:marTop w:val="0"/>
      <w:marBottom w:val="0"/>
      <w:divBdr>
        <w:top w:val="none" w:sz="0" w:space="0" w:color="auto"/>
        <w:left w:val="none" w:sz="0" w:space="0" w:color="auto"/>
        <w:bottom w:val="none" w:sz="0" w:space="0" w:color="auto"/>
        <w:right w:val="none" w:sz="0" w:space="0" w:color="auto"/>
      </w:divBdr>
    </w:div>
    <w:div w:id="1296450998">
      <w:bodyDiv w:val="1"/>
      <w:marLeft w:val="0"/>
      <w:marRight w:val="0"/>
      <w:marTop w:val="0"/>
      <w:marBottom w:val="0"/>
      <w:divBdr>
        <w:top w:val="none" w:sz="0" w:space="0" w:color="auto"/>
        <w:left w:val="none" w:sz="0" w:space="0" w:color="auto"/>
        <w:bottom w:val="none" w:sz="0" w:space="0" w:color="auto"/>
        <w:right w:val="none" w:sz="0" w:space="0" w:color="auto"/>
      </w:divBdr>
    </w:div>
    <w:div w:id="1588415125">
      <w:bodyDiv w:val="1"/>
      <w:marLeft w:val="0"/>
      <w:marRight w:val="0"/>
      <w:marTop w:val="0"/>
      <w:marBottom w:val="0"/>
      <w:divBdr>
        <w:top w:val="none" w:sz="0" w:space="0" w:color="auto"/>
        <w:left w:val="none" w:sz="0" w:space="0" w:color="auto"/>
        <w:bottom w:val="none" w:sz="0" w:space="0" w:color="auto"/>
        <w:right w:val="none" w:sz="0" w:space="0" w:color="auto"/>
      </w:divBdr>
    </w:div>
    <w:div w:id="1691561526">
      <w:bodyDiv w:val="1"/>
      <w:marLeft w:val="0"/>
      <w:marRight w:val="0"/>
      <w:marTop w:val="0"/>
      <w:marBottom w:val="0"/>
      <w:divBdr>
        <w:top w:val="none" w:sz="0" w:space="0" w:color="auto"/>
        <w:left w:val="none" w:sz="0" w:space="0" w:color="auto"/>
        <w:bottom w:val="none" w:sz="0" w:space="0" w:color="auto"/>
        <w:right w:val="none" w:sz="0" w:space="0" w:color="auto"/>
      </w:divBdr>
    </w:div>
    <w:div w:id="1727798597">
      <w:bodyDiv w:val="1"/>
      <w:marLeft w:val="0"/>
      <w:marRight w:val="0"/>
      <w:marTop w:val="0"/>
      <w:marBottom w:val="0"/>
      <w:divBdr>
        <w:top w:val="none" w:sz="0" w:space="0" w:color="auto"/>
        <w:left w:val="none" w:sz="0" w:space="0" w:color="auto"/>
        <w:bottom w:val="none" w:sz="0" w:space="0" w:color="auto"/>
        <w:right w:val="none" w:sz="0" w:space="0" w:color="auto"/>
      </w:divBdr>
    </w:div>
    <w:div w:id="1765880640">
      <w:bodyDiv w:val="1"/>
      <w:marLeft w:val="0"/>
      <w:marRight w:val="0"/>
      <w:marTop w:val="0"/>
      <w:marBottom w:val="0"/>
      <w:divBdr>
        <w:top w:val="none" w:sz="0" w:space="0" w:color="auto"/>
        <w:left w:val="none" w:sz="0" w:space="0" w:color="auto"/>
        <w:bottom w:val="none" w:sz="0" w:space="0" w:color="auto"/>
        <w:right w:val="none" w:sz="0" w:space="0" w:color="auto"/>
      </w:divBdr>
    </w:div>
    <w:div w:id="20143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yperlink" Target="http://www.cyrrus.cz/" TargetMode="External"/><Relationship Id="rId3" Type="http://schemas.openxmlformats.org/officeDocument/2006/relationships/styles" Target="styles.xml"/><Relationship Id="rId21" Type="http://schemas.openxmlformats.org/officeDocument/2006/relationships/hyperlink" Target="https://drive.google.com/drive/folders/1P3hMpirSa6iyRyoOgXS0_zrCmPe6vQtG?usp=sharing"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drive.google.com/drive/folders/1vJynKESL_uoi_KOQQVqono-903qtLnsU?usp=sharing" TargetMode="External"/><Relationship Id="rId2" Type="http://schemas.openxmlformats.org/officeDocument/2006/relationships/numbering" Target="numbering.xml"/><Relationship Id="rId16" Type="http://schemas.openxmlformats.org/officeDocument/2006/relationships/hyperlink" Target="https://drive.google.com/drive/folders/1gDkeWiLU3qJzaTgRJrZ8pGLI6RAL4CKL?usp=sharing"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drive.google.com/drive/folders/1Pb9tUOEcdhfonu6zVTjV4m31ie-IyX8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hradil\Downloads\CYRRUS-Hlavickovy_papir_2021%20(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List2!$B$1</c:f>
              <c:strCache>
                <c:ptCount val="1"/>
                <c:pt idx="0">
                  <c:v>Nezaměstnanost</c:v>
                </c:pt>
              </c:strCache>
            </c:strRef>
          </c:tx>
          <c:spPr>
            <a:solidFill>
              <a:srgbClr val="003C72"/>
            </a:solidFill>
            <a:ln>
              <a:noFill/>
            </a:ln>
            <a:effectLst/>
          </c:spPr>
          <c:invertIfNegative val="0"/>
          <c:dPt>
            <c:idx val="2"/>
            <c:invertIfNegative val="0"/>
            <c:bubble3D val="0"/>
            <c:spPr>
              <a:solidFill>
                <a:srgbClr val="F47929"/>
              </a:solidFill>
              <a:ln>
                <a:noFill/>
              </a:ln>
              <a:effectLst/>
            </c:spPr>
            <c:extLst>
              <c:ext xmlns:c16="http://schemas.microsoft.com/office/drawing/2014/chart" uri="{C3380CC4-5D6E-409C-BE32-E72D297353CC}">
                <c16:uniqueId val="{00000002-10DB-471E-946F-F2FDF3E8C349}"/>
              </c:ext>
            </c:extLst>
          </c:dPt>
          <c:dPt>
            <c:idx val="18"/>
            <c:invertIfNegative val="0"/>
            <c:bubble3D val="0"/>
            <c:spPr>
              <a:solidFill>
                <a:srgbClr val="FFC832"/>
              </a:solidFill>
              <a:ln>
                <a:noFill/>
              </a:ln>
              <a:effectLst/>
            </c:spPr>
            <c:extLst>
              <c:ext xmlns:c16="http://schemas.microsoft.com/office/drawing/2014/chart" uri="{C3380CC4-5D6E-409C-BE32-E72D297353CC}">
                <c16:uniqueId val="{00000001-10DB-471E-946F-F2FDF3E8C349}"/>
              </c:ext>
            </c:extLst>
          </c:dPt>
          <c:cat>
            <c:strRef>
              <c:f>List2!$A$2:$A$29</c:f>
              <c:strCache>
                <c:ptCount val="28"/>
                <c:pt idx="0">
                  <c:v>Estonsko</c:v>
                </c:pt>
                <c:pt idx="1">
                  <c:v>Maďarsko</c:v>
                </c:pt>
                <c:pt idx="2">
                  <c:v>Česko</c:v>
                </c:pt>
                <c:pt idx="3">
                  <c:v>Rumunsko</c:v>
                </c:pt>
                <c:pt idx="4">
                  <c:v>Litva</c:v>
                </c:pt>
                <c:pt idx="5">
                  <c:v>Dánsko</c:v>
                </c:pt>
                <c:pt idx="6">
                  <c:v>Švédsko</c:v>
                </c:pt>
                <c:pt idx="7">
                  <c:v>Finsko</c:v>
                </c:pt>
                <c:pt idx="8">
                  <c:v>Německo</c:v>
                </c:pt>
                <c:pt idx="9">
                  <c:v>Portugalsko</c:v>
                </c:pt>
                <c:pt idx="10">
                  <c:v>Rakousko</c:v>
                </c:pt>
                <c:pt idx="11">
                  <c:v>Belgie</c:v>
                </c:pt>
                <c:pt idx="12">
                  <c:v>Lucembursko</c:v>
                </c:pt>
                <c:pt idx="13">
                  <c:v>Polsko</c:v>
                </c:pt>
                <c:pt idx="14">
                  <c:v>Slovensko</c:v>
                </c:pt>
                <c:pt idx="15">
                  <c:v>Lotyšsko</c:v>
                </c:pt>
                <c:pt idx="16">
                  <c:v>Nizozemí</c:v>
                </c:pt>
                <c:pt idx="17">
                  <c:v>Francie</c:v>
                </c:pt>
                <c:pt idx="18">
                  <c:v>EU27</c:v>
                </c:pt>
                <c:pt idx="19">
                  <c:v>Slovinsko</c:v>
                </c:pt>
                <c:pt idx="20">
                  <c:v>Malta</c:v>
                </c:pt>
                <c:pt idx="21">
                  <c:v>Bulharsko</c:v>
                </c:pt>
                <c:pt idx="22">
                  <c:v>Irsko</c:v>
                </c:pt>
                <c:pt idx="23">
                  <c:v>Chorvatsko</c:v>
                </c:pt>
                <c:pt idx="24">
                  <c:v>Kypr</c:v>
                </c:pt>
                <c:pt idx="25">
                  <c:v>Itálie</c:v>
                </c:pt>
                <c:pt idx="26">
                  <c:v>Španělsko</c:v>
                </c:pt>
                <c:pt idx="27">
                  <c:v>Řecko</c:v>
                </c:pt>
              </c:strCache>
            </c:strRef>
          </c:cat>
          <c:val>
            <c:numRef>
              <c:f>List2!$B$2:$B$29</c:f>
              <c:numCache>
                <c:formatCode>General</c:formatCode>
                <c:ptCount val="28"/>
                <c:pt idx="0">
                  <c:v>0.67999999999999972</c:v>
                </c:pt>
                <c:pt idx="1">
                  <c:v>0.35999999999999988</c:v>
                </c:pt>
                <c:pt idx="2">
                  <c:v>0.23999999999999977</c:v>
                </c:pt>
                <c:pt idx="3">
                  <c:v>9.9999999999999645E-2</c:v>
                </c:pt>
                <c:pt idx="4">
                  <c:v>8.0000000000000071E-2</c:v>
                </c:pt>
                <c:pt idx="5">
                  <c:v>4.0000000000000036E-2</c:v>
                </c:pt>
                <c:pt idx="6">
                  <c:v>2.0000000000000462E-2</c:v>
                </c:pt>
                <c:pt idx="7">
                  <c:v>-9.9999999999999645E-2</c:v>
                </c:pt>
                <c:pt idx="8">
                  <c:v>-0.24000000000000066</c:v>
                </c:pt>
                <c:pt idx="9">
                  <c:v>-0.25999999999999979</c:v>
                </c:pt>
                <c:pt idx="10">
                  <c:v>-0.30000000000000071</c:v>
                </c:pt>
                <c:pt idx="11">
                  <c:v>-0.34000000000000075</c:v>
                </c:pt>
                <c:pt idx="12">
                  <c:v>-0.37999999999999989</c:v>
                </c:pt>
                <c:pt idx="13">
                  <c:v>-0.54</c:v>
                </c:pt>
                <c:pt idx="14">
                  <c:v>-0.55999999999999961</c:v>
                </c:pt>
                <c:pt idx="15">
                  <c:v>-0.75999999999999979</c:v>
                </c:pt>
                <c:pt idx="16">
                  <c:v>-0.78000000000000069</c:v>
                </c:pt>
                <c:pt idx="17">
                  <c:v>-0.8199999999999994</c:v>
                </c:pt>
                <c:pt idx="18">
                  <c:v>-0.84000000000000075</c:v>
                </c:pt>
                <c:pt idx="19">
                  <c:v>-0.96</c:v>
                </c:pt>
                <c:pt idx="20">
                  <c:v>-0.96000000000000041</c:v>
                </c:pt>
                <c:pt idx="21">
                  <c:v>-1.1000000000000005</c:v>
                </c:pt>
                <c:pt idx="22">
                  <c:v>-1.1800000000000006</c:v>
                </c:pt>
                <c:pt idx="23">
                  <c:v>-1.3400000000000007</c:v>
                </c:pt>
                <c:pt idx="24">
                  <c:v>-1.38</c:v>
                </c:pt>
                <c:pt idx="25">
                  <c:v>-1.7800000000000002</c:v>
                </c:pt>
                <c:pt idx="26">
                  <c:v>-2.3599999999999994</c:v>
                </c:pt>
                <c:pt idx="27">
                  <c:v>-5.3799999999999972</c:v>
                </c:pt>
              </c:numCache>
            </c:numRef>
          </c:val>
          <c:extLst>
            <c:ext xmlns:c16="http://schemas.microsoft.com/office/drawing/2014/chart" uri="{C3380CC4-5D6E-409C-BE32-E72D297353CC}">
              <c16:uniqueId val="{00000000-10DB-471E-946F-F2FDF3E8C349}"/>
            </c:ext>
          </c:extLst>
        </c:ser>
        <c:dLbls>
          <c:showLegendKey val="0"/>
          <c:showVal val="0"/>
          <c:showCatName val="0"/>
          <c:showSerName val="0"/>
          <c:showPercent val="0"/>
          <c:showBubbleSize val="0"/>
        </c:dLbls>
        <c:gapWidth val="182"/>
        <c:axId val="1515213248"/>
        <c:axId val="1515227808"/>
      </c:barChart>
      <c:catAx>
        <c:axId val="151521324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15227808"/>
        <c:crosses val="autoZero"/>
        <c:auto val="1"/>
        <c:lblAlgn val="ctr"/>
        <c:lblOffset val="100"/>
        <c:noMultiLvlLbl val="0"/>
      </c:catAx>
      <c:valAx>
        <c:axId val="1515227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15213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List3!$B$1</c:f>
              <c:strCache>
                <c:ptCount val="1"/>
                <c:pt idx="0">
                  <c:v>Inflace</c:v>
                </c:pt>
              </c:strCache>
            </c:strRef>
          </c:tx>
          <c:spPr>
            <a:solidFill>
              <a:srgbClr val="003C72"/>
            </a:solidFill>
            <a:ln>
              <a:noFill/>
            </a:ln>
            <a:effectLst/>
          </c:spPr>
          <c:invertIfNegative val="0"/>
          <c:dPt>
            <c:idx val="1"/>
            <c:invertIfNegative val="0"/>
            <c:bubble3D val="0"/>
            <c:spPr>
              <a:solidFill>
                <a:srgbClr val="F47929"/>
              </a:solidFill>
              <a:ln>
                <a:noFill/>
              </a:ln>
              <a:effectLst/>
            </c:spPr>
            <c:extLst>
              <c:ext xmlns:c16="http://schemas.microsoft.com/office/drawing/2014/chart" uri="{C3380CC4-5D6E-409C-BE32-E72D297353CC}">
                <c16:uniqueId val="{00000002-635B-400D-870E-23E54855A3C8}"/>
              </c:ext>
            </c:extLst>
          </c:dPt>
          <c:dPt>
            <c:idx val="15"/>
            <c:invertIfNegative val="0"/>
            <c:bubble3D val="0"/>
            <c:spPr>
              <a:solidFill>
                <a:srgbClr val="FFC832"/>
              </a:solidFill>
              <a:ln>
                <a:noFill/>
              </a:ln>
              <a:effectLst/>
            </c:spPr>
            <c:extLst>
              <c:ext xmlns:c16="http://schemas.microsoft.com/office/drawing/2014/chart" uri="{C3380CC4-5D6E-409C-BE32-E72D297353CC}">
                <c16:uniqueId val="{00000001-635B-400D-870E-23E54855A3C8}"/>
              </c:ext>
            </c:extLst>
          </c:dPt>
          <c:cat>
            <c:strRef>
              <c:f>List3!$A$2:$A$29</c:f>
              <c:strCache>
                <c:ptCount val="28"/>
                <c:pt idx="0">
                  <c:v>Maďarsko</c:v>
                </c:pt>
                <c:pt idx="1">
                  <c:v>Česko</c:v>
                </c:pt>
                <c:pt idx="2">
                  <c:v>Slovensko</c:v>
                </c:pt>
                <c:pt idx="3">
                  <c:v>Polsko</c:v>
                </c:pt>
                <c:pt idx="4">
                  <c:v>Chorvatsko</c:v>
                </c:pt>
                <c:pt idx="5">
                  <c:v>Rakousko</c:v>
                </c:pt>
                <c:pt idx="6">
                  <c:v>Rumunsko</c:v>
                </c:pt>
                <c:pt idx="7">
                  <c:v>Slovinsko</c:v>
                </c:pt>
                <c:pt idx="8">
                  <c:v>Bulharsko</c:v>
                </c:pt>
                <c:pt idx="9">
                  <c:v>Lotyšsko</c:v>
                </c:pt>
                <c:pt idx="10">
                  <c:v>Itálie</c:v>
                </c:pt>
                <c:pt idx="11">
                  <c:v>Malta</c:v>
                </c:pt>
                <c:pt idx="12">
                  <c:v>Francie</c:v>
                </c:pt>
                <c:pt idx="13">
                  <c:v>Estonsko</c:v>
                </c:pt>
                <c:pt idx="14">
                  <c:v>Portugalsko</c:v>
                </c:pt>
                <c:pt idx="15">
                  <c:v>EU27</c:v>
                </c:pt>
                <c:pt idx="16">
                  <c:v>Irsko</c:v>
                </c:pt>
                <c:pt idx="17">
                  <c:v>Německo</c:v>
                </c:pt>
                <c:pt idx="18">
                  <c:v>Švédsko</c:v>
                </c:pt>
                <c:pt idx="19">
                  <c:v>Litva</c:v>
                </c:pt>
                <c:pt idx="20">
                  <c:v>Řecko</c:v>
                </c:pt>
                <c:pt idx="21">
                  <c:v>Finsko</c:v>
                </c:pt>
                <c:pt idx="22">
                  <c:v>Kypr</c:v>
                </c:pt>
                <c:pt idx="23">
                  <c:v>Dánsko</c:v>
                </c:pt>
                <c:pt idx="24">
                  <c:v>Španělsko</c:v>
                </c:pt>
                <c:pt idx="25">
                  <c:v>Nizozemí</c:v>
                </c:pt>
                <c:pt idx="26">
                  <c:v>Lucembursko</c:v>
                </c:pt>
                <c:pt idx="27">
                  <c:v>Belgie</c:v>
                </c:pt>
              </c:strCache>
            </c:strRef>
          </c:cat>
          <c:val>
            <c:numRef>
              <c:f>List3!$B$2:$B$29</c:f>
              <c:numCache>
                <c:formatCode>General</c:formatCode>
                <c:ptCount val="28"/>
                <c:pt idx="0">
                  <c:v>10.96</c:v>
                </c:pt>
                <c:pt idx="1">
                  <c:v>6.8</c:v>
                </c:pt>
                <c:pt idx="2">
                  <c:v>6.5600000000000005</c:v>
                </c:pt>
                <c:pt idx="3">
                  <c:v>5.82</c:v>
                </c:pt>
                <c:pt idx="4">
                  <c:v>5.24</c:v>
                </c:pt>
                <c:pt idx="5">
                  <c:v>4.42</c:v>
                </c:pt>
                <c:pt idx="6">
                  <c:v>4.42</c:v>
                </c:pt>
                <c:pt idx="7">
                  <c:v>4.2799999999999994</c:v>
                </c:pt>
                <c:pt idx="8">
                  <c:v>4.18</c:v>
                </c:pt>
                <c:pt idx="9">
                  <c:v>3.9399999999999995</c:v>
                </c:pt>
                <c:pt idx="10">
                  <c:v>3.4400000000000004</c:v>
                </c:pt>
                <c:pt idx="11">
                  <c:v>3.4399999999999995</c:v>
                </c:pt>
                <c:pt idx="12">
                  <c:v>3.3200000000000003</c:v>
                </c:pt>
                <c:pt idx="13">
                  <c:v>3.3</c:v>
                </c:pt>
                <c:pt idx="14">
                  <c:v>3.22</c:v>
                </c:pt>
                <c:pt idx="15">
                  <c:v>3.1600000000000006</c:v>
                </c:pt>
                <c:pt idx="16">
                  <c:v>2.8800000000000003</c:v>
                </c:pt>
                <c:pt idx="17">
                  <c:v>2.88</c:v>
                </c:pt>
                <c:pt idx="18">
                  <c:v>2.8600000000000003</c:v>
                </c:pt>
                <c:pt idx="19">
                  <c:v>2.84</c:v>
                </c:pt>
                <c:pt idx="20">
                  <c:v>2.2200000000000002</c:v>
                </c:pt>
                <c:pt idx="21">
                  <c:v>1.9</c:v>
                </c:pt>
                <c:pt idx="22">
                  <c:v>1.7799999999999998</c:v>
                </c:pt>
                <c:pt idx="23">
                  <c:v>0.98</c:v>
                </c:pt>
                <c:pt idx="24">
                  <c:v>0.69999999999999973</c:v>
                </c:pt>
                <c:pt idx="25">
                  <c:v>0.14000000000000012</c:v>
                </c:pt>
                <c:pt idx="26">
                  <c:v>-0.1599999999999997</c:v>
                </c:pt>
                <c:pt idx="27">
                  <c:v>-1.1799999999999997</c:v>
                </c:pt>
              </c:numCache>
            </c:numRef>
          </c:val>
          <c:extLst>
            <c:ext xmlns:c16="http://schemas.microsoft.com/office/drawing/2014/chart" uri="{C3380CC4-5D6E-409C-BE32-E72D297353CC}">
              <c16:uniqueId val="{00000000-635B-400D-870E-23E54855A3C8}"/>
            </c:ext>
          </c:extLst>
        </c:ser>
        <c:dLbls>
          <c:showLegendKey val="0"/>
          <c:showVal val="0"/>
          <c:showCatName val="0"/>
          <c:showSerName val="0"/>
          <c:showPercent val="0"/>
          <c:showBubbleSize val="0"/>
        </c:dLbls>
        <c:gapWidth val="182"/>
        <c:axId val="994496656"/>
        <c:axId val="994497072"/>
      </c:barChart>
      <c:catAx>
        <c:axId val="99449665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94497072"/>
        <c:crosses val="autoZero"/>
        <c:auto val="1"/>
        <c:lblAlgn val="ctr"/>
        <c:lblOffset val="100"/>
        <c:noMultiLvlLbl val="0"/>
      </c:catAx>
      <c:valAx>
        <c:axId val="994497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94496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List4!$B$1</c:f>
              <c:strCache>
                <c:ptCount val="1"/>
                <c:pt idx="0">
                  <c:v>HDP</c:v>
                </c:pt>
              </c:strCache>
            </c:strRef>
          </c:tx>
          <c:spPr>
            <a:solidFill>
              <a:srgbClr val="003C72"/>
            </a:solidFill>
            <a:ln>
              <a:noFill/>
            </a:ln>
            <a:effectLst/>
          </c:spPr>
          <c:invertIfNegative val="0"/>
          <c:dPt>
            <c:idx val="13"/>
            <c:invertIfNegative val="0"/>
            <c:bubble3D val="0"/>
            <c:spPr>
              <a:solidFill>
                <a:srgbClr val="FFC832"/>
              </a:solidFill>
              <a:ln>
                <a:noFill/>
              </a:ln>
              <a:effectLst/>
            </c:spPr>
            <c:extLst>
              <c:ext xmlns:c16="http://schemas.microsoft.com/office/drawing/2014/chart" uri="{C3380CC4-5D6E-409C-BE32-E72D297353CC}">
                <c16:uniqueId val="{00000001-24D7-47C7-9860-7044CC574D19}"/>
              </c:ext>
            </c:extLst>
          </c:dPt>
          <c:dPt>
            <c:idx val="15"/>
            <c:invertIfNegative val="0"/>
            <c:bubble3D val="0"/>
            <c:spPr>
              <a:solidFill>
                <a:srgbClr val="F47929"/>
              </a:solidFill>
              <a:ln>
                <a:noFill/>
              </a:ln>
              <a:effectLst/>
            </c:spPr>
            <c:extLst>
              <c:ext xmlns:c16="http://schemas.microsoft.com/office/drawing/2014/chart" uri="{C3380CC4-5D6E-409C-BE32-E72D297353CC}">
                <c16:uniqueId val="{00000002-24D7-47C7-9860-7044CC574D19}"/>
              </c:ext>
            </c:extLst>
          </c:dPt>
          <c:cat>
            <c:strRef>
              <c:f>List4!$A$2:$A$29</c:f>
              <c:strCache>
                <c:ptCount val="28"/>
                <c:pt idx="0">
                  <c:v>Španělsko</c:v>
                </c:pt>
                <c:pt idx="1">
                  <c:v>Portugalsko</c:v>
                </c:pt>
                <c:pt idx="2">
                  <c:v>Řecko</c:v>
                </c:pt>
                <c:pt idx="3">
                  <c:v>Malta</c:v>
                </c:pt>
                <c:pt idx="4">
                  <c:v>Itálie</c:v>
                </c:pt>
                <c:pt idx="5">
                  <c:v>Dánsko</c:v>
                </c:pt>
                <c:pt idx="6">
                  <c:v>Francie</c:v>
                </c:pt>
                <c:pt idx="7">
                  <c:v>Belgie</c:v>
                </c:pt>
                <c:pt idx="8">
                  <c:v>Slovensko</c:v>
                </c:pt>
                <c:pt idx="9">
                  <c:v>Chorvatsko</c:v>
                </c:pt>
                <c:pt idx="10">
                  <c:v>Německo</c:v>
                </c:pt>
                <c:pt idx="11">
                  <c:v>Bulharsko</c:v>
                </c:pt>
                <c:pt idx="12">
                  <c:v>Rumunsko</c:v>
                </c:pt>
                <c:pt idx="13">
                  <c:v>EU27</c:v>
                </c:pt>
                <c:pt idx="14">
                  <c:v>Slovinsko</c:v>
                </c:pt>
                <c:pt idx="15">
                  <c:v>Česko</c:v>
                </c:pt>
                <c:pt idx="16">
                  <c:v>Finsko</c:v>
                </c:pt>
                <c:pt idx="17">
                  <c:v>Kypr</c:v>
                </c:pt>
                <c:pt idx="18">
                  <c:v>Rakousko</c:v>
                </c:pt>
                <c:pt idx="19">
                  <c:v>Nizozemí</c:v>
                </c:pt>
                <c:pt idx="20">
                  <c:v>Švédsko</c:v>
                </c:pt>
                <c:pt idx="21">
                  <c:v>Lotyšsko</c:v>
                </c:pt>
                <c:pt idx="22">
                  <c:v>Lucembursko</c:v>
                </c:pt>
                <c:pt idx="23">
                  <c:v>Litva</c:v>
                </c:pt>
                <c:pt idx="24">
                  <c:v>Polsko</c:v>
                </c:pt>
                <c:pt idx="25">
                  <c:v>Maďarsko</c:v>
                </c:pt>
                <c:pt idx="26">
                  <c:v>Estonsko</c:v>
                </c:pt>
                <c:pt idx="27">
                  <c:v>Irsko</c:v>
                </c:pt>
              </c:strCache>
            </c:strRef>
          </c:cat>
          <c:val>
            <c:numRef>
              <c:f>List4!$B$2:$B$29</c:f>
              <c:numCache>
                <c:formatCode>General</c:formatCode>
                <c:ptCount val="28"/>
                <c:pt idx="0">
                  <c:v>1.44</c:v>
                </c:pt>
                <c:pt idx="1">
                  <c:v>0.35999999999999988</c:v>
                </c:pt>
                <c:pt idx="2">
                  <c:v>0.3400000000000003</c:v>
                </c:pt>
                <c:pt idx="3">
                  <c:v>0.32000000000000028</c:v>
                </c:pt>
                <c:pt idx="4">
                  <c:v>-4.0000000000000147E-2</c:v>
                </c:pt>
                <c:pt idx="5">
                  <c:v>-0.2200000000000002</c:v>
                </c:pt>
                <c:pt idx="6">
                  <c:v>-0.32000000000000006</c:v>
                </c:pt>
                <c:pt idx="7">
                  <c:v>-0.32000000000000028</c:v>
                </c:pt>
                <c:pt idx="8">
                  <c:v>-0.37999999999999989</c:v>
                </c:pt>
                <c:pt idx="9">
                  <c:v>-0.47999999999999954</c:v>
                </c:pt>
                <c:pt idx="10">
                  <c:v>-0.8600000000000001</c:v>
                </c:pt>
                <c:pt idx="11">
                  <c:v>-1.0600000000000003</c:v>
                </c:pt>
                <c:pt idx="12">
                  <c:v>-1.1000000000000001</c:v>
                </c:pt>
                <c:pt idx="13">
                  <c:v>-1.1600000000000001</c:v>
                </c:pt>
                <c:pt idx="14">
                  <c:v>-1.2999999999999998</c:v>
                </c:pt>
                <c:pt idx="15">
                  <c:v>-1.6400000000000003</c:v>
                </c:pt>
                <c:pt idx="16">
                  <c:v>-1.8</c:v>
                </c:pt>
                <c:pt idx="17">
                  <c:v>-2.0400000000000009</c:v>
                </c:pt>
                <c:pt idx="18">
                  <c:v>-2.0600000000000005</c:v>
                </c:pt>
                <c:pt idx="19">
                  <c:v>-2.1</c:v>
                </c:pt>
                <c:pt idx="20">
                  <c:v>-2.3200000000000003</c:v>
                </c:pt>
                <c:pt idx="21">
                  <c:v>-2.46</c:v>
                </c:pt>
                <c:pt idx="22">
                  <c:v>-3.4600000000000004</c:v>
                </c:pt>
                <c:pt idx="23">
                  <c:v>-3.7799999999999994</c:v>
                </c:pt>
                <c:pt idx="24">
                  <c:v>-3.96</c:v>
                </c:pt>
                <c:pt idx="25">
                  <c:v>-4.4000000000000004</c:v>
                </c:pt>
                <c:pt idx="26">
                  <c:v>-5.7</c:v>
                </c:pt>
                <c:pt idx="27">
                  <c:v>-12.18</c:v>
                </c:pt>
              </c:numCache>
            </c:numRef>
          </c:val>
          <c:extLst>
            <c:ext xmlns:c16="http://schemas.microsoft.com/office/drawing/2014/chart" uri="{C3380CC4-5D6E-409C-BE32-E72D297353CC}">
              <c16:uniqueId val="{00000000-24D7-47C7-9860-7044CC574D19}"/>
            </c:ext>
          </c:extLst>
        </c:ser>
        <c:dLbls>
          <c:showLegendKey val="0"/>
          <c:showVal val="0"/>
          <c:showCatName val="0"/>
          <c:showSerName val="0"/>
          <c:showPercent val="0"/>
          <c:showBubbleSize val="0"/>
        </c:dLbls>
        <c:gapWidth val="219"/>
        <c:axId val="1506939696"/>
        <c:axId val="1506939280"/>
      </c:barChart>
      <c:catAx>
        <c:axId val="150693969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06939280"/>
        <c:crosses val="autoZero"/>
        <c:auto val="1"/>
        <c:lblAlgn val="ctr"/>
        <c:lblOffset val="100"/>
        <c:noMultiLvlLbl val="0"/>
      </c:catAx>
      <c:valAx>
        <c:axId val="1506939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069396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List5!$B$1</c:f>
              <c:strCache>
                <c:ptCount val="1"/>
                <c:pt idx="0">
                  <c:v>Celkem</c:v>
                </c:pt>
              </c:strCache>
            </c:strRef>
          </c:tx>
          <c:spPr>
            <a:solidFill>
              <a:srgbClr val="003C72"/>
            </a:solidFill>
            <a:ln>
              <a:noFill/>
            </a:ln>
            <a:effectLst/>
          </c:spPr>
          <c:invertIfNegative val="0"/>
          <c:dPt>
            <c:idx val="4"/>
            <c:invertIfNegative val="0"/>
            <c:bubble3D val="0"/>
            <c:spPr>
              <a:solidFill>
                <a:srgbClr val="F47929"/>
              </a:solidFill>
              <a:ln>
                <a:noFill/>
              </a:ln>
              <a:effectLst/>
            </c:spPr>
            <c:extLst>
              <c:ext xmlns:c16="http://schemas.microsoft.com/office/drawing/2014/chart" uri="{C3380CC4-5D6E-409C-BE32-E72D297353CC}">
                <c16:uniqueId val="{00000001-3B4D-4F90-AAC4-7894F3114EFD}"/>
              </c:ext>
            </c:extLst>
          </c:dPt>
          <c:dPt>
            <c:idx val="17"/>
            <c:invertIfNegative val="0"/>
            <c:bubble3D val="0"/>
            <c:spPr>
              <a:solidFill>
                <a:srgbClr val="FFC832"/>
              </a:solidFill>
              <a:ln>
                <a:noFill/>
              </a:ln>
              <a:effectLst/>
            </c:spPr>
            <c:extLst>
              <c:ext xmlns:c16="http://schemas.microsoft.com/office/drawing/2014/chart" uri="{C3380CC4-5D6E-409C-BE32-E72D297353CC}">
                <c16:uniqueId val="{00000002-3B4D-4F90-AAC4-7894F3114EFD}"/>
              </c:ext>
            </c:extLst>
          </c:dPt>
          <c:cat>
            <c:strRef>
              <c:f>List5!$A$2:$A$29</c:f>
              <c:strCache>
                <c:ptCount val="28"/>
                <c:pt idx="0">
                  <c:v>Maďarsko</c:v>
                </c:pt>
                <c:pt idx="1">
                  <c:v>Irsko</c:v>
                </c:pt>
                <c:pt idx="2">
                  <c:v>Estonsko</c:v>
                </c:pt>
                <c:pt idx="3">
                  <c:v>Polsko</c:v>
                </c:pt>
                <c:pt idx="4">
                  <c:v>Česko</c:v>
                </c:pt>
                <c:pt idx="5">
                  <c:v>Litva</c:v>
                </c:pt>
                <c:pt idx="6">
                  <c:v>Rakousko</c:v>
                </c:pt>
                <c:pt idx="7">
                  <c:v>Slovensko</c:v>
                </c:pt>
                <c:pt idx="8">
                  <c:v>Rumunsko</c:v>
                </c:pt>
                <c:pt idx="9">
                  <c:v>Lotyšsko</c:v>
                </c:pt>
                <c:pt idx="10">
                  <c:v>Švédsko</c:v>
                </c:pt>
                <c:pt idx="11">
                  <c:v>Slovinsko</c:v>
                </c:pt>
                <c:pt idx="12">
                  <c:v>Finsko</c:v>
                </c:pt>
                <c:pt idx="13">
                  <c:v>Bulharsko</c:v>
                </c:pt>
                <c:pt idx="14">
                  <c:v>Chorvatsko</c:v>
                </c:pt>
                <c:pt idx="15">
                  <c:v>Německo</c:v>
                </c:pt>
                <c:pt idx="16">
                  <c:v>Lucembursko</c:v>
                </c:pt>
                <c:pt idx="17">
                  <c:v>EU27</c:v>
                </c:pt>
                <c:pt idx="18">
                  <c:v>Francie</c:v>
                </c:pt>
                <c:pt idx="19">
                  <c:v>Portugalsko</c:v>
                </c:pt>
                <c:pt idx="20">
                  <c:v>Kypr</c:v>
                </c:pt>
                <c:pt idx="21">
                  <c:v>Malta</c:v>
                </c:pt>
                <c:pt idx="22">
                  <c:v>Nizozemí</c:v>
                </c:pt>
                <c:pt idx="23">
                  <c:v>Dánsko</c:v>
                </c:pt>
                <c:pt idx="24">
                  <c:v>Itálie</c:v>
                </c:pt>
                <c:pt idx="25">
                  <c:v>Belgie</c:v>
                </c:pt>
                <c:pt idx="26">
                  <c:v>Španělsko</c:v>
                </c:pt>
                <c:pt idx="27">
                  <c:v>Řecko</c:v>
                </c:pt>
              </c:strCache>
            </c:strRef>
          </c:cat>
          <c:val>
            <c:numRef>
              <c:f>List5!$B$2:$B$29</c:f>
              <c:numCache>
                <c:formatCode>General</c:formatCode>
                <c:ptCount val="28"/>
                <c:pt idx="0">
                  <c:v>5.7845200000000006</c:v>
                </c:pt>
                <c:pt idx="1">
                  <c:v>5.4570799999999995</c:v>
                </c:pt>
                <c:pt idx="2">
                  <c:v>3.8807</c:v>
                </c:pt>
                <c:pt idx="3">
                  <c:v>3.3607800000000001</c:v>
                </c:pt>
                <c:pt idx="4">
                  <c:v>3.1411600000000002</c:v>
                </c:pt>
                <c:pt idx="5">
                  <c:v>2.5978999999999997</c:v>
                </c:pt>
                <c:pt idx="6">
                  <c:v>2.21428</c:v>
                </c:pt>
                <c:pt idx="7">
                  <c:v>2.1031400000000002</c:v>
                </c:pt>
                <c:pt idx="8">
                  <c:v>2.0260400000000001</c:v>
                </c:pt>
                <c:pt idx="9">
                  <c:v>1.9716200000000002</c:v>
                </c:pt>
                <c:pt idx="10">
                  <c:v>1.9609000000000005</c:v>
                </c:pt>
                <c:pt idx="11">
                  <c:v>1.4948599999999996</c:v>
                </c:pt>
                <c:pt idx="12">
                  <c:v>1.3505000000000003</c:v>
                </c:pt>
                <c:pt idx="13">
                  <c:v>1.2851999999999997</c:v>
                </c:pt>
                <c:pt idx="14">
                  <c:v>1.2762999999999993</c:v>
                </c:pt>
                <c:pt idx="15">
                  <c:v>1.2168999999999999</c:v>
                </c:pt>
                <c:pt idx="16">
                  <c:v>1.1917200000000001</c:v>
                </c:pt>
                <c:pt idx="17">
                  <c:v>1.1173599999999999</c:v>
                </c:pt>
                <c:pt idx="18">
                  <c:v>0.83082000000000056</c:v>
                </c:pt>
                <c:pt idx="19">
                  <c:v>0.81130000000000035</c:v>
                </c:pt>
                <c:pt idx="20">
                  <c:v>0.72522000000000042</c:v>
                </c:pt>
                <c:pt idx="21">
                  <c:v>0.5287999999999996</c:v>
                </c:pt>
                <c:pt idx="22">
                  <c:v>0.5104799999999996</c:v>
                </c:pt>
                <c:pt idx="23">
                  <c:v>0.44874000000000014</c:v>
                </c:pt>
                <c:pt idx="24">
                  <c:v>0.2409400000000001</c:v>
                </c:pt>
                <c:pt idx="25">
                  <c:v>-0.45138000000000023</c:v>
                </c:pt>
                <c:pt idx="26">
                  <c:v>-1.62656</c:v>
                </c:pt>
                <c:pt idx="27">
                  <c:v>-2.2615199999999986</c:v>
                </c:pt>
              </c:numCache>
            </c:numRef>
          </c:val>
          <c:extLst>
            <c:ext xmlns:c16="http://schemas.microsoft.com/office/drawing/2014/chart" uri="{C3380CC4-5D6E-409C-BE32-E72D297353CC}">
              <c16:uniqueId val="{00000000-3B4D-4F90-AAC4-7894F3114EFD}"/>
            </c:ext>
          </c:extLst>
        </c:ser>
        <c:dLbls>
          <c:showLegendKey val="0"/>
          <c:showVal val="0"/>
          <c:showCatName val="0"/>
          <c:showSerName val="0"/>
          <c:showPercent val="0"/>
          <c:showBubbleSize val="0"/>
        </c:dLbls>
        <c:gapWidth val="182"/>
        <c:axId val="1558016160"/>
        <c:axId val="1558021984"/>
      </c:barChart>
      <c:catAx>
        <c:axId val="155801616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58021984"/>
        <c:crosses val="autoZero"/>
        <c:auto val="1"/>
        <c:lblAlgn val="ctr"/>
        <c:lblOffset val="100"/>
        <c:noMultiLvlLbl val="0"/>
      </c:catAx>
      <c:valAx>
        <c:axId val="1558021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580161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CYRRUS 2021">
      <a:dk1>
        <a:srgbClr val="000000"/>
      </a:dk1>
      <a:lt1>
        <a:sysClr val="window" lastClr="FFFFFF"/>
      </a:lt1>
      <a:dk2>
        <a:srgbClr val="F47929"/>
      </a:dk2>
      <a:lt2>
        <a:srgbClr val="FFC832"/>
      </a:lt2>
      <a:accent1>
        <a:srgbClr val="F47929"/>
      </a:accent1>
      <a:accent2>
        <a:srgbClr val="FFC832"/>
      </a:accent2>
      <a:accent3>
        <a:srgbClr val="036531"/>
      </a:accent3>
      <a:accent4>
        <a:srgbClr val="AF251A"/>
      </a:accent4>
      <a:accent5>
        <a:srgbClr val="B78A17"/>
      </a:accent5>
      <a:accent6>
        <a:srgbClr val="917F5F"/>
      </a:accent6>
      <a:hlink>
        <a:srgbClr val="003C73"/>
      </a:hlink>
      <a:folHlink>
        <a:srgbClr val="00284E"/>
      </a:folHlink>
    </a:clrScheme>
    <a:fontScheme name="CYRRUS 2021">
      <a:majorFont>
        <a:latin typeface="Nexa Extra Bold"/>
        <a:ea typeface=""/>
        <a:cs typeface=""/>
      </a:majorFont>
      <a:minorFont>
        <a:latin typeface="Nexa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84F3C-D36B-4CC2-A9EB-7B48FCCF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CYRRUS-Hlavickovy_papir_2021 (2)</Template>
  <TotalTime>9</TotalTime>
  <Pages>7</Pages>
  <Words>2247</Words>
  <Characters>12813</Characters>
  <Application>Microsoft Office Word</Application>
  <DocSecurity>0</DocSecurity>
  <Lines>106</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Hradil Vít</dc:creator>
  <cp:keywords/>
  <dc:description/>
  <cp:lastModifiedBy>Petra Kopecká</cp:lastModifiedBy>
  <cp:revision>2</cp:revision>
  <cp:lastPrinted>2024-06-05T20:07:00Z</cp:lastPrinted>
  <dcterms:created xsi:type="dcterms:W3CDTF">2024-06-06T04:00:00Z</dcterms:created>
  <dcterms:modified xsi:type="dcterms:W3CDTF">2024-06-06T04:00:00Z</dcterms:modified>
</cp:coreProperties>
</file>