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A28A" w14:textId="61B58B30" w:rsidR="00702258" w:rsidRPr="00B6639E" w:rsidRDefault="01F7B98C" w:rsidP="245D6067">
      <w:pPr>
        <w:pStyle w:val="Podnadpis"/>
        <w:jc w:val="right"/>
        <w:rPr>
          <w:rFonts w:ascii="Arial" w:hAnsi="Arial"/>
          <w:sz w:val="24"/>
          <w:lang w:val="cs-CZ"/>
        </w:rPr>
      </w:pPr>
      <w:r>
        <w:rPr>
          <w:noProof/>
        </w:rPr>
        <w:drawing>
          <wp:inline distT="0" distB="0" distL="0" distR="0" wp14:anchorId="6C708A52" wp14:editId="4E275FCB">
            <wp:extent cx="3019425" cy="762000"/>
            <wp:effectExtent l="0" t="0" r="9525" b="0"/>
            <wp:docPr id="1" name="Picture 1" descr="PR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3FBC" w14:textId="77777777" w:rsidR="00702258" w:rsidRPr="008C1223" w:rsidRDefault="00702258" w:rsidP="00F80DED">
      <w:pPr>
        <w:rPr>
          <w:rFonts w:ascii="Arial" w:hAnsi="Arial" w:cs="Arial"/>
          <w:b/>
          <w:sz w:val="24"/>
          <w:szCs w:val="24"/>
          <w:lang w:val="cs-CZ"/>
        </w:rPr>
      </w:pPr>
      <w:r w:rsidRPr="008C1223">
        <w:rPr>
          <w:rFonts w:ascii="Arial" w:hAnsi="Arial" w:cs="Arial"/>
          <w:b/>
          <w:noProof/>
          <w:sz w:val="24"/>
          <w:szCs w:val="24"/>
          <w:lang w:val="cs-CZ"/>
        </w:rPr>
        <w:t>Tisková zpráva</w:t>
      </w:r>
    </w:p>
    <w:p w14:paraId="20C06BFF" w14:textId="77777777" w:rsidR="00702258" w:rsidRPr="008C1223" w:rsidRDefault="00702258" w:rsidP="00F80DED">
      <w:pPr>
        <w:jc w:val="both"/>
        <w:rPr>
          <w:rFonts w:ascii="Arial" w:hAnsi="Arial" w:cs="Arial"/>
          <w:noProof/>
          <w:sz w:val="10"/>
          <w:szCs w:val="10"/>
          <w:lang w:val="cs-CZ"/>
        </w:rPr>
      </w:pPr>
    </w:p>
    <w:p w14:paraId="484BB356" w14:textId="08C20AEA" w:rsidR="001C2214" w:rsidRPr="008C1223" w:rsidRDefault="001C2214" w:rsidP="001C2214">
      <w:pPr>
        <w:spacing w:line="276" w:lineRule="auto"/>
        <w:jc w:val="both"/>
        <w:rPr>
          <w:rFonts w:ascii="Arial" w:hAnsi="Arial" w:cs="Arial"/>
          <w:lang w:val="cs-CZ"/>
        </w:rPr>
      </w:pPr>
      <w:r w:rsidRPr="64B58289">
        <w:rPr>
          <w:rFonts w:ascii="Arial" w:hAnsi="Arial" w:cs="Arial"/>
          <w:lang w:val="cs-CZ"/>
        </w:rPr>
        <w:t xml:space="preserve">Praha </w:t>
      </w:r>
      <w:r w:rsidR="1858B8E5" w:rsidRPr="64B58289">
        <w:rPr>
          <w:rFonts w:ascii="Arial" w:hAnsi="Arial" w:cs="Arial"/>
          <w:lang w:val="cs-CZ"/>
        </w:rPr>
        <w:t>22</w:t>
      </w:r>
      <w:r w:rsidR="00656C8C" w:rsidRPr="64B58289">
        <w:rPr>
          <w:rFonts w:ascii="Arial" w:hAnsi="Arial" w:cs="Arial"/>
          <w:lang w:val="cs-CZ"/>
        </w:rPr>
        <w:t xml:space="preserve">. </w:t>
      </w:r>
      <w:r w:rsidR="00E46923" w:rsidRPr="64B58289">
        <w:rPr>
          <w:rFonts w:ascii="Arial" w:hAnsi="Arial" w:cs="Arial"/>
          <w:lang w:val="cs-CZ"/>
        </w:rPr>
        <w:t>ledna</w:t>
      </w:r>
      <w:r w:rsidR="007B6CA2" w:rsidRPr="64B58289">
        <w:rPr>
          <w:rFonts w:ascii="Arial" w:hAnsi="Arial" w:cs="Arial"/>
          <w:lang w:val="cs-CZ"/>
        </w:rPr>
        <w:t xml:space="preserve"> </w:t>
      </w:r>
      <w:r w:rsidRPr="64B58289">
        <w:rPr>
          <w:rFonts w:ascii="Arial" w:hAnsi="Arial" w:cs="Arial"/>
          <w:lang w:val="cs-CZ"/>
        </w:rPr>
        <w:t>202</w:t>
      </w:r>
      <w:r w:rsidR="005D3A9F" w:rsidRPr="64B58289">
        <w:rPr>
          <w:rFonts w:ascii="Arial" w:hAnsi="Arial" w:cs="Arial"/>
          <w:lang w:val="cs-CZ"/>
        </w:rPr>
        <w:t>4</w:t>
      </w:r>
    </w:p>
    <w:p w14:paraId="26B84B33" w14:textId="1CFAC916" w:rsidR="00702258" w:rsidRPr="008C1223" w:rsidRDefault="00702258" w:rsidP="00437A82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14:paraId="48309326" w14:textId="4D93B382" w:rsidR="007E2043" w:rsidRPr="00A26B9A" w:rsidRDefault="40AAF88B" w:rsidP="68EB08D8">
      <w:pPr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s-CZ"/>
        </w:rPr>
      </w:pPr>
      <w:bookmarkStart w:id="0" w:name="_Hlk54174387"/>
      <w:r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>Q4</w:t>
      </w:r>
      <w:r w:rsidR="494299AA"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 xml:space="preserve"> 202</w:t>
      </w:r>
      <w:r w:rsidR="005D3A9F"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>3</w:t>
      </w:r>
      <w:r w:rsidR="494299AA"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 xml:space="preserve">: </w:t>
      </w:r>
      <w:r w:rsidR="700BB649"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>N</w:t>
      </w:r>
      <w:r w:rsidR="7FC8B879"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>ová výstavba</w:t>
      </w:r>
      <w:r w:rsidR="7F695B1C"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 xml:space="preserve"> na pražském kancelářském trhu nadále </w:t>
      </w:r>
      <w:bookmarkEnd w:id="0"/>
      <w:r w:rsidR="007A1C0F"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>s</w:t>
      </w:r>
      <w:r w:rsidR="00C45E86"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>ta</w:t>
      </w:r>
      <w:r w:rsidR="007A1C0F"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>gnuj</w:t>
      </w:r>
      <w:r w:rsidR="004E49BB" w:rsidRPr="01433201">
        <w:rPr>
          <w:rFonts w:ascii="Arial" w:eastAsia="Times New Roman" w:hAnsi="Arial" w:cs="Arial"/>
          <w:b/>
          <w:bCs/>
          <w:sz w:val="24"/>
          <w:szCs w:val="24"/>
          <w:lang w:val="cs-CZ"/>
        </w:rPr>
        <w:t>e</w:t>
      </w:r>
    </w:p>
    <w:p w14:paraId="63476CA0" w14:textId="77777777" w:rsidR="00DF0CC8" w:rsidRPr="008C1223" w:rsidRDefault="00DF0CC8" w:rsidP="00437A82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0729B042" w14:textId="473B7761" w:rsidR="00702258" w:rsidRPr="00B6639E" w:rsidRDefault="2752D54D" w:rsidP="68EB08D8">
      <w:pPr>
        <w:spacing w:line="276" w:lineRule="auto"/>
        <w:outlineLvl w:val="0"/>
        <w:rPr>
          <w:rFonts w:ascii="Arial" w:hAnsi="Arial" w:cs="Arial"/>
          <w:i/>
          <w:iCs/>
          <w:lang w:val="cs-CZ"/>
        </w:rPr>
      </w:pPr>
      <w:r w:rsidRPr="68EB08D8">
        <w:rPr>
          <w:rFonts w:ascii="Arial" w:hAnsi="Arial" w:cs="Arial"/>
          <w:i/>
          <w:iCs/>
          <w:lang w:val="cs-CZ"/>
        </w:rPr>
        <w:t>Prague Research Forum oznamu</w:t>
      </w:r>
      <w:r w:rsidR="48564436" w:rsidRPr="68EB08D8">
        <w:rPr>
          <w:rFonts w:ascii="Arial" w:hAnsi="Arial" w:cs="Arial"/>
          <w:i/>
          <w:iCs/>
          <w:lang w:val="cs-CZ"/>
        </w:rPr>
        <w:t xml:space="preserve">je údaje o </w:t>
      </w:r>
      <w:r w:rsidR="35070C5B" w:rsidRPr="68EB08D8">
        <w:rPr>
          <w:rFonts w:ascii="Arial" w:hAnsi="Arial" w:cs="Arial"/>
          <w:i/>
          <w:iCs/>
          <w:lang w:val="cs-CZ"/>
        </w:rPr>
        <w:t>kancelářském trhu v Praze</w:t>
      </w:r>
      <w:r w:rsidRPr="68EB08D8">
        <w:rPr>
          <w:rFonts w:ascii="Arial" w:hAnsi="Arial" w:cs="Arial"/>
          <w:i/>
          <w:iCs/>
          <w:lang w:val="cs-CZ"/>
        </w:rPr>
        <w:t xml:space="preserve"> za </w:t>
      </w:r>
      <w:r w:rsidR="7A55315A" w:rsidRPr="68EB08D8">
        <w:rPr>
          <w:rFonts w:ascii="Arial" w:hAnsi="Arial" w:cs="Arial"/>
          <w:i/>
          <w:iCs/>
          <w:lang w:val="cs-CZ"/>
        </w:rPr>
        <w:t>4</w:t>
      </w:r>
      <w:r w:rsidRPr="68EB08D8">
        <w:rPr>
          <w:rFonts w:ascii="Arial" w:hAnsi="Arial" w:cs="Arial"/>
          <w:i/>
          <w:iCs/>
          <w:lang w:val="cs-CZ"/>
        </w:rPr>
        <w:t xml:space="preserve">. čtvrtletí roku </w:t>
      </w:r>
      <w:r w:rsidR="2ECC2ED1" w:rsidRPr="68EB08D8">
        <w:rPr>
          <w:rFonts w:ascii="Arial" w:hAnsi="Arial" w:cs="Arial"/>
          <w:i/>
          <w:iCs/>
          <w:lang w:val="cs-CZ"/>
        </w:rPr>
        <w:t>202</w:t>
      </w:r>
      <w:r w:rsidR="00F20EA4">
        <w:rPr>
          <w:rFonts w:ascii="Arial" w:hAnsi="Arial" w:cs="Arial"/>
          <w:i/>
          <w:iCs/>
          <w:lang w:val="cs-CZ"/>
        </w:rPr>
        <w:t>3</w:t>
      </w:r>
    </w:p>
    <w:p w14:paraId="73E2884F" w14:textId="54942A38" w:rsidR="00BB2921" w:rsidRPr="00B6639E" w:rsidRDefault="00BB2921" w:rsidP="00437A82">
      <w:pPr>
        <w:spacing w:line="276" w:lineRule="auto"/>
        <w:jc w:val="both"/>
        <w:outlineLvl w:val="0"/>
        <w:rPr>
          <w:rFonts w:ascii="Arial" w:hAnsi="Arial" w:cs="Arial"/>
          <w:b/>
          <w:lang w:val="cs-CZ"/>
        </w:rPr>
      </w:pPr>
    </w:p>
    <w:p w14:paraId="0ED08E72" w14:textId="256FFE8C" w:rsidR="00F5504D" w:rsidRPr="00376835" w:rsidRDefault="16566AF1" w:rsidP="253D5C1F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eastAsia="MS Mincho" w:hAnsi="Arial" w:cs="Arial"/>
          <w:b/>
          <w:bCs/>
          <w:sz w:val="21"/>
          <w:szCs w:val="21"/>
          <w:lang w:val="cs-CZ"/>
        </w:rPr>
      </w:pPr>
      <w:r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</w:t>
      </w:r>
      <w:r w:rsidR="52B7A336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e </w:t>
      </w:r>
      <w:r w:rsidR="5CF52F0A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výstavbě</w:t>
      </w:r>
      <w:r w:rsidR="52B7A336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je téměř </w:t>
      </w:r>
      <w:r w:rsidR="59266C31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84</w:t>
      </w:r>
      <w:r w:rsidR="379BE72C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</w:t>
      </w:r>
      <w:r w:rsidR="73BA58F3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0</w:t>
      </w:r>
      <w:r w:rsidR="59266C31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00</w:t>
      </w:r>
      <w:r w:rsidR="379BE72C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</w:t>
      </w:r>
      <w:r w:rsidR="5CF52F0A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5CF52F0A" w:rsidRPr="253D5C1F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5CF52F0A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kancelářských ploch</w:t>
      </w:r>
    </w:p>
    <w:p w14:paraId="2FDCF25A" w14:textId="5D5B1CD7" w:rsidR="004A2B21" w:rsidRPr="00376835" w:rsidRDefault="5CCA7728" w:rsidP="64B58289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 roce 202</w:t>
      </w:r>
      <w:r w:rsidR="00F20EA4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3</w:t>
      </w: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by</w:t>
      </w:r>
      <w:r w:rsidR="59266C31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lo</w:t>
      </w: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dokončeno </w:t>
      </w:r>
      <w:r w:rsidR="00F20EA4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98 400</w:t>
      </w:r>
      <w:r w:rsidR="3F3DD964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</w:t>
      </w:r>
      <w:r w:rsidR="29C61778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29C61778" w:rsidRPr="64B58289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74126B94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, </w:t>
      </w:r>
      <w:r w:rsidR="59266C31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meziročně o 3</w:t>
      </w:r>
      <w:r w:rsidR="00014C3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1</w:t>
      </w:r>
      <w:r w:rsidR="59266C31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% více, avšak stále výrazně pod dlouhodobým průměrem</w:t>
      </w:r>
    </w:p>
    <w:p w14:paraId="2892A160" w14:textId="23082831" w:rsidR="00E673B9" w:rsidRPr="00376835" w:rsidRDefault="484125B4" w:rsidP="64B58289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Hrubá realizovaná poptávka </w:t>
      </w:r>
      <w:r w:rsidR="255990D3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dosáhla ve </w:t>
      </w:r>
      <w:r w:rsidR="3D25BDC6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čtvrtém</w:t>
      </w:r>
      <w:r w:rsidR="255990D3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čtvrtletí 1</w:t>
      </w:r>
      <w:r w:rsidR="00F20EA4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66 7</w:t>
      </w:r>
      <w:r w:rsidR="255990D3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00 </w:t>
      </w:r>
      <w:r w:rsidR="53FC68EC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53FC68EC" w:rsidRPr="64B58289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255990D3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, za celý rok pak </w:t>
      </w:r>
      <w:r w:rsidR="52F32C0D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521 600</w:t>
      </w:r>
      <w:r w:rsidR="255990D3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</w:t>
      </w:r>
      <w:r w:rsidR="53FC68EC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53FC68EC" w:rsidRPr="64B58289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</w:p>
    <w:p w14:paraId="6E46EA2F" w14:textId="733FC9CC" w:rsidR="2BBC3198" w:rsidRDefault="63A48663" w:rsidP="64B58289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Čistá poptávka </w:t>
      </w:r>
      <w:r w:rsidR="70C5654A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činila </w:t>
      </w: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ve čtv</w:t>
      </w:r>
      <w:r w:rsidR="491305D3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r</w:t>
      </w: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tém čt</w:t>
      </w:r>
      <w:r w:rsidR="6B91D752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vr</w:t>
      </w: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tletí </w:t>
      </w:r>
      <w:r w:rsidR="22FACE45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62</w:t>
      </w:r>
      <w:r w:rsidR="55BB95BD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F20EA4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6</w:t>
      </w:r>
      <w:r w:rsidR="22FACE45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00</w:t>
      </w: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C236C7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00C236C7" w:rsidRPr="64B58289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a za celý rok </w:t>
      </w:r>
      <w:r w:rsidR="0E32BF31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236 100</w:t>
      </w:r>
      <w:r w:rsidR="6F2449F5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286E64"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00286E64" w:rsidRPr="64B58289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</w:p>
    <w:p w14:paraId="625019B5" w14:textId="6E09178B" w:rsidR="00445CB8" w:rsidRPr="00EF3FCA" w:rsidRDefault="00445CB8" w:rsidP="31E79052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rStyle w:val="normaltextrun"/>
          <w:b/>
          <w:bCs/>
          <w:sz w:val="21"/>
          <w:szCs w:val="21"/>
          <w:lang w:val="cs-CZ"/>
        </w:rPr>
      </w:pPr>
      <w:r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Čistá absorpce byla ve </w:t>
      </w:r>
      <w:r w:rsidR="00705636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čtvrtém</w:t>
      </w:r>
      <w:r w:rsidR="00C30177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</w:t>
      </w:r>
      <w:r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čtvrtletí pozitivní a dosáhla </w:t>
      </w:r>
      <w:r w:rsidR="00735226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11</w:t>
      </w:r>
      <w:r w:rsidR="00F20EA4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735226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2</w:t>
      </w:r>
      <w:r w:rsidR="0095589B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00</w:t>
      </w:r>
      <w:r w:rsidR="008E4A3E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</w:t>
      </w:r>
      <w:r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Pr="31E79052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00F20EA4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, </w:t>
      </w:r>
      <w:r w:rsidR="00086FA5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celoroční </w:t>
      </w:r>
      <w:r w:rsidR="2AD8C563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absorpce</w:t>
      </w:r>
      <w:r w:rsidR="00086FA5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pak činila 127 000 m</w:t>
      </w:r>
      <w:r w:rsidR="00086FA5" w:rsidRPr="31E79052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</w:p>
    <w:p w14:paraId="03567915" w14:textId="362C47D9" w:rsidR="00445CB8" w:rsidRPr="00376835" w:rsidRDefault="63742C53" w:rsidP="31E79052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Míra neobsazenosti </w:t>
      </w:r>
      <w:r w:rsidR="71C79323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poklesla</w:t>
      </w:r>
      <w:r w:rsidR="00086FA5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o </w:t>
      </w:r>
      <w:r w:rsidR="00FB31BC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5</w:t>
      </w:r>
      <w:r w:rsidR="00086FA5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0 bazických bodů oproti předchozímu </w:t>
      </w:r>
      <w:r w:rsidR="740FDF24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roku na</w:t>
      </w:r>
      <w:r w:rsidR="71C79323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7,</w:t>
      </w:r>
      <w:r w:rsidR="003B208B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2</w:t>
      </w:r>
      <w:r w:rsidR="71C79323" w:rsidRPr="31E7905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%</w:t>
      </w:r>
    </w:p>
    <w:p w14:paraId="29D680C9" w14:textId="49FFEAB0" w:rsidR="00CB7CEC" w:rsidRPr="00837DBE" w:rsidRDefault="6F10D0D5" w:rsidP="68EB08D8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Nejvyšší dosažitelné nájemné </w:t>
      </w:r>
      <w:r w:rsidR="0F451223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se </w:t>
      </w:r>
      <w:r w:rsidR="00157F93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mírně navýšilo </w:t>
      </w:r>
      <w:r w:rsidR="4D99E81C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na </w:t>
      </w:r>
      <w:r w:rsidR="00157F93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27,00 - </w:t>
      </w:r>
      <w:r w:rsidR="255990D3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2</w:t>
      </w:r>
      <w:r w:rsidR="00157F93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7</w:t>
      </w:r>
      <w:r w:rsidR="255990D3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,50</w:t>
      </w:r>
      <w:r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eur za metr čtvereční</w:t>
      </w:r>
      <w:r w:rsidR="242B6956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6B66C779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n</w:t>
      </w:r>
      <w:r w:rsidR="242B6956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a</w:t>
      </w:r>
      <w:r w:rsidR="3F0290FD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</w:t>
      </w:r>
      <w:r w:rsidR="242B6956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měsíc</w:t>
      </w:r>
    </w:p>
    <w:p w14:paraId="1731F0F6" w14:textId="25176993" w:rsidR="00F5504D" w:rsidRPr="00B6639E" w:rsidRDefault="00F5504D" w:rsidP="0061042E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Arial" w:hAnsi="Arial" w:cs="Arial"/>
          <w:b/>
          <w:bCs/>
          <w:sz w:val="21"/>
          <w:szCs w:val="21"/>
          <w:lang w:val="cs-CZ"/>
        </w:rPr>
      </w:pPr>
    </w:p>
    <w:p w14:paraId="44229C43" w14:textId="77777777" w:rsidR="00762AC3" w:rsidRDefault="00762AC3" w:rsidP="00395E8D">
      <w:pPr>
        <w:pStyle w:val="Nadpis1"/>
        <w:spacing w:before="0"/>
        <w:rPr>
          <w:lang w:val="cs-CZ"/>
        </w:rPr>
      </w:pPr>
    </w:p>
    <w:p w14:paraId="03683ED1" w14:textId="541BA8AB" w:rsidR="00702258" w:rsidRPr="00B6639E" w:rsidRDefault="001D1E11" w:rsidP="00395E8D">
      <w:pPr>
        <w:pStyle w:val="Nadpis1"/>
        <w:spacing w:before="0"/>
        <w:rPr>
          <w:lang w:val="cs-CZ"/>
        </w:rPr>
      </w:pPr>
      <w:r w:rsidRPr="00B6639E">
        <w:rPr>
          <w:lang w:val="cs-CZ"/>
        </w:rPr>
        <w:t>Ú</w:t>
      </w:r>
      <w:r w:rsidR="00702258" w:rsidRPr="00B6639E">
        <w:rPr>
          <w:lang w:val="cs-CZ"/>
        </w:rPr>
        <w:t>vod</w:t>
      </w:r>
    </w:p>
    <w:p w14:paraId="150F17BA" w14:textId="5B54FCC1" w:rsidR="001C2214" w:rsidRPr="00B6639E" w:rsidRDefault="14B17D5D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68EB08D8">
        <w:rPr>
          <w:rFonts w:ascii="Arial" w:hAnsi="Arial" w:cs="Arial"/>
          <w:sz w:val="18"/>
          <w:szCs w:val="18"/>
          <w:lang w:val="cs-CZ"/>
        </w:rPr>
        <w:t>Prague Research Forum (PRF) zveřej</w:t>
      </w:r>
      <w:r w:rsidR="09762F4F" w:rsidRPr="68EB08D8">
        <w:rPr>
          <w:rFonts w:ascii="Arial" w:hAnsi="Arial" w:cs="Arial"/>
          <w:sz w:val="18"/>
          <w:szCs w:val="18"/>
          <w:lang w:val="cs-CZ"/>
        </w:rPr>
        <w:t>ňuje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 údaje o trhu s kancelářskými prostory za </w:t>
      </w:r>
      <w:r w:rsidR="371CF15F" w:rsidRPr="68EB08D8">
        <w:rPr>
          <w:rFonts w:ascii="Arial" w:hAnsi="Arial" w:cs="Arial"/>
          <w:sz w:val="18"/>
          <w:szCs w:val="18"/>
          <w:lang w:val="cs-CZ"/>
        </w:rPr>
        <w:t>čtvrté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 čtvrtletí roku </w:t>
      </w:r>
      <w:r w:rsidR="78A2A686" w:rsidRPr="68EB08D8">
        <w:rPr>
          <w:rFonts w:ascii="Arial" w:hAnsi="Arial" w:cs="Arial"/>
          <w:sz w:val="18"/>
          <w:szCs w:val="18"/>
          <w:lang w:val="cs-CZ"/>
        </w:rPr>
        <w:t>202</w:t>
      </w:r>
      <w:r w:rsidR="000E7CE0">
        <w:rPr>
          <w:rFonts w:ascii="Arial" w:hAnsi="Arial" w:cs="Arial"/>
          <w:sz w:val="18"/>
          <w:szCs w:val="18"/>
          <w:lang w:val="cs-CZ"/>
        </w:rPr>
        <w:t>3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. Členy PRF jsou společnosti CBRE, Colliers, Cushman &amp; Wakefield, </w:t>
      </w:r>
      <w:r w:rsidR="00157F93">
        <w:rPr>
          <w:rFonts w:ascii="Arial" w:hAnsi="Arial" w:cs="Arial"/>
          <w:sz w:val="18"/>
          <w:szCs w:val="18"/>
          <w:lang w:val="cs-CZ"/>
        </w:rPr>
        <w:t>iO Partners</w:t>
      </w:r>
      <w:r w:rsidR="71C79323" w:rsidRPr="68EB08D8">
        <w:rPr>
          <w:rFonts w:ascii="Arial" w:hAnsi="Arial" w:cs="Arial"/>
          <w:sz w:val="18"/>
          <w:szCs w:val="18"/>
          <w:lang w:val="cs-CZ"/>
        </w:rPr>
        <w:t>,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 Knight Frank</w:t>
      </w:r>
      <w:r w:rsidR="71C79323" w:rsidRPr="68EB08D8">
        <w:rPr>
          <w:rFonts w:ascii="Arial" w:hAnsi="Arial" w:cs="Arial"/>
          <w:sz w:val="18"/>
          <w:szCs w:val="18"/>
          <w:lang w:val="cs-CZ"/>
        </w:rPr>
        <w:t xml:space="preserve"> a Savills</w:t>
      </w:r>
      <w:r w:rsidRPr="68EB08D8">
        <w:rPr>
          <w:rFonts w:ascii="Arial" w:hAnsi="Arial" w:cs="Arial"/>
          <w:sz w:val="18"/>
          <w:szCs w:val="18"/>
          <w:lang w:val="cs-CZ"/>
        </w:rPr>
        <w:t>, které sdílejí základní informace o</w:t>
      </w:r>
      <w:r w:rsidR="53CFB77F" w:rsidRPr="68EB08D8">
        <w:rPr>
          <w:rFonts w:ascii="Arial" w:hAnsi="Arial" w:cs="Arial"/>
          <w:sz w:val="18"/>
          <w:szCs w:val="18"/>
          <w:lang w:val="cs-CZ"/>
        </w:rPr>
        <w:t> </w:t>
      </w:r>
      <w:r w:rsidRPr="68EB08D8">
        <w:rPr>
          <w:rFonts w:ascii="Arial" w:hAnsi="Arial" w:cs="Arial"/>
          <w:sz w:val="18"/>
          <w:szCs w:val="18"/>
          <w:lang w:val="cs-CZ"/>
        </w:rPr>
        <w:t>kancelářském trhu v Praze za účelem poskytování co možná nejúplnějších, nejpřesnějších a nejtransparentnějších dat o jeho vývoji.</w:t>
      </w:r>
    </w:p>
    <w:p w14:paraId="4E9AB418" w14:textId="3E424F6C" w:rsidR="00271919" w:rsidRPr="00B6639E" w:rsidRDefault="6FFF29DE" w:rsidP="00F5539A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1BE365A">
        <w:rPr>
          <w:rFonts w:ascii="Arial" w:hAnsi="Arial" w:cs="Arial"/>
          <w:sz w:val="18"/>
          <w:szCs w:val="18"/>
          <w:lang w:val="cs-CZ"/>
        </w:rPr>
        <w:t>Č</w:t>
      </w:r>
      <w:r w:rsidR="5D5972C0" w:rsidRPr="01BE365A">
        <w:rPr>
          <w:rFonts w:ascii="Arial" w:hAnsi="Arial" w:cs="Arial"/>
          <w:sz w:val="18"/>
          <w:szCs w:val="18"/>
          <w:lang w:val="cs-CZ"/>
        </w:rPr>
        <w:t>innost Prague Research Fora</w:t>
      </w:r>
      <w:r w:rsidRPr="01BE365A">
        <w:rPr>
          <w:rFonts w:ascii="Arial" w:hAnsi="Arial" w:cs="Arial"/>
          <w:sz w:val="18"/>
          <w:szCs w:val="18"/>
          <w:lang w:val="cs-CZ"/>
        </w:rPr>
        <w:t xml:space="preserve"> podporuje instituce RICS. </w:t>
      </w:r>
    </w:p>
    <w:p w14:paraId="5F276A23" w14:textId="69ADD06E" w:rsidR="6805C317" w:rsidRDefault="6805C317" w:rsidP="01BE365A">
      <w:pPr>
        <w:pStyle w:val="Nadpis1"/>
        <w:spacing w:line="264" w:lineRule="auto"/>
        <w:rPr>
          <w:rFonts w:eastAsia="Arial" w:cs="Arial"/>
          <w:bCs/>
          <w:color w:val="000000" w:themeColor="text1"/>
          <w:szCs w:val="22"/>
          <w:lang w:val="cs-CZ"/>
        </w:rPr>
      </w:pPr>
      <w:proofErr w:type="spellStart"/>
      <w:r>
        <w:t>Komentář</w:t>
      </w:r>
      <w:proofErr w:type="spellEnd"/>
      <w:r>
        <w:t xml:space="preserve"> </w:t>
      </w:r>
      <w:proofErr w:type="spellStart"/>
      <w:r>
        <w:t>experta</w:t>
      </w:r>
      <w:proofErr w:type="spellEnd"/>
    </w:p>
    <w:p w14:paraId="41AFD372" w14:textId="52E6CBC8" w:rsidR="01BE365A" w:rsidRDefault="6805C317" w:rsidP="01BE365A">
      <w:pPr>
        <w:spacing w:after="120" w:line="264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cs-CZ"/>
        </w:rPr>
      </w:pPr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Simon Orr, </w:t>
      </w:r>
      <w:proofErr w:type="spellStart"/>
      <w:r w:rsidR="008F2561">
        <w:rPr>
          <w:rFonts w:ascii="Arial" w:eastAsia="Arial" w:hAnsi="Arial" w:cs="Arial"/>
          <w:b/>
          <w:color w:val="000000" w:themeColor="text1"/>
          <w:sz w:val="18"/>
          <w:szCs w:val="18"/>
        </w:rPr>
        <w:t>v</w:t>
      </w:r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>edoucí</w:t>
      </w:r>
      <w:proofErr w:type="spellEnd"/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>kancelářského</w:t>
      </w:r>
      <w:proofErr w:type="spellEnd"/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>sektoru</w:t>
      </w:r>
      <w:proofErr w:type="spellEnd"/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>ve</w:t>
      </w:r>
      <w:proofErr w:type="spellEnd"/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>společnosti</w:t>
      </w:r>
      <w:proofErr w:type="spellEnd"/>
      <w:r w:rsidRPr="00A96223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CBRE</w:t>
      </w:r>
      <w:r w:rsidRPr="00A96223">
        <w:rPr>
          <w:rFonts w:ascii="Arial" w:eastAsia="Calibri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="5F72ECB7" w:rsidRPr="00A96223">
        <w:rPr>
          <w:rFonts w:ascii="Arial" w:eastAsia="Calibri" w:hAnsi="Arial" w:cs="Arial"/>
          <w:color w:val="000000" w:themeColor="text1"/>
          <w:sz w:val="18"/>
          <w:szCs w:val="18"/>
        </w:rPr>
        <w:t>komentuje</w:t>
      </w:r>
      <w:proofErr w:type="spellEnd"/>
      <w:r w:rsidRPr="00A96223">
        <w:rPr>
          <w:rFonts w:ascii="Arial" w:eastAsia="Calibri" w:hAnsi="Arial" w:cs="Arial"/>
          <w:color w:val="000000" w:themeColor="text1"/>
          <w:sz w:val="18"/>
          <w:szCs w:val="18"/>
        </w:rPr>
        <w:t>:</w:t>
      </w:r>
      <w:r w:rsidRPr="0011217C">
        <w:rPr>
          <w:rFonts w:ascii="Arial" w:eastAsia="Arial" w:hAnsi="Arial" w:cs="Arial"/>
          <w:color w:val="000000" w:themeColor="text1"/>
          <w:sz w:val="18"/>
          <w:szCs w:val="18"/>
          <w:lang w:val="cs-CZ"/>
        </w:rPr>
        <w:t xml:space="preserve"> </w:t>
      </w:r>
      <w:r w:rsidR="008F2561">
        <w:rPr>
          <w:rFonts w:ascii="Arial" w:eastAsia="Calibri" w:hAnsi="Arial" w:cs="Arial"/>
          <w:i/>
          <w:sz w:val="18"/>
          <w:szCs w:val="18"/>
        </w:rPr>
        <w:t>„</w:t>
      </w:r>
      <w:proofErr w:type="spellStart"/>
      <w:r w:rsidR="008F2561">
        <w:rPr>
          <w:rFonts w:ascii="Arial" w:eastAsia="Calibri" w:hAnsi="Arial" w:cs="Arial"/>
          <w:i/>
          <w:sz w:val="18"/>
          <w:szCs w:val="18"/>
        </w:rPr>
        <w:t>V</w:t>
      </w:r>
      <w:r w:rsidR="3B224FD8" w:rsidRPr="00A96223">
        <w:rPr>
          <w:rFonts w:ascii="Arial" w:eastAsia="Calibri" w:hAnsi="Arial" w:cs="Arial"/>
          <w:i/>
          <w:sz w:val="18"/>
          <w:szCs w:val="18"/>
        </w:rPr>
        <w:t>zhledem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k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ochlazení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poptávky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po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kancelářích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vidíme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v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některých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lokalitách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tlak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na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zvyšování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pobídek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pro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nájemce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.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Lokalita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a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cena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jsou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pro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nájemce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klíčové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faktory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stejně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tak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,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jako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udržitelnost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,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která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nabírá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na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důležitosti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. Na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trhu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jsou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projekty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se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všemi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potřebnými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povoleními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,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které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zahájí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výstavbu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v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případě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zajištění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sz w:val="18"/>
          <w:szCs w:val="18"/>
        </w:rPr>
        <w:t>nájemců</w:t>
      </w:r>
      <w:proofErr w:type="spellEnd"/>
      <w:r w:rsidR="3B224FD8" w:rsidRPr="00A96223">
        <w:rPr>
          <w:rFonts w:ascii="Arial" w:eastAsia="Calibri" w:hAnsi="Arial" w:cs="Arial"/>
          <w:i/>
          <w:sz w:val="18"/>
          <w:szCs w:val="18"/>
        </w:rPr>
        <w:t xml:space="preserve">. </w:t>
      </w:r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Stavební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aktivita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by se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měla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v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letošním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roce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začít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zotavovat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,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nicméně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developeři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budou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v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době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vysokých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stavebních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nákladů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i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nadále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opatrní</w:t>
      </w:r>
      <w:proofErr w:type="spellEnd"/>
      <w:r w:rsidR="3B224FD8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.</w:t>
      </w:r>
      <w:r w:rsidR="26BDBD17" w:rsidRPr="00A96223">
        <w:rPr>
          <w:rFonts w:ascii="Arial" w:eastAsia="Calibri" w:hAnsi="Arial" w:cs="Arial"/>
          <w:i/>
          <w:color w:val="000000" w:themeColor="text1"/>
          <w:sz w:val="18"/>
          <w:szCs w:val="18"/>
        </w:rPr>
        <w:t>”</w:t>
      </w:r>
    </w:p>
    <w:p w14:paraId="373F15FF" w14:textId="77777777" w:rsidR="00702258" w:rsidRPr="00B6639E" w:rsidRDefault="72409966" w:rsidP="00F5539A">
      <w:pPr>
        <w:pStyle w:val="Nadpis1"/>
        <w:rPr>
          <w:lang w:val="cs-CZ"/>
        </w:rPr>
      </w:pPr>
      <w:r w:rsidRPr="01BE365A">
        <w:rPr>
          <w:lang w:val="cs-CZ"/>
        </w:rPr>
        <w:t>Nabídka kancelářských budov</w:t>
      </w:r>
    </w:p>
    <w:p w14:paraId="77CF2BE6" w14:textId="61D399E1" w:rsidR="00C74966" w:rsidRDefault="7403EFF5" w:rsidP="68EB08D8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7C204881">
        <w:rPr>
          <w:rFonts w:ascii="Arial" w:hAnsi="Arial" w:cs="Arial"/>
          <w:sz w:val="18"/>
          <w:szCs w:val="18"/>
          <w:lang w:val="cs-CZ"/>
        </w:rPr>
        <w:t>Celkov</w:t>
      </w:r>
      <w:r w:rsidR="4BF91046" w:rsidRPr="7C204881">
        <w:rPr>
          <w:rFonts w:ascii="Arial" w:hAnsi="Arial" w:cs="Arial"/>
          <w:sz w:val="18"/>
          <w:szCs w:val="18"/>
          <w:lang w:val="cs-CZ"/>
        </w:rPr>
        <w:t xml:space="preserve">á velikost </w:t>
      </w:r>
      <w:r w:rsidR="12EAEB79" w:rsidRPr="7C204881">
        <w:rPr>
          <w:rFonts w:ascii="Arial" w:hAnsi="Arial" w:cs="Arial"/>
          <w:sz w:val="18"/>
          <w:szCs w:val="18"/>
          <w:lang w:val="cs-CZ"/>
        </w:rPr>
        <w:t xml:space="preserve">kancelářských ploch </w:t>
      </w:r>
      <w:r w:rsidRPr="7C204881">
        <w:rPr>
          <w:rFonts w:ascii="Arial" w:hAnsi="Arial" w:cs="Arial"/>
          <w:sz w:val="18"/>
          <w:szCs w:val="18"/>
          <w:lang w:val="cs-CZ"/>
        </w:rPr>
        <w:t xml:space="preserve">v Praze </w:t>
      </w:r>
      <w:r w:rsidR="2F9F79D2" w:rsidRPr="7C204881">
        <w:rPr>
          <w:rFonts w:ascii="Arial" w:hAnsi="Arial" w:cs="Arial"/>
          <w:sz w:val="18"/>
          <w:szCs w:val="18"/>
          <w:lang w:val="cs-CZ"/>
        </w:rPr>
        <w:t>ke konci roku 202</w:t>
      </w:r>
      <w:r w:rsidR="00157F93">
        <w:rPr>
          <w:rFonts w:ascii="Arial" w:hAnsi="Arial" w:cs="Arial"/>
          <w:sz w:val="18"/>
          <w:szCs w:val="18"/>
          <w:lang w:val="cs-CZ"/>
        </w:rPr>
        <w:t>3</w:t>
      </w:r>
      <w:r w:rsidR="2F9F79D2" w:rsidRPr="7C204881">
        <w:rPr>
          <w:rFonts w:ascii="Arial" w:hAnsi="Arial" w:cs="Arial"/>
          <w:sz w:val="18"/>
          <w:szCs w:val="18"/>
          <w:lang w:val="cs-CZ"/>
        </w:rPr>
        <w:t xml:space="preserve"> činil</w:t>
      </w:r>
      <w:r w:rsidR="4894E44B" w:rsidRPr="7C204881">
        <w:rPr>
          <w:rFonts w:ascii="Arial" w:hAnsi="Arial" w:cs="Arial"/>
          <w:sz w:val="18"/>
          <w:szCs w:val="18"/>
          <w:lang w:val="cs-CZ"/>
        </w:rPr>
        <w:t>a</w:t>
      </w:r>
      <w:r w:rsidR="2F9F79D2" w:rsidRPr="7C204881">
        <w:rPr>
          <w:rFonts w:ascii="Arial" w:hAnsi="Arial" w:cs="Arial"/>
          <w:sz w:val="18"/>
          <w:szCs w:val="18"/>
          <w:lang w:val="cs-CZ"/>
        </w:rPr>
        <w:t xml:space="preserve"> </w:t>
      </w:r>
      <w:r w:rsidR="451376F8" w:rsidRPr="7C204881">
        <w:rPr>
          <w:rFonts w:ascii="Arial" w:hAnsi="Arial" w:cs="Arial"/>
          <w:sz w:val="18"/>
          <w:szCs w:val="18"/>
          <w:lang w:val="cs-CZ"/>
        </w:rPr>
        <w:t>3</w:t>
      </w:r>
      <w:r w:rsidR="416D810E" w:rsidRPr="7C204881">
        <w:rPr>
          <w:rFonts w:ascii="Arial" w:hAnsi="Arial" w:cs="Arial"/>
          <w:sz w:val="18"/>
          <w:szCs w:val="18"/>
          <w:lang w:val="cs-CZ"/>
        </w:rPr>
        <w:t>,</w:t>
      </w:r>
      <w:r w:rsidR="00157F93">
        <w:rPr>
          <w:rFonts w:ascii="Arial" w:hAnsi="Arial" w:cs="Arial"/>
          <w:sz w:val="18"/>
          <w:szCs w:val="18"/>
          <w:lang w:val="cs-CZ"/>
        </w:rPr>
        <w:t>9</w:t>
      </w:r>
      <w:r w:rsidR="416D810E" w:rsidRPr="7C204881">
        <w:rPr>
          <w:rFonts w:ascii="Arial" w:hAnsi="Arial" w:cs="Arial"/>
          <w:sz w:val="18"/>
          <w:szCs w:val="18"/>
          <w:lang w:val="cs-CZ"/>
        </w:rPr>
        <w:t xml:space="preserve"> milionů </w:t>
      </w:r>
      <w:r w:rsidR="22B51700" w:rsidRPr="7C204881">
        <w:rPr>
          <w:rFonts w:ascii="Arial" w:hAnsi="Arial" w:cs="Arial"/>
          <w:sz w:val="18"/>
          <w:szCs w:val="18"/>
          <w:lang w:val="cs-CZ"/>
        </w:rPr>
        <w:t>m</w:t>
      </w:r>
      <w:r w:rsidR="22B51700" w:rsidRPr="7C204881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22B51700" w:rsidRPr="7C204881">
        <w:rPr>
          <w:rFonts w:ascii="Arial" w:hAnsi="Arial" w:cs="Arial"/>
          <w:sz w:val="18"/>
          <w:szCs w:val="18"/>
          <w:lang w:val="cs-CZ"/>
        </w:rPr>
        <w:t xml:space="preserve">. </w:t>
      </w:r>
      <w:r w:rsidR="2F9F79D2" w:rsidRPr="7C204881">
        <w:rPr>
          <w:rFonts w:ascii="Arial" w:hAnsi="Arial" w:cs="Arial"/>
          <w:sz w:val="18"/>
          <w:szCs w:val="18"/>
          <w:lang w:val="cs-CZ"/>
        </w:rPr>
        <w:t>V</w:t>
      </w:r>
      <w:r w:rsidR="5BC6C9BC" w:rsidRPr="7C204881">
        <w:rPr>
          <w:rFonts w:ascii="Arial" w:hAnsi="Arial" w:cs="Arial"/>
          <w:sz w:val="18"/>
          <w:szCs w:val="18"/>
          <w:lang w:val="cs-CZ"/>
        </w:rPr>
        <w:t>e čtvrtém</w:t>
      </w:r>
      <w:r w:rsidR="2F9F79D2" w:rsidRPr="7C204881">
        <w:rPr>
          <w:rFonts w:ascii="Arial" w:hAnsi="Arial" w:cs="Arial"/>
          <w:sz w:val="18"/>
          <w:szCs w:val="18"/>
          <w:lang w:val="cs-CZ"/>
        </w:rPr>
        <w:t xml:space="preserve"> čtvrtletí </w:t>
      </w:r>
      <w:r w:rsidR="00157F93">
        <w:rPr>
          <w:rFonts w:ascii="Arial" w:hAnsi="Arial" w:cs="Arial"/>
          <w:sz w:val="18"/>
          <w:szCs w:val="18"/>
          <w:lang w:val="cs-CZ"/>
        </w:rPr>
        <w:t>ne</w:t>
      </w:r>
      <w:r w:rsidR="2F9F79D2" w:rsidRPr="7C204881">
        <w:rPr>
          <w:rFonts w:ascii="Arial" w:hAnsi="Arial" w:cs="Arial"/>
          <w:sz w:val="18"/>
          <w:szCs w:val="18"/>
          <w:lang w:val="cs-CZ"/>
        </w:rPr>
        <w:t xml:space="preserve">byla </w:t>
      </w:r>
      <w:r w:rsidR="447DEF29" w:rsidRPr="7C204881">
        <w:rPr>
          <w:rFonts w:ascii="Arial" w:hAnsi="Arial" w:cs="Arial"/>
          <w:sz w:val="18"/>
          <w:szCs w:val="18"/>
          <w:lang w:val="cs-CZ"/>
        </w:rPr>
        <w:t>dokončena</w:t>
      </w:r>
      <w:r w:rsidR="00157F93">
        <w:rPr>
          <w:rFonts w:ascii="Arial" w:hAnsi="Arial" w:cs="Arial"/>
          <w:sz w:val="18"/>
          <w:szCs w:val="18"/>
          <w:lang w:val="cs-CZ"/>
        </w:rPr>
        <w:t xml:space="preserve"> žádná kancelářská</w:t>
      </w:r>
      <w:r w:rsidR="447DEF29" w:rsidRPr="7C204881">
        <w:rPr>
          <w:rFonts w:ascii="Arial" w:hAnsi="Arial" w:cs="Arial"/>
          <w:sz w:val="18"/>
          <w:szCs w:val="18"/>
          <w:lang w:val="cs-CZ"/>
        </w:rPr>
        <w:t xml:space="preserve"> budova</w:t>
      </w:r>
      <w:r w:rsidR="00157F93">
        <w:rPr>
          <w:rFonts w:ascii="Arial" w:hAnsi="Arial" w:cs="Arial"/>
          <w:sz w:val="18"/>
          <w:szCs w:val="18"/>
          <w:lang w:val="cs-CZ"/>
        </w:rPr>
        <w:t xml:space="preserve">. </w:t>
      </w:r>
      <w:r w:rsidR="3659317C" w:rsidRPr="7C204881">
        <w:rPr>
          <w:rFonts w:ascii="Arial" w:hAnsi="Arial" w:cs="Arial"/>
          <w:sz w:val="18"/>
          <w:szCs w:val="18"/>
          <w:lang w:val="cs-CZ"/>
        </w:rPr>
        <w:t>Za</w:t>
      </w:r>
      <w:r w:rsidR="16083766" w:rsidRPr="7C204881">
        <w:rPr>
          <w:rFonts w:ascii="Arial" w:hAnsi="Arial" w:cs="Arial"/>
          <w:sz w:val="18"/>
          <w:szCs w:val="18"/>
          <w:lang w:val="cs-CZ"/>
        </w:rPr>
        <w:t xml:space="preserve"> celý</w:t>
      </w:r>
      <w:r w:rsidR="3659317C" w:rsidRPr="7C204881">
        <w:rPr>
          <w:rFonts w:ascii="Arial" w:hAnsi="Arial" w:cs="Arial"/>
          <w:sz w:val="18"/>
          <w:szCs w:val="18"/>
          <w:lang w:val="cs-CZ"/>
        </w:rPr>
        <w:t xml:space="preserve"> rok 202</w:t>
      </w:r>
      <w:r w:rsidR="00157F93">
        <w:rPr>
          <w:rFonts w:ascii="Arial" w:hAnsi="Arial" w:cs="Arial"/>
          <w:sz w:val="18"/>
          <w:szCs w:val="18"/>
          <w:lang w:val="cs-CZ"/>
        </w:rPr>
        <w:t>3</w:t>
      </w:r>
      <w:r w:rsidR="3659317C" w:rsidRPr="7C204881">
        <w:rPr>
          <w:rFonts w:ascii="Arial" w:hAnsi="Arial" w:cs="Arial"/>
          <w:sz w:val="18"/>
          <w:szCs w:val="18"/>
          <w:lang w:val="cs-CZ"/>
        </w:rPr>
        <w:t xml:space="preserve"> bylo dokončeno </w:t>
      </w:r>
      <w:r w:rsidR="00157F93">
        <w:rPr>
          <w:rFonts w:ascii="Arial" w:hAnsi="Arial" w:cs="Arial"/>
          <w:sz w:val="18"/>
          <w:szCs w:val="18"/>
          <w:lang w:val="cs-CZ"/>
        </w:rPr>
        <w:t>98 400</w:t>
      </w:r>
      <w:r w:rsidR="6A9D55D4" w:rsidRPr="7C204881">
        <w:rPr>
          <w:rFonts w:ascii="Arial" w:hAnsi="Arial" w:cs="Arial"/>
          <w:sz w:val="18"/>
          <w:szCs w:val="18"/>
          <w:lang w:val="cs-CZ"/>
        </w:rPr>
        <w:t> </w:t>
      </w:r>
      <w:r w:rsidR="70D9C67C" w:rsidRPr="7C204881">
        <w:rPr>
          <w:rFonts w:ascii="Arial" w:hAnsi="Arial" w:cs="Arial"/>
          <w:sz w:val="18"/>
          <w:szCs w:val="18"/>
          <w:lang w:val="cs-CZ"/>
        </w:rPr>
        <w:t>m</w:t>
      </w:r>
      <w:r w:rsidR="70D9C67C" w:rsidRPr="7C204881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="70D9C67C" w:rsidRPr="7C204881">
        <w:rPr>
          <w:rFonts w:ascii="Arial" w:hAnsi="Arial" w:cs="Arial"/>
          <w:sz w:val="18"/>
          <w:szCs w:val="18"/>
          <w:lang w:val="cs-CZ"/>
        </w:rPr>
        <w:t>kancelářsk</w:t>
      </w:r>
      <w:r w:rsidR="446B3C1B" w:rsidRPr="7C204881">
        <w:rPr>
          <w:rFonts w:ascii="Arial" w:hAnsi="Arial" w:cs="Arial"/>
          <w:sz w:val="18"/>
          <w:szCs w:val="18"/>
          <w:lang w:val="cs-CZ"/>
        </w:rPr>
        <w:t>ých</w:t>
      </w:r>
      <w:r w:rsidR="05747D2F" w:rsidRPr="7C204881">
        <w:rPr>
          <w:rFonts w:ascii="Arial" w:hAnsi="Arial" w:cs="Arial"/>
          <w:sz w:val="18"/>
          <w:szCs w:val="18"/>
          <w:lang w:val="cs-CZ"/>
        </w:rPr>
        <w:t xml:space="preserve"> ploch</w:t>
      </w:r>
      <w:r w:rsidR="760F08B6" w:rsidRPr="7C204881">
        <w:rPr>
          <w:rFonts w:ascii="Arial" w:hAnsi="Arial" w:cs="Arial"/>
          <w:sz w:val="18"/>
          <w:szCs w:val="18"/>
          <w:lang w:val="cs-CZ"/>
        </w:rPr>
        <w:t xml:space="preserve"> v rámci </w:t>
      </w:r>
      <w:r w:rsidR="25E3742D" w:rsidRPr="7C204881">
        <w:rPr>
          <w:rFonts w:ascii="Arial" w:hAnsi="Arial" w:cs="Arial"/>
          <w:sz w:val="18"/>
          <w:szCs w:val="18"/>
          <w:lang w:val="cs-CZ"/>
        </w:rPr>
        <w:t>sedmi</w:t>
      </w:r>
      <w:r w:rsidR="760F08B6" w:rsidRPr="7C204881">
        <w:rPr>
          <w:rFonts w:ascii="Arial" w:hAnsi="Arial" w:cs="Arial"/>
          <w:sz w:val="18"/>
          <w:szCs w:val="18"/>
          <w:lang w:val="cs-CZ"/>
        </w:rPr>
        <w:t xml:space="preserve"> </w:t>
      </w:r>
      <w:r w:rsidR="00157F93">
        <w:rPr>
          <w:rFonts w:ascii="Arial" w:hAnsi="Arial" w:cs="Arial"/>
          <w:sz w:val="18"/>
          <w:szCs w:val="18"/>
          <w:lang w:val="cs-CZ"/>
        </w:rPr>
        <w:t>projektů</w:t>
      </w:r>
      <w:r w:rsidR="75161E1E" w:rsidRPr="7C204881">
        <w:rPr>
          <w:rFonts w:ascii="Arial" w:hAnsi="Arial" w:cs="Arial"/>
          <w:sz w:val="18"/>
          <w:szCs w:val="18"/>
          <w:lang w:val="cs-CZ"/>
        </w:rPr>
        <w:t xml:space="preserve">, což je </w:t>
      </w:r>
      <w:r w:rsidR="25E3742D" w:rsidRPr="7C204881">
        <w:rPr>
          <w:rFonts w:ascii="Arial" w:hAnsi="Arial" w:cs="Arial"/>
          <w:sz w:val="18"/>
          <w:szCs w:val="18"/>
          <w:lang w:val="cs-CZ"/>
        </w:rPr>
        <w:t xml:space="preserve">meziročně </w:t>
      </w:r>
      <w:r w:rsidR="00157F93">
        <w:rPr>
          <w:rFonts w:ascii="Arial" w:hAnsi="Arial" w:cs="Arial"/>
          <w:sz w:val="18"/>
          <w:szCs w:val="18"/>
          <w:lang w:val="cs-CZ"/>
        </w:rPr>
        <w:t xml:space="preserve">nárůst </w:t>
      </w:r>
      <w:r w:rsidR="25E3742D" w:rsidRPr="7C204881">
        <w:rPr>
          <w:rFonts w:ascii="Arial" w:hAnsi="Arial" w:cs="Arial"/>
          <w:sz w:val="18"/>
          <w:szCs w:val="18"/>
          <w:lang w:val="cs-CZ"/>
        </w:rPr>
        <w:t xml:space="preserve">o </w:t>
      </w:r>
      <w:r w:rsidR="25E3742D" w:rsidRPr="004A1FBA">
        <w:rPr>
          <w:rFonts w:ascii="Arial" w:hAnsi="Arial" w:cs="Arial"/>
          <w:sz w:val="18"/>
          <w:szCs w:val="18"/>
          <w:lang w:val="cs-CZ"/>
        </w:rPr>
        <w:t>3</w:t>
      </w:r>
      <w:r w:rsidR="004A1FBA">
        <w:rPr>
          <w:rFonts w:ascii="Arial" w:hAnsi="Arial" w:cs="Arial"/>
          <w:sz w:val="18"/>
          <w:szCs w:val="18"/>
          <w:lang w:val="cs-CZ"/>
        </w:rPr>
        <w:t>1</w:t>
      </w:r>
      <w:r w:rsidR="25E3742D" w:rsidRPr="7C204881">
        <w:rPr>
          <w:rFonts w:ascii="Arial" w:hAnsi="Arial" w:cs="Arial"/>
          <w:sz w:val="18"/>
          <w:szCs w:val="18"/>
          <w:lang w:val="cs-CZ"/>
        </w:rPr>
        <w:t> %, avšak vzhledem k </w:t>
      </w:r>
      <w:r w:rsidR="708B682E" w:rsidRPr="0E3DB8F7">
        <w:rPr>
          <w:rFonts w:ascii="Arial" w:hAnsi="Arial" w:cs="Arial"/>
          <w:sz w:val="18"/>
          <w:szCs w:val="18"/>
          <w:lang w:val="cs-CZ"/>
        </w:rPr>
        <w:t>deseti</w:t>
      </w:r>
      <w:r w:rsidR="2C505D63" w:rsidRPr="0E3DB8F7">
        <w:rPr>
          <w:rFonts w:ascii="Arial" w:hAnsi="Arial" w:cs="Arial"/>
          <w:sz w:val="18"/>
          <w:szCs w:val="18"/>
          <w:lang w:val="cs-CZ"/>
        </w:rPr>
        <w:t>letému</w:t>
      </w:r>
      <w:r w:rsidR="25E3742D" w:rsidRPr="7C204881">
        <w:rPr>
          <w:rFonts w:ascii="Arial" w:hAnsi="Arial" w:cs="Arial"/>
          <w:sz w:val="18"/>
          <w:szCs w:val="18"/>
          <w:lang w:val="cs-CZ"/>
        </w:rPr>
        <w:t xml:space="preserve"> průměru je to o </w:t>
      </w:r>
      <w:r w:rsidR="00133450">
        <w:rPr>
          <w:rFonts w:ascii="Arial" w:hAnsi="Arial" w:cs="Arial"/>
          <w:sz w:val="18"/>
          <w:szCs w:val="18"/>
          <w:lang w:val="cs-CZ"/>
        </w:rPr>
        <w:t>23</w:t>
      </w:r>
      <w:r w:rsidR="25E3742D" w:rsidRPr="7C204881">
        <w:rPr>
          <w:rFonts w:ascii="Arial" w:hAnsi="Arial" w:cs="Arial"/>
          <w:sz w:val="18"/>
          <w:szCs w:val="18"/>
          <w:lang w:val="cs-CZ"/>
        </w:rPr>
        <w:t xml:space="preserve"> % méně. </w:t>
      </w:r>
    </w:p>
    <w:p w14:paraId="3549C295" w14:textId="5D490E1D" w:rsidR="005F7821" w:rsidRDefault="00E36574" w:rsidP="2DAED052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</w:t>
      </w:r>
      <w:r w:rsidR="005F7821" w:rsidRPr="005F7821">
        <w:rPr>
          <w:rFonts w:ascii="Arial" w:hAnsi="Arial" w:cs="Arial"/>
          <w:sz w:val="18"/>
          <w:szCs w:val="18"/>
          <w:lang w:val="cs-CZ"/>
        </w:rPr>
        <w:t>ětšinu nabídky moderních kanceláří (7</w:t>
      </w:r>
      <w:r w:rsidR="000F12DC">
        <w:rPr>
          <w:rFonts w:ascii="Arial" w:hAnsi="Arial" w:cs="Arial"/>
          <w:sz w:val="18"/>
          <w:szCs w:val="18"/>
          <w:lang w:val="cs-CZ"/>
        </w:rPr>
        <w:t>4</w:t>
      </w:r>
      <w:r w:rsidR="005F7821" w:rsidRPr="005F7821">
        <w:rPr>
          <w:rFonts w:ascii="Arial" w:hAnsi="Arial" w:cs="Arial"/>
          <w:sz w:val="18"/>
          <w:szCs w:val="18"/>
          <w:lang w:val="cs-CZ"/>
        </w:rPr>
        <w:t xml:space="preserve"> %)</w:t>
      </w:r>
      <w:r>
        <w:rPr>
          <w:rFonts w:ascii="Arial" w:hAnsi="Arial" w:cs="Arial"/>
          <w:sz w:val="18"/>
          <w:szCs w:val="18"/>
          <w:lang w:val="cs-CZ"/>
        </w:rPr>
        <w:t xml:space="preserve"> tvoří b</w:t>
      </w:r>
      <w:r w:rsidRPr="005F7821">
        <w:rPr>
          <w:rFonts w:ascii="Arial" w:hAnsi="Arial" w:cs="Arial"/>
          <w:sz w:val="18"/>
          <w:szCs w:val="18"/>
          <w:lang w:val="cs-CZ"/>
        </w:rPr>
        <w:t>udovy třídy A</w:t>
      </w:r>
      <w:r w:rsidR="005F7821" w:rsidRPr="005F7821">
        <w:rPr>
          <w:rFonts w:ascii="Arial" w:hAnsi="Arial" w:cs="Arial"/>
          <w:sz w:val="18"/>
          <w:szCs w:val="18"/>
          <w:lang w:val="cs-CZ"/>
        </w:rPr>
        <w:t>, přičemž podíl nejkvalitnějších prostor s</w:t>
      </w:r>
      <w:r w:rsidR="00061CAA">
        <w:rPr>
          <w:rFonts w:ascii="Arial" w:hAnsi="Arial" w:cs="Arial"/>
          <w:sz w:val="18"/>
          <w:szCs w:val="18"/>
          <w:lang w:val="cs-CZ"/>
        </w:rPr>
        <w:t> </w:t>
      </w:r>
      <w:r w:rsidR="005F7821" w:rsidRPr="005F7821">
        <w:rPr>
          <w:rFonts w:ascii="Arial" w:hAnsi="Arial" w:cs="Arial"/>
          <w:sz w:val="18"/>
          <w:szCs w:val="18"/>
          <w:lang w:val="cs-CZ"/>
        </w:rPr>
        <w:t>hodnocením AAA v</w:t>
      </w:r>
      <w:r w:rsidR="003F79DD">
        <w:rPr>
          <w:rFonts w:ascii="Arial" w:hAnsi="Arial" w:cs="Arial"/>
          <w:sz w:val="18"/>
          <w:szCs w:val="18"/>
          <w:lang w:val="cs-CZ"/>
        </w:rPr>
        <w:t> </w:t>
      </w:r>
      <w:r w:rsidR="005F7821" w:rsidRPr="005F7821">
        <w:rPr>
          <w:rFonts w:ascii="Arial" w:hAnsi="Arial" w:cs="Arial"/>
          <w:sz w:val="18"/>
          <w:szCs w:val="18"/>
          <w:lang w:val="cs-CZ"/>
        </w:rPr>
        <w:t xml:space="preserve">celkovém objemu kancelářských prostor dosahuje více </w:t>
      </w:r>
      <w:r>
        <w:rPr>
          <w:rFonts w:ascii="Arial" w:hAnsi="Arial" w:cs="Arial"/>
          <w:sz w:val="18"/>
          <w:szCs w:val="18"/>
          <w:lang w:val="cs-CZ"/>
        </w:rPr>
        <w:t>než</w:t>
      </w:r>
      <w:r w:rsidR="005F7821" w:rsidRPr="005F7821">
        <w:rPr>
          <w:rFonts w:ascii="Arial" w:hAnsi="Arial" w:cs="Arial"/>
          <w:sz w:val="18"/>
          <w:szCs w:val="18"/>
          <w:lang w:val="cs-CZ"/>
        </w:rPr>
        <w:t xml:space="preserve"> 1</w:t>
      </w:r>
      <w:r w:rsidR="00133450">
        <w:rPr>
          <w:rFonts w:ascii="Arial" w:hAnsi="Arial" w:cs="Arial"/>
          <w:sz w:val="18"/>
          <w:szCs w:val="18"/>
          <w:lang w:val="cs-CZ"/>
        </w:rPr>
        <w:t>8</w:t>
      </w:r>
      <w:r w:rsidR="005F7821" w:rsidRPr="005F7821">
        <w:rPr>
          <w:rFonts w:ascii="Arial" w:hAnsi="Arial" w:cs="Arial"/>
          <w:sz w:val="18"/>
          <w:szCs w:val="18"/>
          <w:lang w:val="cs-CZ"/>
        </w:rPr>
        <w:t xml:space="preserve"> %.</w:t>
      </w:r>
    </w:p>
    <w:p w14:paraId="4BC95262" w14:textId="2B4EAFE6" w:rsidR="00133450" w:rsidRDefault="000E7CE0" w:rsidP="00133450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Od druhé poloviny roku 2022 nebyla zahájena výstavba žádné nové kancelářské budovy. Letos pouze započala </w:t>
      </w:r>
      <w:r w:rsidR="00133450">
        <w:rPr>
          <w:rFonts w:ascii="Arial" w:hAnsi="Arial" w:cs="Arial"/>
          <w:sz w:val="18"/>
          <w:szCs w:val="18"/>
          <w:lang w:val="cs-CZ"/>
        </w:rPr>
        <w:t xml:space="preserve">rekonstrukce 1 200 </w:t>
      </w:r>
      <w:r w:rsidR="00133450" w:rsidRPr="7C204881">
        <w:rPr>
          <w:rFonts w:ascii="Arial" w:hAnsi="Arial" w:cs="Arial"/>
          <w:sz w:val="18"/>
          <w:szCs w:val="18"/>
          <w:lang w:val="cs-CZ"/>
        </w:rPr>
        <w:t>m</w:t>
      </w:r>
      <w:r w:rsidR="00133450" w:rsidRPr="7C204881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133450" w:rsidRPr="68EB08D8">
        <w:rPr>
          <w:rFonts w:ascii="Arial" w:hAnsi="Arial" w:cs="Arial"/>
          <w:sz w:val="18"/>
          <w:szCs w:val="18"/>
          <w:lang w:val="cs-CZ"/>
        </w:rPr>
        <w:t xml:space="preserve"> </w:t>
      </w:r>
      <w:r w:rsidR="00133450">
        <w:rPr>
          <w:rFonts w:ascii="Arial" w:hAnsi="Arial" w:cs="Arial"/>
          <w:sz w:val="18"/>
          <w:szCs w:val="18"/>
          <w:lang w:val="cs-CZ"/>
        </w:rPr>
        <w:t>kancelářských ploch</w:t>
      </w:r>
      <w:r w:rsidR="00A26B9A">
        <w:rPr>
          <w:rFonts w:ascii="Arial" w:hAnsi="Arial" w:cs="Arial"/>
          <w:sz w:val="18"/>
          <w:szCs w:val="18"/>
          <w:lang w:val="cs-CZ"/>
        </w:rPr>
        <w:t xml:space="preserve"> s</w:t>
      </w:r>
      <w:r w:rsidR="00133450">
        <w:rPr>
          <w:rFonts w:ascii="Arial" w:hAnsi="Arial" w:cs="Arial"/>
          <w:sz w:val="18"/>
          <w:szCs w:val="18"/>
          <w:lang w:val="cs-CZ"/>
        </w:rPr>
        <w:t xml:space="preserve"> dokončením v roce 2024. V současné době je ve výstavbě 84 000</w:t>
      </w:r>
      <w:r w:rsidR="00133450" w:rsidRPr="68EB08D8">
        <w:rPr>
          <w:rFonts w:ascii="Arial" w:hAnsi="Arial" w:cs="Arial"/>
          <w:sz w:val="18"/>
          <w:szCs w:val="18"/>
          <w:lang w:val="cs-CZ"/>
        </w:rPr>
        <w:t xml:space="preserve"> m</w:t>
      </w:r>
      <w:r w:rsidR="00133450" w:rsidRPr="68EB08D8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133450" w:rsidRPr="68EB08D8">
        <w:rPr>
          <w:rFonts w:ascii="Arial" w:hAnsi="Arial" w:cs="Arial"/>
          <w:sz w:val="18"/>
          <w:szCs w:val="18"/>
          <w:lang w:val="cs-CZ"/>
        </w:rPr>
        <w:t xml:space="preserve"> kancelářských ploch s plánovaným dokončením</w:t>
      </w:r>
      <w:r w:rsidR="00133450">
        <w:rPr>
          <w:rFonts w:ascii="Arial" w:hAnsi="Arial" w:cs="Arial"/>
          <w:sz w:val="18"/>
          <w:szCs w:val="18"/>
          <w:lang w:val="cs-CZ"/>
        </w:rPr>
        <w:t xml:space="preserve"> všech projektů</w:t>
      </w:r>
      <w:r w:rsidR="00133450" w:rsidRPr="68EB08D8">
        <w:rPr>
          <w:rFonts w:ascii="Arial" w:hAnsi="Arial" w:cs="Arial"/>
          <w:sz w:val="18"/>
          <w:szCs w:val="18"/>
          <w:lang w:val="cs-CZ"/>
        </w:rPr>
        <w:t xml:space="preserve"> v roce 2024. </w:t>
      </w:r>
    </w:p>
    <w:p w14:paraId="3326FAD6" w14:textId="77777777" w:rsidR="00702258" w:rsidRPr="00B6639E" w:rsidRDefault="00702258" w:rsidP="00F5539A">
      <w:pPr>
        <w:pStyle w:val="Nadpis1"/>
        <w:rPr>
          <w:lang w:val="cs-CZ"/>
        </w:rPr>
      </w:pPr>
      <w:r w:rsidRPr="00B6639E">
        <w:rPr>
          <w:lang w:val="cs-CZ"/>
        </w:rPr>
        <w:lastRenderedPageBreak/>
        <w:t>Realizovaná poptávka</w:t>
      </w:r>
    </w:p>
    <w:p w14:paraId="4BC5EC93" w14:textId="7B24984F" w:rsidR="00762AC3" w:rsidRDefault="5D5972C0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1BE365A">
        <w:rPr>
          <w:rFonts w:ascii="Arial" w:hAnsi="Arial" w:cs="Arial"/>
          <w:sz w:val="18"/>
          <w:szCs w:val="18"/>
          <w:lang w:val="cs-CZ"/>
        </w:rPr>
        <w:t xml:space="preserve">Celková hrubá realizovaná poptávka (včetně obnovených smluv </w:t>
      </w:r>
      <w:r w:rsidR="386D0206" w:rsidRPr="01BE365A">
        <w:rPr>
          <w:rFonts w:ascii="Arial" w:hAnsi="Arial" w:cs="Arial"/>
          <w:sz w:val="18"/>
          <w:szCs w:val="18"/>
          <w:lang w:val="cs-CZ" w:eastAsia="cs-CZ"/>
        </w:rPr>
        <w:t>–</w:t>
      </w:r>
      <w:r w:rsidRPr="01BE365A">
        <w:rPr>
          <w:rFonts w:ascii="Arial" w:hAnsi="Arial" w:cs="Arial"/>
          <w:sz w:val="18"/>
          <w:szCs w:val="18"/>
          <w:lang w:val="cs-CZ"/>
        </w:rPr>
        <w:t xml:space="preserve"> tzv. </w:t>
      </w:r>
      <w:r w:rsidRPr="01BE365A">
        <w:rPr>
          <w:rFonts w:ascii="Arial" w:hAnsi="Arial" w:cs="Arial"/>
          <w:sz w:val="18"/>
          <w:szCs w:val="18"/>
          <w:lang w:val="cs-CZ" w:eastAsia="cs-CZ"/>
        </w:rPr>
        <w:t xml:space="preserve">renegociací – a podnájmů) dosáhla </w:t>
      </w:r>
      <w:r w:rsidR="001C2214">
        <w:br/>
      </w:r>
      <w:r w:rsidRPr="01BE365A">
        <w:rPr>
          <w:rFonts w:ascii="Arial" w:hAnsi="Arial" w:cs="Arial"/>
          <w:sz w:val="18"/>
          <w:szCs w:val="18"/>
          <w:lang w:val="cs-CZ" w:eastAsia="cs-CZ"/>
        </w:rPr>
        <w:t>v</w:t>
      </w:r>
      <w:r w:rsidR="4643E8CD" w:rsidRPr="01BE365A">
        <w:rPr>
          <w:rFonts w:ascii="Arial" w:hAnsi="Arial" w:cs="Arial"/>
          <w:sz w:val="18"/>
          <w:szCs w:val="18"/>
          <w:lang w:val="cs-CZ" w:eastAsia="cs-CZ"/>
        </w:rPr>
        <w:t xml:space="preserve">e </w:t>
      </w:r>
      <w:r w:rsidR="419C3696" w:rsidRPr="01BE365A">
        <w:rPr>
          <w:rFonts w:ascii="Arial" w:hAnsi="Arial" w:cs="Arial"/>
          <w:sz w:val="18"/>
          <w:szCs w:val="18"/>
          <w:lang w:val="cs-CZ" w:eastAsia="cs-CZ"/>
        </w:rPr>
        <w:t>čtvrtém</w:t>
      </w:r>
      <w:r w:rsidR="00E4F076" w:rsidRPr="01BE365A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Pr="01BE365A">
        <w:rPr>
          <w:rFonts w:ascii="Arial" w:hAnsi="Arial" w:cs="Arial"/>
          <w:sz w:val="18"/>
          <w:szCs w:val="18"/>
          <w:lang w:val="cs-CZ" w:eastAsia="cs-CZ"/>
        </w:rPr>
        <w:t xml:space="preserve">čtvrtletí roku </w:t>
      </w:r>
      <w:r w:rsidR="1571EEEB" w:rsidRPr="01BE365A">
        <w:rPr>
          <w:rFonts w:ascii="Arial" w:hAnsi="Arial" w:cs="Arial"/>
          <w:sz w:val="18"/>
          <w:szCs w:val="18"/>
          <w:lang w:val="cs-CZ" w:eastAsia="cs-CZ"/>
        </w:rPr>
        <w:t>202</w:t>
      </w:r>
      <w:r w:rsidR="00133450" w:rsidRPr="01BE365A">
        <w:rPr>
          <w:rFonts w:ascii="Arial" w:hAnsi="Arial" w:cs="Arial"/>
          <w:sz w:val="18"/>
          <w:szCs w:val="18"/>
          <w:lang w:val="cs-CZ" w:eastAsia="cs-CZ"/>
        </w:rPr>
        <w:t>3</w:t>
      </w:r>
      <w:r w:rsidRPr="01BE365A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="32BE0147" w:rsidRPr="01BE365A">
        <w:rPr>
          <w:rFonts w:ascii="Arial" w:hAnsi="Arial" w:cs="Arial"/>
          <w:sz w:val="18"/>
          <w:szCs w:val="18"/>
          <w:lang w:val="cs-CZ" w:eastAsia="cs-CZ"/>
        </w:rPr>
        <w:t xml:space="preserve">velikosti </w:t>
      </w:r>
      <w:r w:rsidR="4643E8CD" w:rsidRPr="01BE365A">
        <w:rPr>
          <w:rFonts w:ascii="Arial" w:hAnsi="Arial" w:cs="Arial"/>
          <w:sz w:val="18"/>
          <w:szCs w:val="18"/>
          <w:lang w:val="cs-CZ" w:eastAsia="cs-CZ"/>
        </w:rPr>
        <w:t>1</w:t>
      </w:r>
      <w:r w:rsidR="00133450" w:rsidRPr="01BE365A">
        <w:rPr>
          <w:rFonts w:ascii="Arial" w:hAnsi="Arial" w:cs="Arial"/>
          <w:sz w:val="18"/>
          <w:szCs w:val="18"/>
          <w:lang w:val="cs-CZ" w:eastAsia="cs-CZ"/>
        </w:rPr>
        <w:t>66 700</w:t>
      </w:r>
      <w:r w:rsidR="419C3696" w:rsidRPr="01BE365A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Pr="01BE365A">
        <w:rPr>
          <w:rFonts w:ascii="Arial" w:hAnsi="Arial" w:cs="Arial"/>
          <w:color w:val="000000" w:themeColor="text1"/>
          <w:sz w:val="18"/>
          <w:szCs w:val="18"/>
          <w:lang w:val="cs-CZ"/>
        </w:rPr>
        <w:t>m</w:t>
      </w:r>
      <w:r w:rsidRPr="01BE365A">
        <w:rPr>
          <w:rFonts w:ascii="Arial" w:hAnsi="Arial" w:cs="Arial"/>
          <w:color w:val="000000" w:themeColor="text1"/>
          <w:sz w:val="18"/>
          <w:szCs w:val="18"/>
          <w:vertAlign w:val="superscript"/>
          <w:lang w:val="cs-CZ"/>
        </w:rPr>
        <w:t>2</w:t>
      </w:r>
      <w:r w:rsidRPr="01BE365A">
        <w:rPr>
          <w:rFonts w:ascii="Arial" w:hAnsi="Arial" w:cs="Arial"/>
          <w:sz w:val="18"/>
          <w:szCs w:val="18"/>
          <w:lang w:val="cs-CZ"/>
        </w:rPr>
        <w:t>, což představuje</w:t>
      </w:r>
      <w:r w:rsidR="00133450" w:rsidRPr="01BE365A">
        <w:rPr>
          <w:rFonts w:ascii="Arial" w:hAnsi="Arial" w:cs="Arial"/>
          <w:sz w:val="18"/>
          <w:szCs w:val="18"/>
          <w:lang w:val="cs-CZ"/>
        </w:rPr>
        <w:t xml:space="preserve"> skoro dvo</w:t>
      </w:r>
      <w:r w:rsidR="6ED7B10C" w:rsidRPr="01BE365A">
        <w:rPr>
          <w:rFonts w:ascii="Arial" w:hAnsi="Arial" w:cs="Arial"/>
          <w:sz w:val="18"/>
          <w:szCs w:val="18"/>
          <w:lang w:val="cs-CZ"/>
        </w:rPr>
        <w:t>j</w:t>
      </w:r>
      <w:r w:rsidR="00133450" w:rsidRPr="01BE365A">
        <w:rPr>
          <w:rFonts w:ascii="Arial" w:hAnsi="Arial" w:cs="Arial"/>
          <w:sz w:val="18"/>
          <w:szCs w:val="18"/>
          <w:lang w:val="cs-CZ"/>
        </w:rPr>
        <w:t>násobek v </w:t>
      </w:r>
      <w:r w:rsidR="6C69BEB0" w:rsidRPr="01BE365A">
        <w:rPr>
          <w:rFonts w:ascii="Arial" w:hAnsi="Arial" w:cs="Arial"/>
          <w:sz w:val="18"/>
          <w:szCs w:val="18"/>
          <w:lang w:val="cs-CZ"/>
        </w:rPr>
        <w:t>mezikvartálním</w:t>
      </w:r>
      <w:r w:rsidR="00133450" w:rsidRPr="01BE365A">
        <w:rPr>
          <w:rFonts w:ascii="Arial" w:hAnsi="Arial" w:cs="Arial"/>
          <w:sz w:val="18"/>
          <w:szCs w:val="18"/>
          <w:lang w:val="cs-CZ"/>
        </w:rPr>
        <w:t xml:space="preserve"> srovnání. O</w:t>
      </w:r>
      <w:r w:rsidR="4870201C" w:rsidRPr="01BE365A">
        <w:rPr>
          <w:rFonts w:ascii="Arial" w:hAnsi="Arial" w:cs="Arial"/>
          <w:sz w:val="18"/>
          <w:szCs w:val="18"/>
          <w:lang w:val="cs-CZ"/>
        </w:rPr>
        <w:t xml:space="preserve">proti stejnému období předchozího roku je to </w:t>
      </w:r>
      <w:r w:rsidR="00133450" w:rsidRPr="01BE365A">
        <w:rPr>
          <w:rFonts w:ascii="Arial" w:hAnsi="Arial" w:cs="Arial"/>
          <w:sz w:val="18"/>
          <w:szCs w:val="18"/>
          <w:lang w:val="cs-CZ"/>
        </w:rPr>
        <w:t>10</w:t>
      </w:r>
      <w:r w:rsidR="4870201C" w:rsidRPr="01BE365A">
        <w:rPr>
          <w:rFonts w:ascii="Arial" w:hAnsi="Arial" w:cs="Arial"/>
          <w:sz w:val="18"/>
          <w:szCs w:val="18"/>
          <w:lang w:val="cs-CZ"/>
        </w:rPr>
        <w:t>% nárůst</w:t>
      </w:r>
      <w:r w:rsidR="4643E8CD" w:rsidRPr="01BE365A">
        <w:rPr>
          <w:rFonts w:ascii="Arial" w:hAnsi="Arial" w:cs="Arial"/>
          <w:sz w:val="18"/>
          <w:szCs w:val="18"/>
          <w:lang w:val="cs-CZ"/>
        </w:rPr>
        <w:t>.</w:t>
      </w:r>
      <w:r w:rsidRPr="01BE365A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7E26A195" w14:textId="3CF66976" w:rsidR="00B7099E" w:rsidRPr="00B7099E" w:rsidRDefault="00750F7E" w:rsidP="00A96223">
      <w:pPr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Majoritní podíl na hrubé realizované poptávce mělo obnovení stávajících smluv (tzv. renegociací), a to 60 %. </w:t>
      </w:r>
      <w:r w:rsidR="00133450" w:rsidRPr="06FD39DE">
        <w:rPr>
          <w:rFonts w:ascii="Arial" w:hAnsi="Arial" w:cs="Arial"/>
          <w:sz w:val="18"/>
          <w:szCs w:val="18"/>
          <w:lang w:val="cs-CZ"/>
        </w:rPr>
        <w:t>Podíl</w:t>
      </w:r>
      <w:r w:rsidR="00133450" w:rsidRPr="00607EFE">
        <w:rPr>
          <w:rFonts w:ascii="Arial" w:hAnsi="Arial" w:cs="Arial"/>
          <w:sz w:val="18"/>
          <w:szCs w:val="18"/>
          <w:lang w:val="cs-CZ"/>
        </w:rPr>
        <w:t xml:space="preserve"> nově pronajatých prostor a expanzí</w:t>
      </w:r>
      <w:r w:rsidR="00133450">
        <w:rPr>
          <w:rFonts w:ascii="Arial" w:hAnsi="Arial" w:cs="Arial"/>
          <w:sz w:val="18"/>
          <w:szCs w:val="18"/>
          <w:lang w:val="cs-CZ"/>
        </w:rPr>
        <w:t xml:space="preserve"> ve stávajících budovách</w:t>
      </w:r>
      <w:r w:rsidR="00133450" w:rsidRPr="00607EFE">
        <w:rPr>
          <w:rFonts w:ascii="Arial" w:hAnsi="Arial" w:cs="Arial"/>
          <w:sz w:val="18"/>
          <w:szCs w:val="18"/>
          <w:lang w:val="cs-CZ"/>
        </w:rPr>
        <w:t xml:space="preserve"> představoval </w:t>
      </w:r>
      <w:r w:rsidR="00133450">
        <w:rPr>
          <w:rFonts w:ascii="Arial" w:hAnsi="Arial" w:cs="Arial"/>
          <w:sz w:val="18"/>
          <w:szCs w:val="18"/>
          <w:lang w:val="cs-CZ"/>
        </w:rPr>
        <w:t>3</w:t>
      </w:r>
      <w:r>
        <w:rPr>
          <w:rFonts w:ascii="Arial" w:hAnsi="Arial" w:cs="Arial"/>
          <w:sz w:val="18"/>
          <w:szCs w:val="18"/>
          <w:lang w:val="cs-CZ"/>
        </w:rPr>
        <w:t>2</w:t>
      </w:r>
      <w:r w:rsidR="00133450">
        <w:rPr>
          <w:rFonts w:ascii="Arial" w:hAnsi="Arial" w:cs="Arial"/>
          <w:sz w:val="18"/>
          <w:szCs w:val="18"/>
          <w:lang w:val="cs-CZ"/>
        </w:rPr>
        <w:t> </w:t>
      </w:r>
      <w:r w:rsidR="00133450" w:rsidRPr="00607EFE">
        <w:rPr>
          <w:rFonts w:ascii="Arial" w:hAnsi="Arial" w:cs="Arial"/>
          <w:sz w:val="18"/>
          <w:szCs w:val="18"/>
          <w:lang w:val="cs-CZ"/>
        </w:rPr>
        <w:t>%</w:t>
      </w:r>
      <w:r w:rsidR="00133450">
        <w:rPr>
          <w:rFonts w:ascii="Arial" w:hAnsi="Arial" w:cs="Arial"/>
          <w:sz w:val="18"/>
          <w:szCs w:val="18"/>
          <w:lang w:val="cs-CZ"/>
        </w:rPr>
        <w:t xml:space="preserve"> </w:t>
      </w:r>
      <w:r w:rsidR="00133450" w:rsidRPr="00607EFE">
        <w:rPr>
          <w:rFonts w:ascii="Arial" w:hAnsi="Arial" w:cs="Arial"/>
          <w:sz w:val="18"/>
          <w:szCs w:val="18"/>
          <w:lang w:val="cs-CZ"/>
        </w:rPr>
        <w:t>z celkové hrubé realizované poptávky</w:t>
      </w:r>
      <w:r w:rsidR="00133450">
        <w:rPr>
          <w:rFonts w:ascii="Arial" w:hAnsi="Arial" w:cs="Arial"/>
          <w:sz w:val="18"/>
          <w:szCs w:val="18"/>
          <w:lang w:val="cs-CZ"/>
        </w:rPr>
        <w:t xml:space="preserve">, zatímco </w:t>
      </w:r>
      <w:r w:rsidR="0F335CEE" w:rsidRPr="724E7495">
        <w:rPr>
          <w:rFonts w:ascii="Arial" w:hAnsi="Arial" w:cs="Arial"/>
          <w:sz w:val="18"/>
          <w:szCs w:val="18"/>
          <w:lang w:val="cs-CZ"/>
        </w:rPr>
        <w:t>předpronáj</w:t>
      </w:r>
      <w:r w:rsidR="5C0F53F6" w:rsidRPr="724E7495">
        <w:rPr>
          <w:rFonts w:ascii="Arial" w:hAnsi="Arial" w:cs="Arial"/>
          <w:sz w:val="18"/>
          <w:szCs w:val="18"/>
          <w:lang w:val="cs-CZ"/>
        </w:rPr>
        <w:t>my</w:t>
      </w:r>
      <w:r w:rsidR="00133450">
        <w:rPr>
          <w:rFonts w:ascii="Arial" w:hAnsi="Arial" w:cs="Arial"/>
          <w:sz w:val="18"/>
          <w:szCs w:val="18"/>
          <w:lang w:val="cs-CZ"/>
        </w:rPr>
        <w:t xml:space="preserve"> nových kanceláří ve výstavbě </w:t>
      </w:r>
      <w:r w:rsidR="0C6E5F74" w:rsidRPr="724E7495">
        <w:rPr>
          <w:rFonts w:ascii="Arial" w:hAnsi="Arial" w:cs="Arial"/>
          <w:sz w:val="18"/>
          <w:szCs w:val="18"/>
          <w:lang w:val="cs-CZ"/>
        </w:rPr>
        <w:t xml:space="preserve">tvořily </w:t>
      </w:r>
      <w:r w:rsidR="00133450">
        <w:rPr>
          <w:rFonts w:ascii="Arial" w:hAnsi="Arial" w:cs="Arial"/>
          <w:sz w:val="18"/>
          <w:szCs w:val="18"/>
          <w:lang w:val="cs-CZ"/>
        </w:rPr>
        <w:t xml:space="preserve">pouze </w:t>
      </w:r>
      <w:r>
        <w:rPr>
          <w:rFonts w:ascii="Arial" w:hAnsi="Arial" w:cs="Arial"/>
          <w:sz w:val="18"/>
          <w:szCs w:val="18"/>
          <w:lang w:val="cs-CZ"/>
        </w:rPr>
        <w:t>6</w:t>
      </w:r>
      <w:r w:rsidR="00133450">
        <w:rPr>
          <w:rFonts w:ascii="Arial" w:hAnsi="Arial" w:cs="Arial"/>
          <w:sz w:val="18"/>
          <w:szCs w:val="18"/>
          <w:lang w:val="cs-CZ"/>
        </w:rPr>
        <w:t xml:space="preserve"> %. </w:t>
      </w:r>
      <w:r w:rsidR="00493883">
        <w:rPr>
          <w:rFonts w:ascii="Arial" w:hAnsi="Arial" w:cs="Arial"/>
          <w:sz w:val="18"/>
          <w:szCs w:val="18"/>
          <w:lang w:val="cs-CZ"/>
        </w:rPr>
        <w:t>Zbyl</w:t>
      </w:r>
      <w:r w:rsidR="00473AF2">
        <w:rPr>
          <w:rFonts w:ascii="Arial" w:hAnsi="Arial" w:cs="Arial"/>
          <w:sz w:val="18"/>
          <w:szCs w:val="18"/>
          <w:lang w:val="cs-CZ"/>
        </w:rPr>
        <w:t>á 2</w:t>
      </w:r>
      <w:r w:rsidR="001D1AEB">
        <w:rPr>
          <w:rFonts w:ascii="Arial" w:hAnsi="Arial" w:cs="Arial"/>
          <w:sz w:val="18"/>
          <w:szCs w:val="18"/>
          <w:lang w:val="cs-CZ"/>
        </w:rPr>
        <w:t xml:space="preserve"> </w:t>
      </w:r>
      <w:r w:rsidR="00473AF2">
        <w:rPr>
          <w:rFonts w:ascii="Arial" w:hAnsi="Arial" w:cs="Arial"/>
          <w:sz w:val="18"/>
          <w:szCs w:val="18"/>
          <w:lang w:val="cs-CZ"/>
        </w:rPr>
        <w:t>% tvoř</w:t>
      </w:r>
      <w:r w:rsidR="001D1AEB">
        <w:rPr>
          <w:rFonts w:ascii="Arial" w:hAnsi="Arial" w:cs="Arial"/>
          <w:sz w:val="18"/>
          <w:szCs w:val="18"/>
          <w:lang w:val="cs-CZ"/>
        </w:rPr>
        <w:t>ily</w:t>
      </w:r>
      <w:r w:rsidR="00473AF2">
        <w:rPr>
          <w:rFonts w:ascii="Arial" w:hAnsi="Arial" w:cs="Arial"/>
          <w:sz w:val="18"/>
          <w:szCs w:val="18"/>
          <w:lang w:val="cs-CZ"/>
        </w:rPr>
        <w:t xml:space="preserve"> </w:t>
      </w:r>
      <w:r w:rsidR="00F622BF">
        <w:rPr>
          <w:rFonts w:ascii="Arial" w:hAnsi="Arial" w:cs="Arial"/>
          <w:sz w:val="18"/>
          <w:szCs w:val="18"/>
          <w:lang w:val="cs-CZ"/>
        </w:rPr>
        <w:t>pod</w:t>
      </w:r>
      <w:r w:rsidR="00473AF2">
        <w:rPr>
          <w:rFonts w:ascii="Arial" w:hAnsi="Arial" w:cs="Arial"/>
          <w:sz w:val="18"/>
          <w:szCs w:val="18"/>
          <w:lang w:val="cs-CZ"/>
        </w:rPr>
        <w:t xml:space="preserve">nájmy </w:t>
      </w:r>
      <w:r w:rsidR="00612E6F">
        <w:rPr>
          <w:rFonts w:ascii="Arial" w:hAnsi="Arial" w:cs="Arial"/>
          <w:sz w:val="18"/>
          <w:szCs w:val="18"/>
          <w:lang w:val="cs-CZ"/>
        </w:rPr>
        <w:t>již pronajatých prostor.</w:t>
      </w:r>
    </w:p>
    <w:p w14:paraId="4206B452" w14:textId="77777777" w:rsidR="003A1C8F" w:rsidRPr="003A1C8F" w:rsidRDefault="003A1C8F" w:rsidP="003A1C8F">
      <w:pPr>
        <w:rPr>
          <w:rFonts w:ascii="Arial" w:hAnsi="Arial" w:cs="Arial"/>
          <w:sz w:val="18"/>
          <w:szCs w:val="18"/>
          <w:lang w:val="cs-CZ"/>
        </w:rPr>
      </w:pPr>
    </w:p>
    <w:p w14:paraId="1502D627" w14:textId="106C371E" w:rsidR="00704597" w:rsidRDefault="7D1282DC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68EB08D8">
        <w:rPr>
          <w:rFonts w:ascii="Arial" w:hAnsi="Arial" w:cs="Arial"/>
          <w:sz w:val="18"/>
          <w:szCs w:val="18"/>
          <w:lang w:val="cs-CZ"/>
        </w:rPr>
        <w:t>Nejv</w:t>
      </w:r>
      <w:r w:rsidR="2B380999" w:rsidRPr="68EB08D8">
        <w:rPr>
          <w:rFonts w:ascii="Arial" w:hAnsi="Arial" w:cs="Arial"/>
          <w:sz w:val="18"/>
          <w:szCs w:val="18"/>
          <w:lang w:val="cs-CZ"/>
        </w:rPr>
        <w:t>yšší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 hrubá realizovaná poptávka byla</w:t>
      </w:r>
      <w:r w:rsidR="52AC14BA" w:rsidRPr="68EB08D8">
        <w:rPr>
          <w:rFonts w:ascii="Arial" w:hAnsi="Arial" w:cs="Arial"/>
          <w:sz w:val="18"/>
          <w:szCs w:val="18"/>
          <w:lang w:val="cs-CZ"/>
        </w:rPr>
        <w:t xml:space="preserve"> v</w:t>
      </w:r>
      <w:r w:rsidR="55DFE3ED" w:rsidRPr="68EB08D8">
        <w:rPr>
          <w:rFonts w:ascii="Arial" w:hAnsi="Arial" w:cs="Arial"/>
          <w:sz w:val="18"/>
          <w:szCs w:val="18"/>
          <w:lang w:val="cs-CZ"/>
        </w:rPr>
        <w:t>e čtvrtém</w:t>
      </w:r>
      <w:r w:rsidR="52AC14BA" w:rsidRPr="68EB08D8">
        <w:rPr>
          <w:rFonts w:ascii="Arial" w:hAnsi="Arial" w:cs="Arial"/>
          <w:sz w:val="18"/>
          <w:szCs w:val="18"/>
          <w:lang w:val="cs-CZ"/>
        </w:rPr>
        <w:t xml:space="preserve"> čtvrtlet</w:t>
      </w:r>
      <w:r w:rsidR="44DC4653" w:rsidRPr="68EB08D8">
        <w:rPr>
          <w:rFonts w:ascii="Arial" w:hAnsi="Arial" w:cs="Arial"/>
          <w:sz w:val="18"/>
          <w:szCs w:val="18"/>
          <w:lang w:val="cs-CZ"/>
        </w:rPr>
        <w:t>í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 zaznamenána v městských částech Praha </w:t>
      </w:r>
      <w:r w:rsidR="18AD7249" w:rsidRPr="68EB08D8">
        <w:rPr>
          <w:rFonts w:ascii="Arial" w:hAnsi="Arial" w:cs="Arial"/>
          <w:sz w:val="18"/>
          <w:szCs w:val="18"/>
          <w:lang w:val="cs-CZ"/>
        </w:rPr>
        <w:t>4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 (</w:t>
      </w:r>
      <w:r w:rsidR="00750F7E">
        <w:rPr>
          <w:rFonts w:ascii="Arial" w:hAnsi="Arial" w:cs="Arial"/>
          <w:sz w:val="18"/>
          <w:szCs w:val="18"/>
          <w:lang w:val="cs-CZ"/>
        </w:rPr>
        <w:t>33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 %), dále pak v</w:t>
      </w:r>
      <w:r w:rsidR="35FAB40E" w:rsidRPr="68EB08D8">
        <w:rPr>
          <w:rFonts w:ascii="Arial" w:hAnsi="Arial" w:cs="Arial"/>
          <w:sz w:val="18"/>
          <w:szCs w:val="18"/>
          <w:lang w:val="cs-CZ"/>
        </w:rPr>
        <w:t> </w:t>
      </w:r>
      <w:r w:rsidRPr="68EB08D8">
        <w:rPr>
          <w:rFonts w:ascii="Arial" w:hAnsi="Arial" w:cs="Arial"/>
          <w:sz w:val="18"/>
          <w:szCs w:val="18"/>
          <w:lang w:val="cs-CZ"/>
        </w:rPr>
        <w:t>Praze</w:t>
      </w:r>
      <w:r w:rsidR="35FAB40E" w:rsidRPr="68EB08D8">
        <w:rPr>
          <w:rFonts w:ascii="Arial" w:hAnsi="Arial" w:cs="Arial"/>
          <w:sz w:val="18"/>
          <w:szCs w:val="18"/>
          <w:lang w:val="cs-CZ"/>
        </w:rPr>
        <w:t> </w:t>
      </w:r>
      <w:r w:rsidR="00750F7E">
        <w:rPr>
          <w:rFonts w:ascii="Arial" w:hAnsi="Arial" w:cs="Arial"/>
          <w:sz w:val="18"/>
          <w:szCs w:val="18"/>
          <w:lang w:val="cs-CZ"/>
        </w:rPr>
        <w:t>5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 (</w:t>
      </w:r>
      <w:r w:rsidR="3BD45F4B" w:rsidRPr="68EB08D8">
        <w:rPr>
          <w:rFonts w:ascii="Arial" w:hAnsi="Arial" w:cs="Arial"/>
          <w:sz w:val="18"/>
          <w:szCs w:val="18"/>
          <w:lang w:val="cs-CZ"/>
        </w:rPr>
        <w:t>2</w:t>
      </w:r>
      <w:r w:rsidR="473E0F8D" w:rsidRPr="68EB08D8">
        <w:rPr>
          <w:rFonts w:ascii="Arial" w:hAnsi="Arial" w:cs="Arial"/>
          <w:sz w:val="18"/>
          <w:szCs w:val="18"/>
          <w:lang w:val="cs-CZ"/>
        </w:rPr>
        <w:t>2</w:t>
      </w:r>
      <w:r w:rsidR="2E5C133B" w:rsidRPr="68EB08D8">
        <w:rPr>
          <w:rFonts w:ascii="Arial" w:hAnsi="Arial" w:cs="Arial"/>
          <w:sz w:val="18"/>
          <w:szCs w:val="18"/>
          <w:lang w:val="cs-CZ"/>
        </w:rPr>
        <w:t> 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%) a </w:t>
      </w:r>
      <w:r w:rsidR="7BD2C0DE" w:rsidRPr="68EB08D8">
        <w:rPr>
          <w:rFonts w:ascii="Arial" w:hAnsi="Arial" w:cs="Arial"/>
          <w:sz w:val="18"/>
          <w:szCs w:val="18"/>
          <w:lang w:val="cs-CZ"/>
        </w:rPr>
        <w:t>v </w:t>
      </w:r>
      <w:r w:rsidRPr="68EB08D8">
        <w:rPr>
          <w:rFonts w:ascii="Arial" w:hAnsi="Arial" w:cs="Arial"/>
          <w:sz w:val="18"/>
          <w:szCs w:val="18"/>
          <w:lang w:val="cs-CZ"/>
        </w:rPr>
        <w:t>Praze </w:t>
      </w:r>
      <w:r w:rsidR="00750F7E">
        <w:rPr>
          <w:rFonts w:ascii="Arial" w:hAnsi="Arial" w:cs="Arial"/>
          <w:sz w:val="18"/>
          <w:szCs w:val="18"/>
          <w:lang w:val="cs-CZ"/>
        </w:rPr>
        <w:t>8</w:t>
      </w:r>
      <w:r w:rsidR="70493034" w:rsidRPr="68EB08D8">
        <w:rPr>
          <w:rFonts w:ascii="Arial" w:hAnsi="Arial" w:cs="Arial"/>
          <w:sz w:val="18"/>
          <w:szCs w:val="18"/>
          <w:lang w:val="cs-CZ"/>
        </w:rPr>
        <w:t xml:space="preserve"> </w:t>
      </w:r>
      <w:r w:rsidR="4F8E9E8C" w:rsidRPr="68EB08D8">
        <w:rPr>
          <w:rFonts w:ascii="Arial" w:hAnsi="Arial" w:cs="Arial"/>
          <w:sz w:val="18"/>
          <w:szCs w:val="18"/>
          <w:lang w:val="cs-CZ"/>
        </w:rPr>
        <w:t>(</w:t>
      </w:r>
      <w:r w:rsidR="3094C1C6" w:rsidRPr="68EB08D8">
        <w:rPr>
          <w:rFonts w:ascii="Arial" w:hAnsi="Arial" w:cs="Arial"/>
          <w:sz w:val="18"/>
          <w:szCs w:val="18"/>
          <w:lang w:val="cs-CZ"/>
        </w:rPr>
        <w:t>1</w:t>
      </w:r>
      <w:r w:rsidR="00750F7E">
        <w:rPr>
          <w:rFonts w:ascii="Arial" w:hAnsi="Arial" w:cs="Arial"/>
          <w:sz w:val="18"/>
          <w:szCs w:val="18"/>
          <w:lang w:val="cs-CZ"/>
        </w:rPr>
        <w:t>5</w:t>
      </w:r>
      <w:r w:rsidR="2E5C133B" w:rsidRPr="68EB08D8">
        <w:rPr>
          <w:rFonts w:ascii="Arial" w:hAnsi="Arial" w:cs="Arial"/>
          <w:sz w:val="18"/>
          <w:szCs w:val="18"/>
          <w:lang w:val="cs-CZ"/>
        </w:rPr>
        <w:t> </w:t>
      </w:r>
      <w:r w:rsidRPr="68EB08D8">
        <w:rPr>
          <w:rFonts w:ascii="Arial" w:hAnsi="Arial" w:cs="Arial"/>
          <w:sz w:val="18"/>
          <w:szCs w:val="18"/>
          <w:lang w:val="cs-CZ"/>
        </w:rPr>
        <w:t xml:space="preserve">%). </w:t>
      </w:r>
      <w:r w:rsidR="4EEF9098" w:rsidRPr="68EB08D8">
        <w:rPr>
          <w:rFonts w:ascii="Arial" w:hAnsi="Arial" w:cs="Arial"/>
          <w:sz w:val="18"/>
          <w:szCs w:val="18"/>
          <w:lang w:val="cs-CZ"/>
        </w:rPr>
        <w:t>Největší poptávka po kanc</w:t>
      </w:r>
      <w:r w:rsidR="0F7D4177" w:rsidRPr="68EB08D8">
        <w:rPr>
          <w:rFonts w:ascii="Arial" w:hAnsi="Arial" w:cs="Arial"/>
          <w:sz w:val="18"/>
          <w:szCs w:val="18"/>
          <w:lang w:val="cs-CZ"/>
        </w:rPr>
        <w:t xml:space="preserve">elářích </w:t>
      </w:r>
      <w:r w:rsidR="615C1D75" w:rsidRPr="68EB08D8">
        <w:rPr>
          <w:rFonts w:ascii="Arial" w:hAnsi="Arial" w:cs="Arial"/>
          <w:sz w:val="18"/>
          <w:szCs w:val="18"/>
          <w:lang w:val="cs-CZ"/>
        </w:rPr>
        <w:t>byl</w:t>
      </w:r>
      <w:r w:rsidR="0F7D4177" w:rsidRPr="68EB08D8">
        <w:rPr>
          <w:rFonts w:ascii="Arial" w:hAnsi="Arial" w:cs="Arial"/>
          <w:sz w:val="18"/>
          <w:szCs w:val="18"/>
          <w:lang w:val="cs-CZ"/>
        </w:rPr>
        <w:t xml:space="preserve">a realizována </w:t>
      </w:r>
      <w:r w:rsidR="473E0F8D" w:rsidRPr="68EB08D8">
        <w:rPr>
          <w:rFonts w:ascii="Arial" w:hAnsi="Arial" w:cs="Arial"/>
          <w:sz w:val="18"/>
          <w:szCs w:val="18"/>
          <w:lang w:val="cs-CZ"/>
        </w:rPr>
        <w:t>technologickými společnostmi</w:t>
      </w:r>
      <w:r w:rsidR="1BEC106F" w:rsidRPr="68EB08D8">
        <w:rPr>
          <w:rFonts w:ascii="Arial" w:hAnsi="Arial" w:cs="Arial"/>
          <w:sz w:val="18"/>
          <w:szCs w:val="18"/>
          <w:lang w:val="cs-CZ"/>
        </w:rPr>
        <w:t xml:space="preserve"> </w:t>
      </w:r>
      <w:r w:rsidRPr="68EB08D8">
        <w:rPr>
          <w:rFonts w:ascii="Arial" w:hAnsi="Arial" w:cs="Arial"/>
          <w:sz w:val="18"/>
          <w:szCs w:val="18"/>
          <w:lang w:val="cs-CZ"/>
        </w:rPr>
        <w:t>(</w:t>
      </w:r>
      <w:r w:rsidR="473E0F8D" w:rsidRPr="68EB08D8">
        <w:rPr>
          <w:rFonts w:ascii="Arial" w:hAnsi="Arial" w:cs="Arial"/>
          <w:sz w:val="18"/>
          <w:szCs w:val="18"/>
          <w:lang w:val="cs-CZ"/>
        </w:rPr>
        <w:t>3</w:t>
      </w:r>
      <w:r w:rsidR="00750F7E">
        <w:rPr>
          <w:rFonts w:ascii="Arial" w:hAnsi="Arial" w:cs="Arial"/>
          <w:sz w:val="18"/>
          <w:szCs w:val="18"/>
          <w:lang w:val="cs-CZ"/>
        </w:rPr>
        <w:t>3</w:t>
      </w:r>
      <w:r w:rsidR="4F8E9E8C" w:rsidRPr="68EB08D8">
        <w:rPr>
          <w:rFonts w:ascii="Arial" w:hAnsi="Arial" w:cs="Arial"/>
          <w:sz w:val="18"/>
          <w:szCs w:val="18"/>
          <w:lang w:val="cs-CZ"/>
        </w:rPr>
        <w:t xml:space="preserve"> </w:t>
      </w:r>
      <w:r w:rsidRPr="68EB08D8">
        <w:rPr>
          <w:rFonts w:ascii="Arial" w:hAnsi="Arial" w:cs="Arial"/>
          <w:sz w:val="18"/>
          <w:szCs w:val="18"/>
          <w:lang w:val="cs-CZ"/>
        </w:rPr>
        <w:t>%)</w:t>
      </w:r>
      <w:r w:rsidR="473E0F8D" w:rsidRPr="68EB08D8">
        <w:rPr>
          <w:rFonts w:ascii="Arial" w:hAnsi="Arial" w:cs="Arial"/>
          <w:sz w:val="18"/>
          <w:szCs w:val="18"/>
          <w:lang w:val="cs-CZ"/>
        </w:rPr>
        <w:t xml:space="preserve"> a </w:t>
      </w:r>
      <w:r w:rsidR="00750F7E">
        <w:rPr>
          <w:rFonts w:ascii="Arial" w:hAnsi="Arial" w:cs="Arial"/>
          <w:sz w:val="18"/>
          <w:szCs w:val="18"/>
          <w:lang w:val="cs-CZ"/>
        </w:rPr>
        <w:t>farmaceutickými společnostmi</w:t>
      </w:r>
      <w:r w:rsidR="5AE757C9" w:rsidRPr="68EB08D8">
        <w:rPr>
          <w:rFonts w:ascii="Arial" w:hAnsi="Arial" w:cs="Arial"/>
          <w:sz w:val="18"/>
          <w:szCs w:val="18"/>
          <w:lang w:val="cs-CZ"/>
        </w:rPr>
        <w:t xml:space="preserve"> </w:t>
      </w:r>
      <w:r w:rsidR="5984C506" w:rsidRPr="68EB08D8">
        <w:rPr>
          <w:rFonts w:ascii="Arial" w:hAnsi="Arial" w:cs="Arial"/>
          <w:sz w:val="18"/>
          <w:szCs w:val="18"/>
          <w:lang w:val="cs-CZ"/>
        </w:rPr>
        <w:t>(1</w:t>
      </w:r>
      <w:r w:rsidR="00750F7E">
        <w:rPr>
          <w:rFonts w:ascii="Arial" w:hAnsi="Arial" w:cs="Arial"/>
          <w:sz w:val="18"/>
          <w:szCs w:val="18"/>
          <w:lang w:val="cs-CZ"/>
        </w:rPr>
        <w:t>7</w:t>
      </w:r>
      <w:r w:rsidR="5984C506" w:rsidRPr="68EB08D8">
        <w:rPr>
          <w:rFonts w:ascii="Arial" w:hAnsi="Arial" w:cs="Arial"/>
          <w:sz w:val="18"/>
          <w:szCs w:val="18"/>
          <w:lang w:val="cs-CZ"/>
        </w:rPr>
        <w:t xml:space="preserve"> %).</w:t>
      </w:r>
      <w:r w:rsidR="52AC14BA" w:rsidRPr="68EB08D8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2BF11117" w14:textId="45F41B0A" w:rsidR="00B30CA2" w:rsidRDefault="3CA36A50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31E79052">
        <w:rPr>
          <w:rFonts w:ascii="Arial" w:hAnsi="Arial" w:cs="Arial"/>
          <w:sz w:val="18"/>
          <w:szCs w:val="18"/>
          <w:lang w:val="cs-CZ"/>
        </w:rPr>
        <w:t>Hrubá poptávka za</w:t>
      </w:r>
      <w:r w:rsidR="33F34B34" w:rsidRPr="31E79052">
        <w:rPr>
          <w:rFonts w:ascii="Arial" w:hAnsi="Arial" w:cs="Arial"/>
          <w:sz w:val="18"/>
          <w:szCs w:val="18"/>
          <w:lang w:val="cs-CZ"/>
        </w:rPr>
        <w:t xml:space="preserve"> celý</w:t>
      </w:r>
      <w:r w:rsidRPr="31E79052">
        <w:rPr>
          <w:rFonts w:ascii="Arial" w:hAnsi="Arial" w:cs="Arial"/>
          <w:sz w:val="18"/>
          <w:szCs w:val="18"/>
          <w:lang w:val="cs-CZ"/>
        </w:rPr>
        <w:t xml:space="preserve"> rok 202</w:t>
      </w:r>
      <w:r w:rsidR="00750F7E" w:rsidRPr="31E79052">
        <w:rPr>
          <w:rFonts w:ascii="Arial" w:hAnsi="Arial" w:cs="Arial"/>
          <w:sz w:val="18"/>
          <w:szCs w:val="18"/>
          <w:lang w:val="cs-CZ"/>
        </w:rPr>
        <w:t>3 meziročně mírně poklesla</w:t>
      </w:r>
      <w:r w:rsidR="1CF401D1" w:rsidRPr="31E79052">
        <w:rPr>
          <w:rFonts w:ascii="Arial" w:hAnsi="Arial" w:cs="Arial"/>
          <w:sz w:val="18"/>
          <w:szCs w:val="18"/>
          <w:lang w:val="cs-CZ"/>
        </w:rPr>
        <w:t xml:space="preserve"> </w:t>
      </w:r>
      <w:r w:rsidR="33F34B34" w:rsidRPr="31E79052">
        <w:rPr>
          <w:rFonts w:ascii="Arial" w:hAnsi="Arial" w:cs="Arial"/>
          <w:sz w:val="18"/>
          <w:szCs w:val="18"/>
          <w:lang w:val="cs-CZ"/>
        </w:rPr>
        <w:t xml:space="preserve">o </w:t>
      </w:r>
      <w:r w:rsidR="1CF401D1" w:rsidRPr="31E79052">
        <w:rPr>
          <w:rFonts w:ascii="Arial" w:hAnsi="Arial" w:cs="Arial"/>
          <w:sz w:val="18"/>
          <w:szCs w:val="18"/>
          <w:lang w:val="cs-CZ"/>
        </w:rPr>
        <w:t>3</w:t>
      </w:r>
      <w:r w:rsidR="131EB7D3" w:rsidRPr="31E79052">
        <w:rPr>
          <w:rFonts w:ascii="Arial" w:hAnsi="Arial" w:cs="Arial"/>
          <w:sz w:val="18"/>
          <w:szCs w:val="18"/>
          <w:lang w:val="cs-CZ"/>
        </w:rPr>
        <w:t xml:space="preserve"> </w:t>
      </w:r>
      <w:r w:rsidR="33F34B34" w:rsidRPr="31E79052">
        <w:rPr>
          <w:rFonts w:ascii="Arial" w:hAnsi="Arial" w:cs="Arial"/>
          <w:sz w:val="18"/>
          <w:szCs w:val="18"/>
          <w:lang w:val="cs-CZ"/>
        </w:rPr>
        <w:t>%</w:t>
      </w:r>
      <w:r w:rsidR="000F4177" w:rsidRPr="31E79052">
        <w:rPr>
          <w:rFonts w:ascii="Arial" w:hAnsi="Arial" w:cs="Arial"/>
          <w:sz w:val="18"/>
          <w:szCs w:val="18"/>
          <w:lang w:val="cs-CZ"/>
        </w:rPr>
        <w:t xml:space="preserve"> a dosáhla objemu</w:t>
      </w:r>
      <w:r w:rsidR="33F34B34" w:rsidRPr="31E79052">
        <w:rPr>
          <w:rFonts w:ascii="Arial" w:hAnsi="Arial" w:cs="Arial"/>
          <w:sz w:val="18"/>
          <w:szCs w:val="18"/>
          <w:lang w:val="cs-CZ"/>
        </w:rPr>
        <w:t xml:space="preserve"> </w:t>
      </w:r>
      <w:r w:rsidR="00181BFE" w:rsidRPr="31E79052">
        <w:rPr>
          <w:rFonts w:ascii="Arial" w:hAnsi="Arial" w:cs="Arial"/>
          <w:sz w:val="18"/>
          <w:szCs w:val="18"/>
          <w:lang w:val="cs-CZ"/>
        </w:rPr>
        <w:t>52</w:t>
      </w:r>
      <w:r w:rsidR="00181BFE">
        <w:rPr>
          <w:rFonts w:ascii="Arial" w:hAnsi="Arial" w:cs="Arial"/>
          <w:sz w:val="18"/>
          <w:szCs w:val="18"/>
          <w:lang w:val="cs-CZ"/>
        </w:rPr>
        <w:t>1</w:t>
      </w:r>
      <w:r w:rsidR="472F2597" w:rsidRPr="31E79052" w:rsidDel="00181BFE">
        <w:rPr>
          <w:rFonts w:ascii="Arial" w:hAnsi="Arial" w:cs="Arial"/>
          <w:sz w:val="18"/>
          <w:szCs w:val="18"/>
          <w:lang w:val="cs-CZ"/>
        </w:rPr>
        <w:t xml:space="preserve"> </w:t>
      </w:r>
      <w:r w:rsidR="00181BFE">
        <w:rPr>
          <w:rFonts w:ascii="Arial" w:hAnsi="Arial" w:cs="Arial"/>
          <w:sz w:val="18"/>
          <w:szCs w:val="18"/>
          <w:lang w:val="cs-CZ"/>
        </w:rPr>
        <w:t>6</w:t>
      </w:r>
      <w:r w:rsidR="00181BFE" w:rsidRPr="31E79052">
        <w:rPr>
          <w:rFonts w:ascii="Arial" w:hAnsi="Arial" w:cs="Arial"/>
          <w:sz w:val="18"/>
          <w:szCs w:val="18"/>
          <w:lang w:val="cs-CZ"/>
        </w:rPr>
        <w:t xml:space="preserve">00 </w:t>
      </w:r>
      <w:r w:rsidR="472F2597" w:rsidRPr="31E79052">
        <w:rPr>
          <w:rFonts w:ascii="Arial" w:hAnsi="Arial" w:cs="Arial"/>
          <w:sz w:val="18"/>
          <w:szCs w:val="18"/>
          <w:lang w:val="cs-CZ"/>
        </w:rPr>
        <w:t>m</w:t>
      </w:r>
      <w:r w:rsidR="472F2597" w:rsidRPr="31E7905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472F2597" w:rsidRPr="31E79052">
        <w:rPr>
          <w:rFonts w:ascii="Arial" w:hAnsi="Arial" w:cs="Arial"/>
          <w:sz w:val="18"/>
          <w:szCs w:val="18"/>
          <w:lang w:val="cs-CZ"/>
        </w:rPr>
        <w:t>.</w:t>
      </w:r>
      <w:r w:rsidR="758F401B" w:rsidRPr="31E79052">
        <w:rPr>
          <w:rFonts w:ascii="Arial" w:hAnsi="Arial" w:cs="Arial"/>
          <w:sz w:val="18"/>
          <w:szCs w:val="18"/>
          <w:lang w:val="cs-CZ"/>
        </w:rPr>
        <w:t xml:space="preserve"> </w:t>
      </w:r>
      <w:r w:rsidR="00750F7E" w:rsidRPr="31E79052">
        <w:rPr>
          <w:rFonts w:ascii="Arial" w:hAnsi="Arial" w:cs="Arial"/>
          <w:sz w:val="18"/>
          <w:szCs w:val="18"/>
          <w:lang w:val="cs-CZ"/>
        </w:rPr>
        <w:t xml:space="preserve">Čistá realizovaná poptávka v roce 2023 dosahovala </w:t>
      </w:r>
      <w:r w:rsidR="00704612" w:rsidRPr="31E79052">
        <w:rPr>
          <w:rFonts w:ascii="Arial" w:hAnsi="Arial" w:cs="Arial"/>
          <w:sz w:val="18"/>
          <w:szCs w:val="18"/>
          <w:lang w:val="cs-CZ"/>
        </w:rPr>
        <w:t xml:space="preserve">objemu </w:t>
      </w:r>
      <w:r w:rsidR="000A1D5F" w:rsidRPr="31E79052">
        <w:rPr>
          <w:rFonts w:ascii="Arial" w:hAnsi="Arial" w:cs="Arial"/>
          <w:sz w:val="18"/>
          <w:szCs w:val="18"/>
          <w:lang w:val="cs-CZ"/>
        </w:rPr>
        <w:t>23</w:t>
      </w:r>
      <w:r w:rsidR="000A1D5F">
        <w:rPr>
          <w:rFonts w:ascii="Arial" w:hAnsi="Arial" w:cs="Arial"/>
          <w:sz w:val="18"/>
          <w:szCs w:val="18"/>
          <w:lang w:val="cs-CZ"/>
        </w:rPr>
        <w:t>6</w:t>
      </w:r>
      <w:r w:rsidR="000A1D5F" w:rsidRPr="31E79052">
        <w:rPr>
          <w:rFonts w:ascii="Arial" w:hAnsi="Arial" w:cs="Arial"/>
          <w:sz w:val="18"/>
          <w:szCs w:val="18"/>
          <w:lang w:val="cs-CZ"/>
        </w:rPr>
        <w:t> </w:t>
      </w:r>
      <w:r w:rsidR="000A1D5F">
        <w:rPr>
          <w:rFonts w:ascii="Arial" w:hAnsi="Arial" w:cs="Arial"/>
          <w:sz w:val="18"/>
          <w:szCs w:val="18"/>
          <w:lang w:val="cs-CZ"/>
        </w:rPr>
        <w:t>1</w:t>
      </w:r>
      <w:r w:rsidR="000A1D5F" w:rsidRPr="31E79052">
        <w:rPr>
          <w:rFonts w:ascii="Arial" w:hAnsi="Arial" w:cs="Arial"/>
          <w:sz w:val="18"/>
          <w:szCs w:val="18"/>
          <w:lang w:val="cs-CZ"/>
        </w:rPr>
        <w:t xml:space="preserve">00 </w:t>
      </w:r>
      <w:r w:rsidR="00704612" w:rsidRPr="31E79052">
        <w:rPr>
          <w:rFonts w:ascii="Arial" w:hAnsi="Arial" w:cs="Arial"/>
          <w:sz w:val="18"/>
          <w:szCs w:val="18"/>
          <w:lang w:val="cs-CZ"/>
        </w:rPr>
        <w:t>m</w:t>
      </w:r>
      <w:r w:rsidR="00704612" w:rsidRPr="31E7905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704612" w:rsidRPr="31E79052">
        <w:rPr>
          <w:rFonts w:ascii="Arial" w:hAnsi="Arial" w:cs="Arial"/>
          <w:sz w:val="18"/>
          <w:szCs w:val="18"/>
          <w:lang w:val="cs-CZ"/>
        </w:rPr>
        <w:t xml:space="preserve">, což představuje </w:t>
      </w:r>
      <w:r w:rsidR="2C7495C4" w:rsidRPr="31E79052">
        <w:rPr>
          <w:rFonts w:ascii="Arial" w:hAnsi="Arial" w:cs="Arial"/>
          <w:sz w:val="18"/>
          <w:szCs w:val="18"/>
          <w:lang w:val="cs-CZ"/>
        </w:rPr>
        <w:t>meziroční</w:t>
      </w:r>
      <w:r w:rsidR="00704612" w:rsidRPr="31E79052">
        <w:rPr>
          <w:rFonts w:ascii="Arial" w:hAnsi="Arial" w:cs="Arial"/>
          <w:sz w:val="18"/>
          <w:szCs w:val="18"/>
          <w:lang w:val="cs-CZ"/>
        </w:rPr>
        <w:t xml:space="preserve"> </w:t>
      </w:r>
      <w:r w:rsidR="2944A056" w:rsidRPr="31E79052">
        <w:rPr>
          <w:rFonts w:ascii="Arial" w:hAnsi="Arial" w:cs="Arial"/>
          <w:sz w:val="18"/>
          <w:szCs w:val="18"/>
          <w:lang w:val="cs-CZ"/>
        </w:rPr>
        <w:t>pokles</w:t>
      </w:r>
      <w:r w:rsidR="00704612" w:rsidRPr="31E79052">
        <w:rPr>
          <w:rFonts w:ascii="Arial" w:hAnsi="Arial" w:cs="Arial"/>
          <w:sz w:val="18"/>
          <w:szCs w:val="18"/>
          <w:lang w:val="cs-CZ"/>
        </w:rPr>
        <w:t xml:space="preserve"> o 18 % a pokles o 12 % v desetiletém průměru.</w:t>
      </w:r>
    </w:p>
    <w:p w14:paraId="30FD47AA" w14:textId="77777777" w:rsidR="00704612" w:rsidRDefault="00704612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</w:p>
    <w:p w14:paraId="65C995B2" w14:textId="28D9D7F9" w:rsidR="00702258" w:rsidRPr="00B6639E" w:rsidRDefault="00702258" w:rsidP="004B7CF2">
      <w:pPr>
        <w:pStyle w:val="Nadpis1"/>
        <w:spacing w:before="0"/>
        <w:rPr>
          <w:lang w:val="cs-CZ"/>
        </w:rPr>
      </w:pPr>
      <w:r w:rsidRPr="00B6639E">
        <w:rPr>
          <w:lang w:val="cs-CZ"/>
        </w:rPr>
        <w:t>Významné pronájmy</w:t>
      </w:r>
    </w:p>
    <w:p w14:paraId="79848684" w14:textId="40BE30B7" w:rsidR="00591CE5" w:rsidRPr="00591CE5" w:rsidRDefault="3B14FE89" w:rsidP="0467408A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1BE365A">
        <w:rPr>
          <w:rFonts w:ascii="Arial" w:hAnsi="Arial" w:cs="Arial"/>
          <w:sz w:val="18"/>
          <w:szCs w:val="18"/>
          <w:lang w:val="cs-CZ"/>
        </w:rPr>
        <w:t>Největší</w:t>
      </w:r>
      <w:r w:rsidR="7A870523" w:rsidRPr="01BE365A">
        <w:rPr>
          <w:rFonts w:ascii="Arial" w:hAnsi="Arial" w:cs="Arial"/>
          <w:sz w:val="18"/>
          <w:szCs w:val="18"/>
          <w:lang w:val="cs-CZ"/>
        </w:rPr>
        <w:t>mi</w:t>
      </w:r>
      <w:r w:rsidRPr="01BE365A">
        <w:rPr>
          <w:rFonts w:ascii="Arial" w:hAnsi="Arial" w:cs="Arial"/>
          <w:sz w:val="18"/>
          <w:szCs w:val="18"/>
          <w:lang w:val="cs-CZ"/>
        </w:rPr>
        <w:t xml:space="preserve"> </w:t>
      </w:r>
      <w:r w:rsidR="5AB0F6F1" w:rsidRPr="01BE365A">
        <w:rPr>
          <w:rFonts w:ascii="Arial" w:hAnsi="Arial" w:cs="Arial"/>
          <w:sz w:val="18"/>
          <w:szCs w:val="18"/>
          <w:lang w:val="cs-CZ"/>
        </w:rPr>
        <w:t>transakc</w:t>
      </w:r>
      <w:r w:rsidR="7A870523" w:rsidRPr="01BE365A">
        <w:rPr>
          <w:rFonts w:ascii="Arial" w:hAnsi="Arial" w:cs="Arial"/>
          <w:sz w:val="18"/>
          <w:szCs w:val="18"/>
          <w:lang w:val="cs-CZ"/>
        </w:rPr>
        <w:t>emi</w:t>
      </w:r>
      <w:r w:rsidR="5AB0F6F1" w:rsidRPr="01BE365A">
        <w:rPr>
          <w:rFonts w:ascii="Arial" w:hAnsi="Arial" w:cs="Arial"/>
          <w:sz w:val="18"/>
          <w:szCs w:val="18"/>
          <w:lang w:val="cs-CZ"/>
        </w:rPr>
        <w:t xml:space="preserve"> </w:t>
      </w:r>
      <w:r w:rsidR="0CCD157D" w:rsidRPr="01BE365A">
        <w:rPr>
          <w:rFonts w:ascii="Arial" w:hAnsi="Arial" w:cs="Arial"/>
          <w:sz w:val="18"/>
          <w:szCs w:val="18"/>
          <w:lang w:val="cs-CZ"/>
        </w:rPr>
        <w:t>čtvrtého</w:t>
      </w:r>
      <w:r w:rsidR="1AB24645" w:rsidRPr="01BE365A">
        <w:rPr>
          <w:rFonts w:ascii="Arial" w:hAnsi="Arial" w:cs="Arial"/>
          <w:sz w:val="18"/>
          <w:szCs w:val="18"/>
          <w:lang w:val="cs-CZ"/>
        </w:rPr>
        <w:t xml:space="preserve"> </w:t>
      </w:r>
      <w:r w:rsidR="79AC12CC" w:rsidRPr="01BE365A">
        <w:rPr>
          <w:rFonts w:ascii="Arial" w:hAnsi="Arial" w:cs="Arial"/>
          <w:sz w:val="18"/>
          <w:szCs w:val="18"/>
          <w:lang w:val="cs-CZ"/>
        </w:rPr>
        <w:t xml:space="preserve">čtvrtletí </w:t>
      </w:r>
      <w:r w:rsidRPr="01BE365A">
        <w:rPr>
          <w:rFonts w:ascii="Arial" w:hAnsi="Arial" w:cs="Arial"/>
          <w:sz w:val="18"/>
          <w:szCs w:val="18"/>
          <w:lang w:val="cs-CZ"/>
        </w:rPr>
        <w:t>202</w:t>
      </w:r>
      <w:r w:rsidR="36B38BA1" w:rsidRPr="01BE365A">
        <w:rPr>
          <w:rFonts w:ascii="Arial" w:hAnsi="Arial" w:cs="Arial"/>
          <w:sz w:val="18"/>
          <w:szCs w:val="18"/>
          <w:lang w:val="cs-CZ"/>
        </w:rPr>
        <w:t>3</w:t>
      </w:r>
      <w:r w:rsidRPr="01BE365A">
        <w:rPr>
          <w:rFonts w:ascii="Arial" w:hAnsi="Arial" w:cs="Arial"/>
          <w:sz w:val="18"/>
          <w:szCs w:val="18"/>
          <w:lang w:val="cs-CZ"/>
        </w:rPr>
        <w:t xml:space="preserve"> byl</w:t>
      </w:r>
      <w:r w:rsidR="0FD9AF15" w:rsidRPr="01BE365A">
        <w:rPr>
          <w:rFonts w:ascii="Arial" w:hAnsi="Arial" w:cs="Arial"/>
          <w:sz w:val="18"/>
          <w:szCs w:val="18"/>
          <w:lang w:val="cs-CZ"/>
        </w:rPr>
        <w:t>y:</w:t>
      </w:r>
      <w:r w:rsidR="1AB24645" w:rsidRPr="01BE365A">
        <w:rPr>
          <w:rFonts w:ascii="Arial" w:hAnsi="Arial" w:cs="Arial"/>
          <w:sz w:val="18"/>
          <w:szCs w:val="18"/>
          <w:lang w:val="cs-CZ"/>
        </w:rPr>
        <w:t xml:space="preserve"> </w:t>
      </w:r>
      <w:r w:rsidR="1612C893" w:rsidRPr="01BE365A">
        <w:rPr>
          <w:rFonts w:ascii="Arial" w:hAnsi="Arial" w:cs="Arial"/>
          <w:sz w:val="18"/>
          <w:szCs w:val="18"/>
          <w:lang w:val="cs-CZ"/>
        </w:rPr>
        <w:t xml:space="preserve">obnovení </w:t>
      </w:r>
      <w:r w:rsidR="36B38BA1" w:rsidRPr="01BE365A">
        <w:rPr>
          <w:rFonts w:ascii="Arial" w:hAnsi="Arial" w:cs="Arial"/>
          <w:sz w:val="18"/>
          <w:szCs w:val="18"/>
          <w:lang w:val="cs-CZ"/>
        </w:rPr>
        <w:t xml:space="preserve">stávajícího </w:t>
      </w:r>
      <w:r w:rsidR="1612C893" w:rsidRPr="01BE365A">
        <w:rPr>
          <w:rFonts w:ascii="Arial" w:hAnsi="Arial" w:cs="Arial"/>
          <w:sz w:val="18"/>
          <w:szCs w:val="18"/>
          <w:lang w:val="cs-CZ"/>
        </w:rPr>
        <w:t>nájmu</w:t>
      </w:r>
      <w:r w:rsidR="3D462157" w:rsidRPr="01BE365A">
        <w:rPr>
          <w:rFonts w:ascii="Arial" w:hAnsi="Arial" w:cs="Arial"/>
          <w:sz w:val="18"/>
          <w:szCs w:val="18"/>
          <w:lang w:val="cs-CZ"/>
        </w:rPr>
        <w:t xml:space="preserve"> </w:t>
      </w:r>
      <w:r w:rsidR="219160E0" w:rsidRPr="01BE365A">
        <w:rPr>
          <w:rFonts w:ascii="Arial" w:hAnsi="Arial" w:cs="Arial"/>
          <w:sz w:val="18"/>
          <w:szCs w:val="18"/>
          <w:lang w:val="cs-CZ"/>
        </w:rPr>
        <w:t xml:space="preserve">společnosti </w:t>
      </w:r>
      <w:r w:rsidR="36B38BA1" w:rsidRPr="01BE365A">
        <w:rPr>
          <w:rFonts w:ascii="Arial" w:hAnsi="Arial" w:cs="Arial"/>
          <w:sz w:val="18"/>
          <w:szCs w:val="18"/>
          <w:lang w:val="cs-CZ"/>
        </w:rPr>
        <w:t xml:space="preserve">Avast Software </w:t>
      </w:r>
      <w:r w:rsidR="723E72FD" w:rsidRPr="01BE365A">
        <w:rPr>
          <w:rFonts w:ascii="Arial" w:hAnsi="Arial" w:cs="Arial"/>
          <w:sz w:val="18"/>
          <w:szCs w:val="18"/>
          <w:lang w:val="cs-CZ"/>
        </w:rPr>
        <w:t xml:space="preserve">v budově </w:t>
      </w:r>
      <w:r w:rsidR="36B38BA1" w:rsidRPr="01BE365A">
        <w:rPr>
          <w:rFonts w:ascii="Arial" w:hAnsi="Arial" w:cs="Arial"/>
          <w:sz w:val="18"/>
          <w:szCs w:val="18"/>
          <w:lang w:val="cs-CZ"/>
        </w:rPr>
        <w:t>Enterprise Office Center (12 200 m</w:t>
      </w:r>
      <w:r w:rsidR="36B38BA1" w:rsidRPr="01BE365A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36B38BA1" w:rsidRPr="01BE365A">
        <w:rPr>
          <w:rFonts w:ascii="Arial" w:hAnsi="Arial" w:cs="Arial"/>
          <w:sz w:val="18"/>
          <w:szCs w:val="18"/>
          <w:lang w:val="cs-CZ"/>
        </w:rPr>
        <w:t xml:space="preserve">) </w:t>
      </w:r>
      <w:r w:rsidR="723E72FD" w:rsidRPr="01BE365A">
        <w:rPr>
          <w:rFonts w:ascii="Arial" w:hAnsi="Arial" w:cs="Arial"/>
          <w:sz w:val="18"/>
          <w:szCs w:val="18"/>
          <w:lang w:val="cs-CZ"/>
        </w:rPr>
        <w:t>v Praze 4</w:t>
      </w:r>
      <w:r w:rsidR="7A870523" w:rsidRPr="01BE365A">
        <w:rPr>
          <w:rFonts w:ascii="Arial" w:hAnsi="Arial" w:cs="Arial"/>
          <w:sz w:val="18"/>
          <w:szCs w:val="18"/>
          <w:lang w:val="cs-CZ"/>
        </w:rPr>
        <w:t xml:space="preserve"> a </w:t>
      </w:r>
      <w:r w:rsidR="36B38BA1" w:rsidRPr="01BE365A">
        <w:rPr>
          <w:rFonts w:ascii="Arial" w:hAnsi="Arial" w:cs="Arial"/>
          <w:sz w:val="18"/>
          <w:szCs w:val="18"/>
          <w:lang w:val="cs-CZ"/>
        </w:rPr>
        <w:t>dv</w:t>
      </w:r>
      <w:r w:rsidR="6BDBA21A" w:rsidRPr="01BE365A">
        <w:rPr>
          <w:rFonts w:ascii="Arial" w:hAnsi="Arial" w:cs="Arial"/>
          <w:sz w:val="18"/>
          <w:szCs w:val="18"/>
          <w:lang w:val="cs-CZ"/>
        </w:rPr>
        <w:t xml:space="preserve">ě </w:t>
      </w:r>
      <w:r w:rsidR="36B38BA1" w:rsidRPr="01BE365A">
        <w:rPr>
          <w:rFonts w:ascii="Arial" w:hAnsi="Arial" w:cs="Arial"/>
          <w:sz w:val="18"/>
          <w:szCs w:val="18"/>
          <w:lang w:val="cs-CZ"/>
        </w:rPr>
        <w:t xml:space="preserve">přejednání stávajících smluv </w:t>
      </w:r>
      <w:r w:rsidR="7A870523" w:rsidRPr="01BE365A">
        <w:rPr>
          <w:rFonts w:ascii="Arial" w:hAnsi="Arial" w:cs="Arial"/>
          <w:sz w:val="18"/>
          <w:szCs w:val="18"/>
          <w:lang w:val="cs-CZ"/>
        </w:rPr>
        <w:t xml:space="preserve">společnosti </w:t>
      </w:r>
      <w:r w:rsidR="36B38BA1" w:rsidRPr="01BE365A">
        <w:rPr>
          <w:rFonts w:ascii="Arial" w:hAnsi="Arial" w:cs="Arial"/>
          <w:sz w:val="18"/>
          <w:szCs w:val="18"/>
          <w:lang w:val="cs-CZ"/>
        </w:rPr>
        <w:t>MSD Czech Republic</w:t>
      </w:r>
      <w:r w:rsidR="4D3D59B5" w:rsidRPr="01BE365A">
        <w:rPr>
          <w:rFonts w:ascii="Arial" w:hAnsi="Arial" w:cs="Arial"/>
          <w:sz w:val="18"/>
          <w:szCs w:val="18"/>
          <w:lang w:val="cs-CZ"/>
        </w:rPr>
        <w:t>,</w:t>
      </w:r>
      <w:r w:rsidR="36B38BA1" w:rsidRPr="01BE365A">
        <w:rPr>
          <w:rFonts w:ascii="Arial" w:hAnsi="Arial" w:cs="Arial"/>
          <w:sz w:val="18"/>
          <w:szCs w:val="18"/>
          <w:lang w:val="cs-CZ"/>
        </w:rPr>
        <w:t xml:space="preserve"> jedno </w:t>
      </w:r>
      <w:r w:rsidR="7EB9D6DB" w:rsidRPr="01BE365A">
        <w:rPr>
          <w:rFonts w:ascii="Arial" w:hAnsi="Arial" w:cs="Arial"/>
          <w:sz w:val="18"/>
          <w:szCs w:val="18"/>
          <w:lang w:val="cs-CZ"/>
        </w:rPr>
        <w:t xml:space="preserve">v budově </w:t>
      </w:r>
      <w:r w:rsidR="36B38BA1" w:rsidRPr="01BE365A">
        <w:rPr>
          <w:rFonts w:ascii="Arial" w:hAnsi="Arial" w:cs="Arial"/>
          <w:sz w:val="18"/>
          <w:szCs w:val="18"/>
          <w:lang w:val="cs-CZ"/>
        </w:rPr>
        <w:t xml:space="preserve">Five </w:t>
      </w:r>
      <w:r w:rsidR="7A870523" w:rsidRPr="01BE365A">
        <w:rPr>
          <w:rFonts w:ascii="Arial" w:hAnsi="Arial" w:cs="Arial"/>
          <w:sz w:val="18"/>
          <w:szCs w:val="18"/>
          <w:lang w:val="cs-CZ"/>
        </w:rPr>
        <w:t>(</w:t>
      </w:r>
      <w:r w:rsidR="36B38BA1" w:rsidRPr="01BE365A">
        <w:rPr>
          <w:rFonts w:ascii="Arial" w:hAnsi="Arial" w:cs="Arial"/>
          <w:sz w:val="18"/>
          <w:szCs w:val="18"/>
          <w:lang w:val="cs-CZ"/>
        </w:rPr>
        <w:t>11 300</w:t>
      </w:r>
      <w:r w:rsidR="7A870523" w:rsidRPr="01BE365A">
        <w:rPr>
          <w:rFonts w:ascii="Arial" w:hAnsi="Arial" w:cs="Arial"/>
          <w:sz w:val="18"/>
          <w:szCs w:val="18"/>
          <w:lang w:val="cs-CZ"/>
        </w:rPr>
        <w:t xml:space="preserve"> </w:t>
      </w:r>
      <w:r w:rsidR="7EB9D6DB" w:rsidRPr="01BE365A">
        <w:rPr>
          <w:rFonts w:ascii="Arial" w:hAnsi="Arial" w:cs="Arial"/>
          <w:sz w:val="18"/>
          <w:szCs w:val="18"/>
          <w:lang w:val="cs-CZ"/>
        </w:rPr>
        <w:t>m</w:t>
      </w:r>
      <w:r w:rsidR="7EB9D6DB" w:rsidRPr="01BE365A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7A870523" w:rsidRPr="01BE365A">
        <w:rPr>
          <w:rFonts w:ascii="Arial" w:hAnsi="Arial" w:cs="Arial"/>
          <w:sz w:val="18"/>
          <w:szCs w:val="18"/>
          <w:lang w:val="cs-CZ"/>
        </w:rPr>
        <w:t>)</w:t>
      </w:r>
      <w:r w:rsidR="43EA1282" w:rsidRPr="01BE365A">
        <w:rPr>
          <w:rFonts w:ascii="Arial" w:hAnsi="Arial" w:cs="Arial"/>
          <w:sz w:val="18"/>
          <w:szCs w:val="18"/>
          <w:lang w:val="cs-CZ"/>
        </w:rPr>
        <w:t xml:space="preserve"> v Praze </w:t>
      </w:r>
      <w:r w:rsidR="36B38BA1" w:rsidRPr="01BE365A">
        <w:rPr>
          <w:rFonts w:ascii="Arial" w:hAnsi="Arial" w:cs="Arial"/>
          <w:sz w:val="18"/>
          <w:szCs w:val="18"/>
          <w:lang w:val="cs-CZ"/>
        </w:rPr>
        <w:t>5 a</w:t>
      </w:r>
      <w:r w:rsidR="7A870523" w:rsidRPr="01BE365A">
        <w:rPr>
          <w:rFonts w:ascii="Arial" w:hAnsi="Arial" w:cs="Arial"/>
          <w:sz w:val="18"/>
          <w:szCs w:val="18"/>
          <w:lang w:val="cs-CZ"/>
        </w:rPr>
        <w:t xml:space="preserve"> </w:t>
      </w:r>
      <w:r w:rsidR="36B38BA1" w:rsidRPr="01BE365A">
        <w:rPr>
          <w:rFonts w:ascii="Arial" w:hAnsi="Arial" w:cs="Arial"/>
          <w:sz w:val="18"/>
          <w:szCs w:val="18"/>
          <w:lang w:val="cs-CZ"/>
        </w:rPr>
        <w:t xml:space="preserve">druhé </w:t>
      </w:r>
      <w:r w:rsidR="7EB9D6DB" w:rsidRPr="01BE365A">
        <w:rPr>
          <w:rFonts w:ascii="Arial" w:hAnsi="Arial" w:cs="Arial"/>
          <w:sz w:val="18"/>
          <w:szCs w:val="18"/>
          <w:lang w:val="cs-CZ"/>
        </w:rPr>
        <w:t>v budově</w:t>
      </w:r>
      <w:r w:rsidR="18331246" w:rsidRPr="01BE365A">
        <w:rPr>
          <w:rFonts w:ascii="Arial" w:hAnsi="Arial" w:cs="Arial"/>
          <w:sz w:val="18"/>
          <w:szCs w:val="18"/>
          <w:lang w:val="cs-CZ"/>
        </w:rPr>
        <w:t xml:space="preserve"> </w:t>
      </w:r>
      <w:r w:rsidR="36B38BA1" w:rsidRPr="01BE365A">
        <w:rPr>
          <w:rFonts w:ascii="Arial" w:hAnsi="Arial" w:cs="Arial"/>
          <w:sz w:val="18"/>
          <w:szCs w:val="18"/>
          <w:lang w:val="cs-CZ"/>
        </w:rPr>
        <w:t xml:space="preserve">Riverview </w:t>
      </w:r>
      <w:r w:rsidR="7A870523" w:rsidRPr="01BE365A">
        <w:rPr>
          <w:rFonts w:ascii="Arial" w:hAnsi="Arial" w:cs="Arial"/>
          <w:sz w:val="18"/>
          <w:szCs w:val="18"/>
          <w:lang w:val="cs-CZ"/>
        </w:rPr>
        <w:t>(</w:t>
      </w:r>
      <w:r w:rsidR="36B38BA1" w:rsidRPr="01BE365A">
        <w:rPr>
          <w:rFonts w:ascii="Arial" w:hAnsi="Arial" w:cs="Arial"/>
          <w:sz w:val="18"/>
          <w:szCs w:val="18"/>
          <w:lang w:val="cs-CZ"/>
        </w:rPr>
        <w:t>6</w:t>
      </w:r>
      <w:r w:rsidR="7A870523" w:rsidRPr="01BE365A">
        <w:rPr>
          <w:rFonts w:ascii="Arial" w:hAnsi="Arial" w:cs="Arial"/>
          <w:sz w:val="18"/>
          <w:szCs w:val="18"/>
          <w:lang w:val="cs-CZ"/>
        </w:rPr>
        <w:t xml:space="preserve"> </w:t>
      </w:r>
      <w:r w:rsidR="36B38BA1" w:rsidRPr="01BE365A">
        <w:rPr>
          <w:rFonts w:ascii="Arial" w:hAnsi="Arial" w:cs="Arial"/>
          <w:sz w:val="18"/>
          <w:szCs w:val="18"/>
          <w:lang w:val="cs-CZ"/>
        </w:rPr>
        <w:t>2</w:t>
      </w:r>
      <w:r w:rsidR="4DAE5415" w:rsidRPr="01BE365A">
        <w:rPr>
          <w:rFonts w:ascii="Arial" w:hAnsi="Arial" w:cs="Arial"/>
          <w:sz w:val="18"/>
          <w:szCs w:val="18"/>
          <w:lang w:val="cs-CZ"/>
        </w:rPr>
        <w:t>00 m</w:t>
      </w:r>
      <w:r w:rsidR="4DAE5415" w:rsidRPr="01BE365A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4DAE5415" w:rsidRPr="01BE365A">
        <w:rPr>
          <w:rFonts w:ascii="Arial" w:hAnsi="Arial" w:cs="Arial"/>
          <w:sz w:val="18"/>
          <w:szCs w:val="18"/>
          <w:lang w:val="cs-CZ"/>
        </w:rPr>
        <w:t>)</w:t>
      </w:r>
      <w:r w:rsidR="43EA1282" w:rsidRPr="01BE365A">
        <w:rPr>
          <w:rFonts w:ascii="Arial" w:hAnsi="Arial" w:cs="Arial"/>
          <w:sz w:val="18"/>
          <w:szCs w:val="18"/>
          <w:lang w:val="cs-CZ"/>
        </w:rPr>
        <w:t xml:space="preserve"> </w:t>
      </w:r>
      <w:r w:rsidR="36B38BA1" w:rsidRPr="01BE365A">
        <w:rPr>
          <w:rFonts w:ascii="Arial" w:hAnsi="Arial" w:cs="Arial"/>
          <w:sz w:val="18"/>
          <w:szCs w:val="18"/>
          <w:lang w:val="cs-CZ"/>
        </w:rPr>
        <w:t xml:space="preserve">také </w:t>
      </w:r>
      <w:r w:rsidR="43EA1282" w:rsidRPr="01BE365A">
        <w:rPr>
          <w:rFonts w:ascii="Arial" w:hAnsi="Arial" w:cs="Arial"/>
          <w:sz w:val="18"/>
          <w:szCs w:val="18"/>
          <w:lang w:val="cs-CZ"/>
        </w:rPr>
        <w:t>v Praze</w:t>
      </w:r>
      <w:r w:rsidR="008F2561">
        <w:rPr>
          <w:rFonts w:ascii="Arial" w:hAnsi="Arial" w:cs="Arial"/>
          <w:sz w:val="18"/>
          <w:szCs w:val="18"/>
          <w:lang w:val="cs-CZ"/>
        </w:rPr>
        <w:t> </w:t>
      </w:r>
      <w:r w:rsidR="36B38BA1" w:rsidRPr="01BE365A">
        <w:rPr>
          <w:rFonts w:ascii="Arial" w:hAnsi="Arial" w:cs="Arial"/>
          <w:sz w:val="18"/>
          <w:szCs w:val="18"/>
          <w:lang w:val="cs-CZ"/>
        </w:rPr>
        <w:t>5</w:t>
      </w:r>
      <w:r w:rsidR="4DAE5415" w:rsidRPr="01BE365A">
        <w:rPr>
          <w:rFonts w:ascii="Arial" w:hAnsi="Arial" w:cs="Arial"/>
          <w:sz w:val="18"/>
          <w:szCs w:val="18"/>
          <w:lang w:val="cs-CZ"/>
        </w:rPr>
        <w:t>.</w:t>
      </w:r>
    </w:p>
    <w:p w14:paraId="05B3352E" w14:textId="245B78A7" w:rsidR="00702258" w:rsidRPr="00B6639E" w:rsidRDefault="003C5EF3" w:rsidP="00E549F3">
      <w:pPr>
        <w:pStyle w:val="Nadpis1"/>
        <w:tabs>
          <w:tab w:val="center" w:pos="5220"/>
        </w:tabs>
        <w:rPr>
          <w:lang w:val="cs-CZ"/>
        </w:rPr>
      </w:pPr>
      <w:r w:rsidRPr="00B6639E">
        <w:rPr>
          <w:lang w:val="cs-CZ"/>
        </w:rPr>
        <w:t>Podíl neobsazené plochy</w:t>
      </w:r>
      <w:r w:rsidR="00EE5442">
        <w:rPr>
          <w:lang w:val="cs-CZ"/>
        </w:rPr>
        <w:t xml:space="preserve"> a čistá absorpce</w:t>
      </w:r>
    </w:p>
    <w:p w14:paraId="387E22C8" w14:textId="2B4F5F64" w:rsidR="00EE5442" w:rsidRPr="009913F5" w:rsidRDefault="2A76A1D3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68EB08D8">
        <w:rPr>
          <w:rFonts w:ascii="Arial" w:eastAsia="Arial" w:hAnsi="Arial" w:cs="Arial"/>
          <w:sz w:val="18"/>
          <w:szCs w:val="18"/>
          <w:lang w:val="cs-CZ"/>
        </w:rPr>
        <w:t xml:space="preserve">Čistá absorpce vyjadřuje změnu </w:t>
      </w:r>
      <w:r w:rsidR="6A05639A" w:rsidRPr="68EB08D8">
        <w:rPr>
          <w:rFonts w:ascii="Arial" w:eastAsia="Arial" w:hAnsi="Arial" w:cs="Arial"/>
          <w:sz w:val="18"/>
          <w:szCs w:val="18"/>
          <w:lang w:val="cs-CZ"/>
        </w:rPr>
        <w:t>obsazených</w:t>
      </w:r>
      <w:r w:rsidRPr="68EB08D8">
        <w:rPr>
          <w:rFonts w:ascii="Arial" w:eastAsia="Arial" w:hAnsi="Arial" w:cs="Arial"/>
          <w:sz w:val="18"/>
          <w:szCs w:val="18"/>
          <w:lang w:val="cs-CZ"/>
        </w:rPr>
        <w:t xml:space="preserve"> kancelářských prostor na trhu za dané období. V porovnání s</w:t>
      </w:r>
      <w:r w:rsidR="02D6335A" w:rsidRPr="68EB08D8">
        <w:rPr>
          <w:rFonts w:ascii="Arial" w:eastAsia="Arial" w:hAnsi="Arial" w:cs="Arial"/>
          <w:sz w:val="18"/>
          <w:szCs w:val="18"/>
          <w:lang w:val="cs-CZ"/>
        </w:rPr>
        <w:t> </w:t>
      </w:r>
      <w:r w:rsidRPr="68EB08D8">
        <w:rPr>
          <w:rFonts w:ascii="Arial" w:eastAsia="Arial" w:hAnsi="Arial" w:cs="Arial"/>
          <w:sz w:val="18"/>
          <w:szCs w:val="18"/>
          <w:lang w:val="cs-CZ"/>
        </w:rPr>
        <w:t xml:space="preserve">předchozím čtvrtletím obsazená kancelářská plocha vzrostla o </w:t>
      </w:r>
      <w:r w:rsidR="003F416C">
        <w:rPr>
          <w:rFonts w:ascii="Arial" w:eastAsia="Arial" w:hAnsi="Arial" w:cs="Arial"/>
          <w:sz w:val="18"/>
          <w:szCs w:val="18"/>
          <w:lang w:val="cs-CZ"/>
        </w:rPr>
        <w:t>11</w:t>
      </w:r>
      <w:r w:rsidRPr="68EB08D8">
        <w:rPr>
          <w:rFonts w:ascii="Arial" w:eastAsia="Arial" w:hAnsi="Arial" w:cs="Arial"/>
          <w:sz w:val="18"/>
          <w:szCs w:val="18"/>
          <w:lang w:val="cs-CZ"/>
        </w:rPr>
        <w:t xml:space="preserve"> </w:t>
      </w:r>
      <w:r w:rsidR="003F416C">
        <w:rPr>
          <w:rFonts w:ascii="Arial" w:eastAsia="Arial" w:hAnsi="Arial" w:cs="Arial"/>
          <w:sz w:val="18"/>
          <w:szCs w:val="18"/>
          <w:lang w:val="cs-CZ"/>
        </w:rPr>
        <w:t>2</w:t>
      </w:r>
      <w:r w:rsidRPr="68EB08D8">
        <w:rPr>
          <w:rFonts w:ascii="Arial" w:eastAsia="Arial" w:hAnsi="Arial" w:cs="Arial"/>
          <w:sz w:val="18"/>
          <w:szCs w:val="18"/>
          <w:lang w:val="cs-CZ"/>
        </w:rPr>
        <w:t>00 m</w:t>
      </w:r>
      <w:r w:rsidRPr="68EB08D8">
        <w:rPr>
          <w:rFonts w:ascii="Arial" w:eastAsia="Arial" w:hAnsi="Arial" w:cs="Arial"/>
          <w:sz w:val="18"/>
          <w:szCs w:val="18"/>
          <w:vertAlign w:val="superscript"/>
          <w:lang w:val="cs-CZ"/>
        </w:rPr>
        <w:t>2</w:t>
      </w:r>
      <w:r w:rsidRPr="68EB08D8">
        <w:rPr>
          <w:rFonts w:ascii="Arial" w:eastAsia="Arial" w:hAnsi="Arial" w:cs="Arial"/>
          <w:sz w:val="18"/>
          <w:szCs w:val="18"/>
          <w:lang w:val="cs-CZ"/>
        </w:rPr>
        <w:t xml:space="preserve">. </w:t>
      </w:r>
      <w:r w:rsidR="6E2A3FB5" w:rsidRPr="68EB08D8">
        <w:rPr>
          <w:rFonts w:ascii="Arial" w:eastAsia="Arial" w:hAnsi="Arial" w:cs="Arial"/>
          <w:sz w:val="18"/>
          <w:szCs w:val="18"/>
          <w:lang w:val="cs-CZ"/>
        </w:rPr>
        <w:t>Celoroční absorpce pak dosáhla</w:t>
      </w:r>
      <w:r w:rsidR="00E219F6">
        <w:rPr>
          <w:rFonts w:ascii="Arial" w:eastAsia="Arial" w:hAnsi="Arial" w:cs="Arial"/>
          <w:sz w:val="18"/>
          <w:szCs w:val="18"/>
          <w:lang w:val="cs-CZ"/>
        </w:rPr>
        <w:br/>
      </w:r>
      <w:r w:rsidR="00704612">
        <w:rPr>
          <w:rFonts w:ascii="Arial" w:eastAsia="Arial" w:hAnsi="Arial" w:cs="Arial"/>
          <w:sz w:val="18"/>
          <w:szCs w:val="18"/>
          <w:lang w:val="cs-CZ"/>
        </w:rPr>
        <w:t>127 000</w:t>
      </w:r>
      <w:r w:rsidR="6E2A3FB5" w:rsidRPr="68EB08D8">
        <w:rPr>
          <w:rFonts w:ascii="Arial" w:eastAsia="Arial" w:hAnsi="Arial" w:cs="Arial"/>
          <w:sz w:val="18"/>
          <w:szCs w:val="18"/>
          <w:lang w:val="cs-CZ"/>
        </w:rPr>
        <w:t xml:space="preserve"> </w:t>
      </w:r>
      <w:r w:rsidR="55EB85D8" w:rsidRPr="68EB08D8">
        <w:rPr>
          <w:rFonts w:ascii="Arial" w:eastAsia="Arial" w:hAnsi="Arial" w:cs="Arial"/>
          <w:sz w:val="18"/>
          <w:szCs w:val="18"/>
          <w:lang w:val="cs-CZ"/>
        </w:rPr>
        <w:t>m</w:t>
      </w:r>
      <w:r w:rsidR="55EB85D8" w:rsidRPr="68EB08D8">
        <w:rPr>
          <w:rFonts w:ascii="Arial" w:eastAsia="Arial" w:hAnsi="Arial" w:cs="Arial"/>
          <w:sz w:val="18"/>
          <w:szCs w:val="18"/>
          <w:vertAlign w:val="superscript"/>
          <w:lang w:val="cs-CZ"/>
        </w:rPr>
        <w:t>2</w:t>
      </w:r>
      <w:r w:rsidR="6E2A3FB5" w:rsidRPr="68EB08D8">
        <w:rPr>
          <w:rFonts w:ascii="Arial" w:eastAsia="Arial" w:hAnsi="Arial" w:cs="Arial"/>
          <w:sz w:val="18"/>
          <w:szCs w:val="18"/>
          <w:lang w:val="cs-CZ"/>
        </w:rPr>
        <w:t>.</w:t>
      </w:r>
    </w:p>
    <w:p w14:paraId="51ED36BD" w14:textId="0CE50469" w:rsidR="00880A94" w:rsidRPr="009913F5" w:rsidRDefault="406F188C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64B58289">
        <w:rPr>
          <w:rFonts w:ascii="Arial" w:hAnsi="Arial" w:cs="Arial"/>
          <w:sz w:val="18"/>
          <w:szCs w:val="18"/>
          <w:lang w:val="cs-CZ"/>
        </w:rPr>
        <w:t>Neobsazenost kanceláří</w:t>
      </w:r>
      <w:r w:rsidR="00E219F6" w:rsidRPr="64B58289">
        <w:rPr>
          <w:rFonts w:ascii="Arial" w:hAnsi="Arial" w:cs="Arial"/>
          <w:sz w:val="18"/>
          <w:szCs w:val="18"/>
          <w:lang w:val="cs-CZ"/>
        </w:rPr>
        <w:t xml:space="preserve"> ve</w:t>
      </w:r>
      <w:r w:rsidR="18D7D72C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6912C652" w:rsidRPr="64B58289">
        <w:rPr>
          <w:rFonts w:ascii="Arial" w:hAnsi="Arial" w:cs="Arial"/>
          <w:sz w:val="18"/>
          <w:szCs w:val="18"/>
          <w:lang w:val="cs-CZ"/>
        </w:rPr>
        <w:t>čtvrtém</w:t>
      </w:r>
      <w:r w:rsidRPr="64B58289" w:rsidDel="18D7D72C">
        <w:rPr>
          <w:rFonts w:ascii="Arial" w:hAnsi="Arial" w:cs="Arial"/>
          <w:sz w:val="18"/>
          <w:szCs w:val="18"/>
          <w:lang w:val="cs-CZ"/>
        </w:rPr>
        <w:t xml:space="preserve"> </w:t>
      </w:r>
      <w:r w:rsidR="18D7D72C" w:rsidRPr="64B58289">
        <w:rPr>
          <w:rFonts w:ascii="Arial" w:hAnsi="Arial" w:cs="Arial"/>
          <w:sz w:val="18"/>
          <w:szCs w:val="18"/>
          <w:lang w:val="cs-CZ"/>
        </w:rPr>
        <w:t>čtvrtletí</w:t>
      </w:r>
      <w:r w:rsidR="00E219F6" w:rsidRPr="64B58289">
        <w:rPr>
          <w:rFonts w:ascii="Arial" w:hAnsi="Arial" w:cs="Arial"/>
          <w:sz w:val="18"/>
          <w:szCs w:val="18"/>
          <w:lang w:val="cs-CZ"/>
        </w:rPr>
        <w:t xml:space="preserve"> pokles</w:t>
      </w:r>
      <w:r w:rsidR="000E7CE0" w:rsidRPr="64B58289">
        <w:rPr>
          <w:rFonts w:ascii="Arial" w:hAnsi="Arial" w:cs="Arial"/>
          <w:sz w:val="18"/>
          <w:szCs w:val="18"/>
          <w:lang w:val="cs-CZ"/>
        </w:rPr>
        <w:t>l</w:t>
      </w:r>
      <w:r w:rsidR="00E219F6" w:rsidRPr="64B58289">
        <w:rPr>
          <w:rFonts w:ascii="Arial" w:hAnsi="Arial" w:cs="Arial"/>
          <w:sz w:val="18"/>
          <w:szCs w:val="18"/>
          <w:lang w:val="cs-CZ"/>
        </w:rPr>
        <w:t xml:space="preserve">a o </w:t>
      </w:r>
      <w:r w:rsidR="00D2662F" w:rsidRPr="64B58289">
        <w:rPr>
          <w:rFonts w:ascii="Arial" w:hAnsi="Arial" w:cs="Arial"/>
          <w:sz w:val="18"/>
          <w:szCs w:val="18"/>
          <w:lang w:val="cs-CZ"/>
        </w:rPr>
        <w:t>1</w:t>
      </w:r>
      <w:r w:rsidR="006E7CED">
        <w:rPr>
          <w:rFonts w:ascii="Arial" w:hAnsi="Arial" w:cs="Arial"/>
          <w:sz w:val="18"/>
          <w:szCs w:val="18"/>
          <w:lang w:val="cs-CZ"/>
        </w:rPr>
        <w:t>6</w:t>
      </w:r>
      <w:r w:rsidR="00D2662F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bazických bodů</w:t>
      </w:r>
      <w:r w:rsidR="18D7D72C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7A054B" w:rsidRPr="64B58289">
        <w:rPr>
          <w:rFonts w:ascii="Arial" w:hAnsi="Arial" w:cs="Arial"/>
          <w:sz w:val="18"/>
          <w:szCs w:val="18"/>
          <w:lang w:val="cs-CZ"/>
        </w:rPr>
        <w:t xml:space="preserve">mezičtvrtletně </w:t>
      </w:r>
      <w:r w:rsidR="406B73F2" w:rsidRPr="64B58289">
        <w:rPr>
          <w:rFonts w:ascii="Arial" w:hAnsi="Arial" w:cs="Arial"/>
          <w:sz w:val="18"/>
          <w:szCs w:val="18"/>
          <w:lang w:val="cs-CZ"/>
        </w:rPr>
        <w:t xml:space="preserve">na </w:t>
      </w:r>
      <w:r w:rsidR="00E219F6" w:rsidRPr="64B58289">
        <w:rPr>
          <w:rFonts w:ascii="Arial" w:hAnsi="Arial" w:cs="Arial"/>
          <w:sz w:val="18"/>
          <w:szCs w:val="18"/>
          <w:lang w:val="cs-CZ"/>
        </w:rPr>
        <w:t xml:space="preserve">stávajících </w:t>
      </w:r>
      <w:r w:rsidR="406B73F2" w:rsidRPr="64B58289">
        <w:rPr>
          <w:rFonts w:ascii="Arial" w:hAnsi="Arial" w:cs="Arial"/>
          <w:sz w:val="18"/>
          <w:szCs w:val="18"/>
          <w:lang w:val="cs-CZ"/>
        </w:rPr>
        <w:t>7,</w:t>
      </w:r>
      <w:r w:rsidR="00E219F6" w:rsidRPr="64B58289">
        <w:rPr>
          <w:rFonts w:ascii="Arial" w:hAnsi="Arial" w:cs="Arial"/>
          <w:sz w:val="18"/>
          <w:szCs w:val="18"/>
          <w:lang w:val="cs-CZ"/>
        </w:rPr>
        <w:t>2</w:t>
      </w:r>
      <w:r w:rsidR="406B73F2" w:rsidRPr="64B58289">
        <w:rPr>
          <w:rFonts w:ascii="Arial" w:hAnsi="Arial" w:cs="Arial"/>
          <w:sz w:val="18"/>
          <w:szCs w:val="18"/>
          <w:lang w:val="cs-CZ"/>
        </w:rPr>
        <w:t xml:space="preserve"> %.</w:t>
      </w:r>
      <w:r w:rsidR="35B812E9" w:rsidRPr="64B58289">
        <w:rPr>
          <w:rFonts w:ascii="Arial" w:hAnsi="Arial" w:cs="Arial"/>
          <w:sz w:val="18"/>
          <w:szCs w:val="18"/>
          <w:lang w:val="cs-CZ"/>
        </w:rPr>
        <w:t xml:space="preserve"> Celkov</w:t>
      </w:r>
      <w:r w:rsidR="12CF7005" w:rsidRPr="64B58289">
        <w:rPr>
          <w:rFonts w:ascii="Arial" w:hAnsi="Arial" w:cs="Arial"/>
          <w:sz w:val="18"/>
          <w:szCs w:val="18"/>
          <w:lang w:val="cs-CZ"/>
        </w:rPr>
        <w:t>á rozloha</w:t>
      </w:r>
      <w:r w:rsidR="35B812E9" w:rsidRPr="64B58289">
        <w:rPr>
          <w:rFonts w:ascii="Arial" w:hAnsi="Arial" w:cs="Arial"/>
          <w:sz w:val="18"/>
          <w:szCs w:val="18"/>
          <w:lang w:val="cs-CZ"/>
        </w:rPr>
        <w:t xml:space="preserve"> volných kanceláří na</w:t>
      </w:r>
      <w:r w:rsidR="324ED149" w:rsidRPr="64B58289">
        <w:rPr>
          <w:rFonts w:ascii="Arial" w:hAnsi="Arial" w:cs="Arial"/>
          <w:sz w:val="18"/>
          <w:szCs w:val="18"/>
          <w:lang w:val="cs-CZ"/>
        </w:rPr>
        <w:t> </w:t>
      </w:r>
      <w:r w:rsidR="35B812E9" w:rsidRPr="64B58289">
        <w:rPr>
          <w:rFonts w:ascii="Arial" w:hAnsi="Arial" w:cs="Arial"/>
          <w:sz w:val="18"/>
          <w:szCs w:val="18"/>
          <w:lang w:val="cs-CZ"/>
        </w:rPr>
        <w:t xml:space="preserve">konci </w:t>
      </w:r>
      <w:r w:rsidR="75889510" w:rsidRPr="64B58289">
        <w:rPr>
          <w:rFonts w:ascii="Arial" w:hAnsi="Arial" w:cs="Arial"/>
          <w:sz w:val="18"/>
          <w:szCs w:val="18"/>
          <w:lang w:val="cs-CZ"/>
        </w:rPr>
        <w:t xml:space="preserve">roku </w:t>
      </w:r>
      <w:r w:rsidR="35B812E9" w:rsidRPr="64B58289">
        <w:rPr>
          <w:rFonts w:ascii="Arial" w:hAnsi="Arial" w:cs="Arial"/>
          <w:sz w:val="18"/>
          <w:szCs w:val="18"/>
          <w:lang w:val="cs-CZ"/>
        </w:rPr>
        <w:t>dosáhl</w:t>
      </w:r>
      <w:r w:rsidR="1494BB23" w:rsidRPr="64B58289">
        <w:rPr>
          <w:rFonts w:ascii="Arial" w:hAnsi="Arial" w:cs="Arial"/>
          <w:sz w:val="18"/>
          <w:szCs w:val="18"/>
          <w:lang w:val="cs-CZ"/>
        </w:rPr>
        <w:t>a</w:t>
      </w:r>
      <w:r w:rsidR="35B812E9" w:rsidRPr="64B58289">
        <w:rPr>
          <w:rFonts w:ascii="Arial" w:hAnsi="Arial" w:cs="Arial"/>
          <w:sz w:val="18"/>
          <w:szCs w:val="18"/>
          <w:lang w:val="cs-CZ"/>
        </w:rPr>
        <w:t xml:space="preserve"> 2</w:t>
      </w:r>
      <w:r w:rsidR="00E219F6" w:rsidRPr="64B58289">
        <w:rPr>
          <w:rFonts w:ascii="Arial" w:hAnsi="Arial" w:cs="Arial"/>
          <w:sz w:val="18"/>
          <w:szCs w:val="18"/>
          <w:lang w:val="cs-CZ"/>
        </w:rPr>
        <w:t>80</w:t>
      </w:r>
      <w:r w:rsidR="35B812E9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7</w:t>
      </w:r>
      <w:r w:rsidR="35B812E9" w:rsidRPr="64B58289">
        <w:rPr>
          <w:rFonts w:ascii="Arial" w:hAnsi="Arial" w:cs="Arial"/>
          <w:sz w:val="18"/>
          <w:szCs w:val="18"/>
          <w:lang w:val="cs-CZ"/>
        </w:rPr>
        <w:t>00 m</w:t>
      </w:r>
      <w:r w:rsidR="35B812E9" w:rsidRPr="64B5828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35B812E9" w:rsidRPr="64B58289">
        <w:rPr>
          <w:rFonts w:ascii="Arial" w:hAnsi="Arial" w:cs="Arial"/>
          <w:sz w:val="18"/>
          <w:szCs w:val="18"/>
          <w:lang w:val="cs-CZ"/>
        </w:rPr>
        <w:t xml:space="preserve">. 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Nejvíce volných prostor bylo </w:t>
      </w:r>
      <w:r w:rsidR="65EF4C7B" w:rsidRPr="64B58289">
        <w:rPr>
          <w:rFonts w:ascii="Arial" w:hAnsi="Arial" w:cs="Arial"/>
          <w:sz w:val="18"/>
          <w:szCs w:val="18"/>
          <w:lang w:val="cs-CZ"/>
        </w:rPr>
        <w:t xml:space="preserve">v 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Praze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5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 (</w:t>
      </w:r>
      <w:r w:rsidR="00E219F6" w:rsidRPr="64B58289">
        <w:rPr>
          <w:rFonts w:ascii="Arial" w:hAnsi="Arial" w:cs="Arial"/>
          <w:sz w:val="18"/>
          <w:szCs w:val="18"/>
          <w:lang w:val="cs-CZ"/>
        </w:rPr>
        <w:t>53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6</w:t>
      </w:r>
      <w:r w:rsidR="419C1832" w:rsidRPr="64B58289">
        <w:rPr>
          <w:rFonts w:ascii="Arial" w:hAnsi="Arial" w:cs="Arial"/>
          <w:sz w:val="18"/>
          <w:szCs w:val="18"/>
          <w:lang w:val="cs-CZ"/>
        </w:rPr>
        <w:t>00 m</w:t>
      </w:r>
      <w:r w:rsidR="419C1832" w:rsidRPr="64B5828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) a </w:t>
      </w:r>
      <w:r w:rsidR="65EF4C7B" w:rsidRPr="64B58289">
        <w:rPr>
          <w:rFonts w:ascii="Arial" w:hAnsi="Arial" w:cs="Arial"/>
          <w:sz w:val="18"/>
          <w:szCs w:val="18"/>
          <w:lang w:val="cs-CZ"/>
        </w:rPr>
        <w:t xml:space="preserve">v 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Praze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4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 (</w:t>
      </w:r>
      <w:r w:rsidR="2DA9A51F" w:rsidRPr="64B58289">
        <w:rPr>
          <w:rFonts w:ascii="Arial" w:hAnsi="Arial" w:cs="Arial"/>
          <w:sz w:val="18"/>
          <w:szCs w:val="18"/>
          <w:lang w:val="cs-CZ"/>
        </w:rPr>
        <w:t>5</w:t>
      </w:r>
      <w:r w:rsidR="00E219F6" w:rsidRPr="64B58289">
        <w:rPr>
          <w:rFonts w:ascii="Arial" w:hAnsi="Arial" w:cs="Arial"/>
          <w:sz w:val="18"/>
          <w:szCs w:val="18"/>
          <w:lang w:val="cs-CZ"/>
        </w:rPr>
        <w:t>2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7</w:t>
      </w:r>
      <w:r w:rsidR="2DA9A51F" w:rsidRPr="64B58289">
        <w:rPr>
          <w:rFonts w:ascii="Arial" w:hAnsi="Arial" w:cs="Arial"/>
          <w:sz w:val="18"/>
          <w:szCs w:val="18"/>
          <w:lang w:val="cs-CZ"/>
        </w:rPr>
        <w:t>00 m</w:t>
      </w:r>
      <w:r w:rsidR="2DA9A51F" w:rsidRPr="64B5828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). Naopak nejméně </w:t>
      </w:r>
      <w:r w:rsidR="599FF569" w:rsidRPr="64B58289">
        <w:rPr>
          <w:rFonts w:ascii="Arial" w:hAnsi="Arial" w:cs="Arial"/>
          <w:sz w:val="18"/>
          <w:szCs w:val="18"/>
          <w:lang w:val="cs-CZ"/>
        </w:rPr>
        <w:t xml:space="preserve">neobsazené plochy </w:t>
      </w:r>
      <w:r w:rsidR="4D8AAE99" w:rsidRPr="64B58289">
        <w:rPr>
          <w:rFonts w:ascii="Arial" w:hAnsi="Arial" w:cs="Arial"/>
          <w:sz w:val="18"/>
          <w:szCs w:val="18"/>
          <w:lang w:val="cs-CZ"/>
        </w:rPr>
        <w:t xml:space="preserve">bylo 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v Praze </w:t>
      </w:r>
      <w:r w:rsidR="6E2A3FB5" w:rsidRPr="64B58289">
        <w:rPr>
          <w:rFonts w:ascii="Arial" w:hAnsi="Arial" w:cs="Arial"/>
          <w:sz w:val="18"/>
          <w:szCs w:val="18"/>
          <w:lang w:val="cs-CZ"/>
        </w:rPr>
        <w:t>10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 (</w:t>
      </w:r>
      <w:r w:rsidR="00E219F6" w:rsidRPr="64B58289">
        <w:rPr>
          <w:rFonts w:ascii="Arial" w:hAnsi="Arial" w:cs="Arial"/>
          <w:sz w:val="18"/>
          <w:szCs w:val="18"/>
          <w:lang w:val="cs-CZ"/>
        </w:rPr>
        <w:t>8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4</w:t>
      </w:r>
      <w:r w:rsidR="2DA9A51F" w:rsidRPr="64B58289">
        <w:rPr>
          <w:rFonts w:ascii="Arial" w:hAnsi="Arial" w:cs="Arial"/>
          <w:sz w:val="18"/>
          <w:szCs w:val="18"/>
          <w:lang w:val="cs-CZ"/>
        </w:rPr>
        <w:t>00 m</w:t>
      </w:r>
      <w:r w:rsidR="2DA9A51F" w:rsidRPr="64B5828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) a </w:t>
      </w:r>
      <w:r w:rsidR="00E219F6" w:rsidRPr="64B58289">
        <w:rPr>
          <w:rFonts w:ascii="Arial" w:hAnsi="Arial" w:cs="Arial"/>
          <w:sz w:val="18"/>
          <w:szCs w:val="18"/>
          <w:lang w:val="cs-CZ"/>
        </w:rPr>
        <w:t xml:space="preserve">stejně tak v 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Praze </w:t>
      </w:r>
      <w:r w:rsidR="6E2A3FB5" w:rsidRPr="64B58289">
        <w:rPr>
          <w:rFonts w:ascii="Arial" w:hAnsi="Arial" w:cs="Arial"/>
          <w:sz w:val="18"/>
          <w:szCs w:val="18"/>
          <w:lang w:val="cs-CZ"/>
        </w:rPr>
        <w:t>2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 (</w:t>
      </w:r>
      <w:r w:rsidR="00E219F6" w:rsidRPr="64B58289">
        <w:rPr>
          <w:rFonts w:ascii="Arial" w:hAnsi="Arial" w:cs="Arial"/>
          <w:sz w:val="18"/>
          <w:szCs w:val="18"/>
          <w:lang w:val="cs-CZ"/>
        </w:rPr>
        <w:t>8 400</w:t>
      </w:r>
      <w:r w:rsidR="5360272D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2DA9A51F" w:rsidRPr="64B58289">
        <w:rPr>
          <w:rFonts w:ascii="Arial" w:hAnsi="Arial" w:cs="Arial"/>
          <w:sz w:val="18"/>
          <w:szCs w:val="18"/>
          <w:lang w:val="cs-CZ"/>
        </w:rPr>
        <w:t>m</w:t>
      </w:r>
      <w:r w:rsidR="2DA9A51F" w:rsidRPr="64B5828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2DA9A51F" w:rsidRPr="64B58289">
        <w:rPr>
          <w:rFonts w:ascii="Arial" w:hAnsi="Arial" w:cs="Arial"/>
          <w:sz w:val="18"/>
          <w:szCs w:val="18"/>
          <w:lang w:val="cs-CZ"/>
        </w:rPr>
        <w:t>)</w:t>
      </w:r>
      <w:r w:rsidR="6E2A3FB5" w:rsidRPr="64B58289">
        <w:rPr>
          <w:rFonts w:ascii="Arial" w:hAnsi="Arial" w:cs="Arial"/>
          <w:sz w:val="18"/>
          <w:szCs w:val="18"/>
          <w:lang w:val="cs-CZ"/>
        </w:rPr>
        <w:t xml:space="preserve">, které však patří mezi malé trhy dle celkového objemu kanceláří. V procentuálním vyjádření byla </w:t>
      </w:r>
      <w:r w:rsidR="324ED149" w:rsidRPr="64B58289">
        <w:rPr>
          <w:rFonts w:ascii="Arial" w:hAnsi="Arial" w:cs="Arial"/>
          <w:sz w:val="18"/>
          <w:szCs w:val="18"/>
          <w:lang w:val="cs-CZ"/>
        </w:rPr>
        <w:t xml:space="preserve">nejvyšší </w:t>
      </w:r>
      <w:r w:rsidR="4EB066CA" w:rsidRPr="64B58289">
        <w:rPr>
          <w:rFonts w:ascii="Arial" w:hAnsi="Arial" w:cs="Arial"/>
          <w:sz w:val="18"/>
          <w:szCs w:val="18"/>
          <w:lang w:val="cs-CZ"/>
        </w:rPr>
        <w:t>míra neobsazenosti v Praze 3 (</w:t>
      </w:r>
      <w:r w:rsidR="00E219F6" w:rsidRPr="64B58289">
        <w:rPr>
          <w:rFonts w:ascii="Arial" w:hAnsi="Arial" w:cs="Arial"/>
          <w:sz w:val="18"/>
          <w:szCs w:val="18"/>
          <w:lang w:val="cs-CZ"/>
        </w:rPr>
        <w:t>18,9</w:t>
      </w:r>
      <w:r w:rsidR="4EB066CA" w:rsidRPr="64B58289">
        <w:rPr>
          <w:rFonts w:ascii="Arial" w:hAnsi="Arial" w:cs="Arial"/>
          <w:sz w:val="18"/>
          <w:szCs w:val="18"/>
          <w:lang w:val="cs-CZ"/>
        </w:rPr>
        <w:t xml:space="preserve"> %) a </w:t>
      </w:r>
      <w:r w:rsidR="3C6052D9" w:rsidRPr="64B58289">
        <w:rPr>
          <w:rFonts w:ascii="Arial" w:hAnsi="Arial" w:cs="Arial"/>
          <w:sz w:val="18"/>
          <w:szCs w:val="18"/>
          <w:lang w:val="cs-CZ"/>
        </w:rPr>
        <w:t xml:space="preserve">Praze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7</w:t>
      </w:r>
      <w:r w:rsidR="3C6052D9" w:rsidRPr="64B58289">
        <w:rPr>
          <w:rFonts w:ascii="Arial" w:hAnsi="Arial" w:cs="Arial"/>
          <w:sz w:val="18"/>
          <w:szCs w:val="18"/>
          <w:lang w:val="cs-CZ"/>
        </w:rPr>
        <w:t xml:space="preserve"> (1</w:t>
      </w:r>
      <w:r w:rsidR="00E219F6" w:rsidRPr="64B58289">
        <w:rPr>
          <w:rFonts w:ascii="Arial" w:hAnsi="Arial" w:cs="Arial"/>
          <w:sz w:val="18"/>
          <w:szCs w:val="18"/>
          <w:lang w:val="cs-CZ"/>
        </w:rPr>
        <w:t>3</w:t>
      </w:r>
      <w:r w:rsidR="3C6052D9" w:rsidRPr="64B58289">
        <w:rPr>
          <w:rFonts w:ascii="Arial" w:hAnsi="Arial" w:cs="Arial"/>
          <w:sz w:val="18"/>
          <w:szCs w:val="18"/>
          <w:lang w:val="cs-CZ"/>
        </w:rPr>
        <w:t>,</w:t>
      </w:r>
      <w:r w:rsidR="00E219F6" w:rsidRPr="64B58289">
        <w:rPr>
          <w:rFonts w:ascii="Arial" w:hAnsi="Arial" w:cs="Arial"/>
          <w:sz w:val="18"/>
          <w:szCs w:val="18"/>
          <w:lang w:val="cs-CZ"/>
        </w:rPr>
        <w:t>7</w:t>
      </w:r>
      <w:r w:rsidR="3C6052D9" w:rsidRPr="64B58289">
        <w:rPr>
          <w:rFonts w:ascii="Arial" w:hAnsi="Arial" w:cs="Arial"/>
          <w:sz w:val="18"/>
          <w:szCs w:val="18"/>
          <w:lang w:val="cs-CZ"/>
        </w:rPr>
        <w:t xml:space="preserve"> %)</w:t>
      </w:r>
      <w:r w:rsidR="44F130BC" w:rsidRPr="64B58289">
        <w:rPr>
          <w:rFonts w:ascii="Arial" w:hAnsi="Arial" w:cs="Arial"/>
          <w:sz w:val="18"/>
          <w:szCs w:val="18"/>
          <w:lang w:val="cs-CZ"/>
        </w:rPr>
        <w:t>,</w:t>
      </w:r>
      <w:r w:rsidR="3C6052D9" w:rsidRPr="64B58289">
        <w:rPr>
          <w:rFonts w:ascii="Arial" w:hAnsi="Arial" w:cs="Arial"/>
          <w:sz w:val="18"/>
          <w:szCs w:val="18"/>
          <w:lang w:val="cs-CZ"/>
        </w:rPr>
        <w:t xml:space="preserve"> nejnižší </w:t>
      </w:r>
      <w:r w:rsidR="3594C760" w:rsidRPr="64B58289">
        <w:rPr>
          <w:rFonts w:ascii="Arial" w:hAnsi="Arial" w:cs="Arial"/>
          <w:sz w:val="18"/>
          <w:szCs w:val="18"/>
          <w:lang w:val="cs-CZ"/>
        </w:rPr>
        <w:t xml:space="preserve">v Praze </w:t>
      </w:r>
      <w:r w:rsidR="6E2A3FB5" w:rsidRPr="64B58289">
        <w:rPr>
          <w:rFonts w:ascii="Arial" w:hAnsi="Arial" w:cs="Arial"/>
          <w:sz w:val="18"/>
          <w:szCs w:val="18"/>
          <w:lang w:val="cs-CZ"/>
        </w:rPr>
        <w:t>8</w:t>
      </w:r>
      <w:r w:rsidR="3594C760" w:rsidRPr="64B58289">
        <w:rPr>
          <w:rFonts w:ascii="Arial" w:hAnsi="Arial" w:cs="Arial"/>
          <w:sz w:val="18"/>
          <w:szCs w:val="18"/>
          <w:lang w:val="cs-CZ"/>
        </w:rPr>
        <w:t xml:space="preserve"> (</w:t>
      </w:r>
      <w:r w:rsidR="00E219F6" w:rsidRPr="64B58289">
        <w:rPr>
          <w:rFonts w:ascii="Arial" w:hAnsi="Arial" w:cs="Arial"/>
          <w:sz w:val="18"/>
          <w:szCs w:val="18"/>
          <w:lang w:val="cs-CZ"/>
        </w:rPr>
        <w:t>2,9</w:t>
      </w:r>
      <w:r w:rsidR="3594C760" w:rsidRPr="64B58289">
        <w:rPr>
          <w:rFonts w:ascii="Arial" w:hAnsi="Arial" w:cs="Arial"/>
          <w:sz w:val="18"/>
          <w:szCs w:val="18"/>
          <w:lang w:val="cs-CZ"/>
        </w:rPr>
        <w:t xml:space="preserve"> %) a Praze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4</w:t>
      </w:r>
      <w:r w:rsidR="3594C760" w:rsidRPr="64B58289">
        <w:rPr>
          <w:rFonts w:ascii="Arial" w:hAnsi="Arial" w:cs="Arial"/>
          <w:sz w:val="18"/>
          <w:szCs w:val="18"/>
          <w:lang w:val="cs-CZ"/>
        </w:rPr>
        <w:t xml:space="preserve"> (5,</w:t>
      </w:r>
      <w:r w:rsidR="00E219F6" w:rsidRPr="64B58289">
        <w:rPr>
          <w:rFonts w:ascii="Arial" w:hAnsi="Arial" w:cs="Arial"/>
          <w:sz w:val="18"/>
          <w:szCs w:val="18"/>
          <w:lang w:val="cs-CZ"/>
        </w:rPr>
        <w:t>5</w:t>
      </w:r>
      <w:r w:rsidR="59B8CBF4" w:rsidRPr="64B58289">
        <w:rPr>
          <w:rFonts w:ascii="Arial" w:hAnsi="Arial" w:cs="Arial"/>
          <w:sz w:val="18"/>
          <w:szCs w:val="18"/>
          <w:lang w:val="cs-CZ"/>
        </w:rPr>
        <w:t> </w:t>
      </w:r>
      <w:r w:rsidR="3594C760" w:rsidRPr="64B58289">
        <w:rPr>
          <w:rFonts w:ascii="Arial" w:hAnsi="Arial" w:cs="Arial"/>
          <w:sz w:val="18"/>
          <w:szCs w:val="18"/>
          <w:lang w:val="cs-CZ"/>
        </w:rPr>
        <w:t>%)</w:t>
      </w:r>
      <w:r w:rsidR="2E7B4BB0" w:rsidRPr="64B58289">
        <w:rPr>
          <w:rFonts w:ascii="Arial" w:hAnsi="Arial" w:cs="Arial"/>
          <w:sz w:val="18"/>
          <w:szCs w:val="18"/>
          <w:lang w:val="cs-CZ"/>
        </w:rPr>
        <w:t>.</w:t>
      </w:r>
    </w:p>
    <w:p w14:paraId="4DF851E3" w14:textId="77777777" w:rsidR="00702258" w:rsidRPr="00B6639E" w:rsidRDefault="00702258" w:rsidP="00F5539A">
      <w:pPr>
        <w:pStyle w:val="Nadpis1"/>
        <w:rPr>
          <w:lang w:val="cs-CZ"/>
        </w:rPr>
      </w:pPr>
      <w:r w:rsidRPr="00B6639E">
        <w:rPr>
          <w:lang w:val="cs-CZ"/>
        </w:rPr>
        <w:t>Nájemné</w:t>
      </w:r>
    </w:p>
    <w:p w14:paraId="07AB4EBE" w14:textId="5B5FAD67" w:rsidR="001C2214" w:rsidRDefault="5C64F575" w:rsidP="00947001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68EB08D8">
        <w:rPr>
          <w:rFonts w:ascii="Arial" w:hAnsi="Arial"/>
          <w:sz w:val="18"/>
          <w:szCs w:val="18"/>
          <w:lang w:val="cs-CZ"/>
        </w:rPr>
        <w:t>N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ejvyšší dosahované nájemné </w:t>
      </w:r>
      <w:r w:rsidR="00704612">
        <w:rPr>
          <w:rFonts w:ascii="Arial" w:hAnsi="Arial"/>
          <w:sz w:val="18"/>
          <w:szCs w:val="18"/>
          <w:lang w:val="cs-CZ"/>
        </w:rPr>
        <w:t xml:space="preserve">mírně </w:t>
      </w:r>
      <w:r w:rsidR="000E7CE0">
        <w:rPr>
          <w:rFonts w:ascii="Arial" w:hAnsi="Arial"/>
          <w:sz w:val="18"/>
          <w:szCs w:val="18"/>
          <w:lang w:val="cs-CZ"/>
        </w:rPr>
        <w:t>vzrostlo</w:t>
      </w:r>
      <w:r w:rsidR="00A26B9A">
        <w:rPr>
          <w:rFonts w:ascii="Arial" w:hAnsi="Arial"/>
          <w:sz w:val="18"/>
          <w:szCs w:val="18"/>
          <w:lang w:val="cs-CZ"/>
        </w:rPr>
        <w:t xml:space="preserve"> </w:t>
      </w:r>
      <w:r w:rsidR="6DBAEA90" w:rsidRPr="68EB08D8">
        <w:rPr>
          <w:rFonts w:ascii="Arial" w:hAnsi="Arial"/>
          <w:sz w:val="18"/>
          <w:szCs w:val="18"/>
          <w:lang w:val="cs-CZ"/>
        </w:rPr>
        <w:t xml:space="preserve">a </w:t>
      </w:r>
      <w:r w:rsidR="5984C506" w:rsidRPr="68EB08D8">
        <w:rPr>
          <w:rFonts w:ascii="Arial" w:hAnsi="Arial"/>
          <w:sz w:val="18"/>
          <w:szCs w:val="18"/>
          <w:lang w:val="cs-CZ"/>
        </w:rPr>
        <w:t>v</w:t>
      </w:r>
      <w:r w:rsidR="2E7A0ED4" w:rsidRPr="68EB08D8">
        <w:rPr>
          <w:rFonts w:ascii="Arial" w:hAnsi="Arial"/>
          <w:sz w:val="18"/>
          <w:szCs w:val="18"/>
          <w:lang w:val="cs-CZ"/>
        </w:rPr>
        <w:t xml:space="preserve">e </w:t>
      </w:r>
      <w:r w:rsidRPr="68EB08D8">
        <w:rPr>
          <w:rFonts w:ascii="Arial" w:hAnsi="Arial"/>
          <w:sz w:val="18"/>
          <w:szCs w:val="18"/>
          <w:lang w:val="cs-CZ"/>
        </w:rPr>
        <w:t>čtvrtém</w:t>
      </w:r>
      <w:r w:rsidR="5984C506" w:rsidRPr="68EB08D8">
        <w:rPr>
          <w:rFonts w:ascii="Arial" w:hAnsi="Arial"/>
          <w:sz w:val="18"/>
          <w:szCs w:val="18"/>
          <w:lang w:val="cs-CZ"/>
        </w:rPr>
        <w:t xml:space="preserve"> čtvrtletí roku 202</w:t>
      </w:r>
      <w:r w:rsidR="00704612">
        <w:rPr>
          <w:rFonts w:ascii="Arial" w:hAnsi="Arial"/>
          <w:sz w:val="18"/>
          <w:szCs w:val="18"/>
          <w:lang w:val="cs-CZ"/>
        </w:rPr>
        <w:t>3</w:t>
      </w:r>
      <w:r w:rsidR="5984C506" w:rsidRPr="68EB08D8">
        <w:rPr>
          <w:rFonts w:ascii="Arial" w:hAnsi="Arial"/>
          <w:sz w:val="18"/>
          <w:szCs w:val="18"/>
          <w:lang w:val="cs-CZ"/>
        </w:rPr>
        <w:t xml:space="preserve"> </w:t>
      </w:r>
      <w:r w:rsidR="4A39968D" w:rsidRPr="68EB08D8">
        <w:rPr>
          <w:rFonts w:ascii="Arial" w:hAnsi="Arial"/>
          <w:sz w:val="18"/>
          <w:szCs w:val="18"/>
          <w:lang w:val="cs-CZ"/>
        </w:rPr>
        <w:t xml:space="preserve">se 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pohybovalo </w:t>
      </w:r>
      <w:r w:rsidR="6D8B981F" w:rsidRPr="68EB08D8">
        <w:rPr>
          <w:rFonts w:ascii="Arial" w:hAnsi="Arial"/>
          <w:sz w:val="18"/>
          <w:szCs w:val="18"/>
          <w:lang w:val="cs-CZ"/>
        </w:rPr>
        <w:t>okolo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 </w:t>
      </w:r>
      <w:r w:rsidR="00704612">
        <w:rPr>
          <w:rFonts w:ascii="Arial" w:hAnsi="Arial"/>
          <w:sz w:val="18"/>
          <w:szCs w:val="18"/>
          <w:lang w:val="cs-CZ"/>
        </w:rPr>
        <w:t xml:space="preserve">27,00 - </w:t>
      </w:r>
      <w:r w:rsidR="73C8FB1B" w:rsidRPr="68EB08D8">
        <w:rPr>
          <w:rFonts w:ascii="Arial" w:hAnsi="Arial"/>
          <w:sz w:val="18"/>
          <w:szCs w:val="18"/>
          <w:lang w:val="cs-CZ"/>
        </w:rPr>
        <w:t>2</w:t>
      </w:r>
      <w:r w:rsidR="00704612">
        <w:rPr>
          <w:rFonts w:ascii="Arial" w:hAnsi="Arial"/>
          <w:sz w:val="18"/>
          <w:szCs w:val="18"/>
          <w:lang w:val="cs-CZ"/>
        </w:rPr>
        <w:t>7</w:t>
      </w:r>
      <w:r w:rsidR="0CDCB739" w:rsidRPr="68EB08D8">
        <w:rPr>
          <w:rFonts w:ascii="Arial" w:hAnsi="Arial"/>
          <w:sz w:val="18"/>
          <w:szCs w:val="18"/>
          <w:lang w:val="cs-CZ"/>
        </w:rPr>
        <w:t>,50</w:t>
      </w:r>
      <w:r w:rsidR="417312E9" w:rsidRPr="68EB08D8">
        <w:rPr>
          <w:rFonts w:ascii="Arial" w:hAnsi="Arial"/>
          <w:sz w:val="18"/>
          <w:szCs w:val="18"/>
          <w:lang w:val="cs-CZ"/>
        </w:rPr>
        <w:t xml:space="preserve"> </w:t>
      </w:r>
      <w:r w:rsidR="3AF81C0B" w:rsidRPr="68EB08D8">
        <w:rPr>
          <w:rFonts w:ascii="Arial" w:hAnsi="Arial"/>
          <w:sz w:val="18"/>
          <w:szCs w:val="18"/>
          <w:lang w:val="cs-CZ"/>
        </w:rPr>
        <w:t xml:space="preserve">eur 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za </w:t>
      </w:r>
      <w:r w:rsidR="7D1282DC" w:rsidRPr="68EB08D8">
        <w:rPr>
          <w:rFonts w:ascii="Arial" w:hAnsi="Arial" w:cs="Arial"/>
          <w:sz w:val="18"/>
          <w:szCs w:val="18"/>
          <w:lang w:val="cs-CZ"/>
        </w:rPr>
        <w:t>m</w:t>
      </w:r>
      <w:r w:rsidR="7D1282DC" w:rsidRPr="68EB08D8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AC5032">
        <w:rPr>
          <w:rFonts w:ascii="Arial" w:hAnsi="Arial" w:cs="Arial"/>
          <w:sz w:val="18"/>
          <w:szCs w:val="18"/>
          <w:lang w:val="cs-CZ"/>
        </w:rPr>
        <w:t xml:space="preserve"> </w:t>
      </w:r>
      <w:r w:rsidR="7D1282DC" w:rsidRPr="68EB08D8">
        <w:rPr>
          <w:rFonts w:ascii="Arial" w:hAnsi="Arial"/>
          <w:sz w:val="18"/>
          <w:szCs w:val="18"/>
          <w:lang w:val="cs-CZ"/>
        </w:rPr>
        <w:t>na měsíc v centru města</w:t>
      </w:r>
      <w:r w:rsidR="4AA9A898" w:rsidRPr="68EB08D8">
        <w:rPr>
          <w:rFonts w:ascii="Arial" w:hAnsi="Arial"/>
          <w:sz w:val="18"/>
          <w:szCs w:val="18"/>
          <w:lang w:val="cs-CZ"/>
        </w:rPr>
        <w:t>,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 </w:t>
      </w:r>
      <w:r w:rsidR="0CDCB739" w:rsidRPr="68EB08D8">
        <w:rPr>
          <w:rFonts w:ascii="Arial" w:hAnsi="Arial"/>
          <w:sz w:val="18"/>
          <w:szCs w:val="18"/>
          <w:lang w:val="cs-CZ"/>
        </w:rPr>
        <w:t>17,</w:t>
      </w:r>
      <w:r w:rsidR="00704612">
        <w:rPr>
          <w:rFonts w:ascii="Arial" w:hAnsi="Arial"/>
          <w:sz w:val="18"/>
          <w:szCs w:val="18"/>
          <w:lang w:val="cs-CZ"/>
        </w:rPr>
        <w:t>75</w:t>
      </w:r>
      <w:r w:rsidR="45C856DB" w:rsidRPr="68EB08D8">
        <w:rPr>
          <w:rFonts w:ascii="Arial" w:hAnsi="Arial"/>
          <w:sz w:val="18"/>
          <w:szCs w:val="18"/>
          <w:lang w:val="cs-CZ"/>
        </w:rPr>
        <w:t>–18</w:t>
      </w:r>
      <w:r w:rsidR="0CDCB739" w:rsidRPr="68EB08D8">
        <w:rPr>
          <w:rFonts w:ascii="Arial" w:hAnsi="Arial"/>
          <w:sz w:val="18"/>
          <w:szCs w:val="18"/>
          <w:lang w:val="cs-CZ"/>
        </w:rPr>
        <w:t>,</w:t>
      </w:r>
      <w:r w:rsidR="00704612">
        <w:rPr>
          <w:rFonts w:ascii="Arial" w:hAnsi="Arial"/>
          <w:sz w:val="18"/>
          <w:szCs w:val="18"/>
          <w:lang w:val="cs-CZ"/>
        </w:rPr>
        <w:t>5</w:t>
      </w:r>
      <w:r w:rsidR="0CDCB739" w:rsidRPr="68EB08D8">
        <w:rPr>
          <w:rFonts w:ascii="Arial" w:hAnsi="Arial"/>
          <w:sz w:val="18"/>
          <w:szCs w:val="18"/>
          <w:lang w:val="cs-CZ"/>
        </w:rPr>
        <w:t>0</w:t>
      </w:r>
      <w:r w:rsidR="45C856DB" w:rsidRPr="68EB08D8">
        <w:rPr>
          <w:rFonts w:ascii="Arial" w:hAnsi="Arial"/>
          <w:sz w:val="18"/>
          <w:szCs w:val="18"/>
          <w:lang w:val="cs-CZ"/>
        </w:rPr>
        <w:t xml:space="preserve"> </w:t>
      </w:r>
      <w:r w:rsidR="3AF81C0B" w:rsidRPr="68EB08D8">
        <w:rPr>
          <w:rFonts w:ascii="Arial" w:hAnsi="Arial"/>
          <w:sz w:val="18"/>
          <w:szCs w:val="18"/>
          <w:lang w:val="cs-CZ"/>
        </w:rPr>
        <w:t xml:space="preserve">eur 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za </w:t>
      </w:r>
      <w:r w:rsidR="7D1282DC" w:rsidRPr="68EB08D8">
        <w:rPr>
          <w:rFonts w:ascii="Arial" w:hAnsi="Arial" w:cs="Arial"/>
          <w:sz w:val="18"/>
          <w:szCs w:val="18"/>
          <w:lang w:val="cs-CZ"/>
        </w:rPr>
        <w:t>m</w:t>
      </w:r>
      <w:r w:rsidR="7D1282DC" w:rsidRPr="68EB08D8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="7D1282DC" w:rsidRPr="68EB08D8">
        <w:rPr>
          <w:rFonts w:ascii="Arial" w:hAnsi="Arial"/>
          <w:sz w:val="18"/>
          <w:szCs w:val="18"/>
          <w:lang w:val="cs-CZ"/>
        </w:rPr>
        <w:t>na měsíc ve vnitřních a 15</w:t>
      </w:r>
      <w:r w:rsidR="0CDCB739" w:rsidRPr="68EB08D8">
        <w:rPr>
          <w:rFonts w:ascii="Arial" w:hAnsi="Arial"/>
          <w:sz w:val="18"/>
          <w:szCs w:val="18"/>
          <w:lang w:val="cs-CZ"/>
        </w:rPr>
        <w:t>,00</w:t>
      </w:r>
      <w:r w:rsidR="7D1282DC" w:rsidRPr="68EB08D8">
        <w:rPr>
          <w:rFonts w:ascii="Arial" w:hAnsi="Arial"/>
          <w:sz w:val="18"/>
          <w:szCs w:val="18"/>
          <w:lang w:val="cs-CZ"/>
        </w:rPr>
        <w:t>–1</w:t>
      </w:r>
      <w:r w:rsidR="0CDCB739" w:rsidRPr="68EB08D8">
        <w:rPr>
          <w:rFonts w:ascii="Arial" w:hAnsi="Arial"/>
          <w:sz w:val="18"/>
          <w:szCs w:val="18"/>
          <w:lang w:val="cs-CZ"/>
        </w:rPr>
        <w:t xml:space="preserve">6,00 </w:t>
      </w:r>
      <w:r w:rsidR="3AF81C0B" w:rsidRPr="68EB08D8">
        <w:rPr>
          <w:rFonts w:ascii="Arial" w:hAnsi="Arial"/>
          <w:sz w:val="18"/>
          <w:szCs w:val="18"/>
          <w:lang w:val="cs-CZ"/>
        </w:rPr>
        <w:t xml:space="preserve">eur 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za </w:t>
      </w:r>
      <w:r w:rsidR="7D1282DC" w:rsidRPr="68EB08D8">
        <w:rPr>
          <w:rFonts w:ascii="Arial" w:hAnsi="Arial" w:cs="Arial"/>
          <w:sz w:val="18"/>
          <w:szCs w:val="18"/>
          <w:lang w:val="cs-CZ"/>
        </w:rPr>
        <w:t>m</w:t>
      </w:r>
      <w:r w:rsidR="7D1282DC" w:rsidRPr="68EB08D8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="7D1282DC" w:rsidRPr="68EB08D8">
        <w:rPr>
          <w:rFonts w:ascii="Arial" w:hAnsi="Arial"/>
          <w:sz w:val="18"/>
          <w:szCs w:val="18"/>
          <w:lang w:val="cs-CZ"/>
        </w:rPr>
        <w:t>na měsíc ve vnějších částech města.</w:t>
      </w:r>
    </w:p>
    <w:p w14:paraId="54E85F6F" w14:textId="141C25AA" w:rsidR="00C46A85" w:rsidRPr="00176956" w:rsidRDefault="26B06BC8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01BE365A">
        <w:rPr>
          <w:rFonts w:ascii="Arial" w:hAnsi="Arial"/>
          <w:sz w:val="18"/>
          <w:szCs w:val="18"/>
          <w:lang w:val="cs-CZ"/>
        </w:rPr>
        <w:t xml:space="preserve">Rostoucí ceny stavebních prací se </w:t>
      </w:r>
      <w:r w:rsidR="129F7DD2" w:rsidRPr="01BE365A">
        <w:rPr>
          <w:rFonts w:ascii="Arial" w:hAnsi="Arial"/>
          <w:sz w:val="18"/>
          <w:szCs w:val="18"/>
          <w:lang w:val="cs-CZ"/>
        </w:rPr>
        <w:t xml:space="preserve">kromě nájemného </w:t>
      </w:r>
      <w:r w:rsidRPr="01BE365A">
        <w:rPr>
          <w:rFonts w:ascii="Arial" w:hAnsi="Arial"/>
          <w:sz w:val="18"/>
          <w:szCs w:val="18"/>
          <w:lang w:val="cs-CZ"/>
        </w:rPr>
        <w:t xml:space="preserve">promítají také do </w:t>
      </w:r>
      <w:r w:rsidR="056FFA5F" w:rsidRPr="01BE365A">
        <w:rPr>
          <w:rFonts w:ascii="Arial" w:hAnsi="Arial"/>
          <w:sz w:val="18"/>
          <w:szCs w:val="18"/>
          <w:lang w:val="cs-CZ"/>
        </w:rPr>
        <w:t>nabídek</w:t>
      </w:r>
      <w:r w:rsidR="4348BC53" w:rsidRPr="01BE365A">
        <w:rPr>
          <w:rFonts w:ascii="Arial" w:hAnsi="Arial"/>
          <w:sz w:val="18"/>
          <w:szCs w:val="18"/>
          <w:lang w:val="cs-CZ"/>
        </w:rPr>
        <w:t xml:space="preserve"> příspěvků na kancelářské vestavby</w:t>
      </w:r>
      <w:r w:rsidR="1B17D52B" w:rsidRPr="01BE365A">
        <w:rPr>
          <w:rFonts w:ascii="Arial" w:hAnsi="Arial"/>
          <w:sz w:val="18"/>
          <w:szCs w:val="18"/>
          <w:lang w:val="cs-CZ"/>
        </w:rPr>
        <w:t xml:space="preserve">, případně jiných </w:t>
      </w:r>
      <w:r w:rsidR="0DDA507E" w:rsidRPr="01BE365A">
        <w:rPr>
          <w:rFonts w:ascii="Arial" w:hAnsi="Arial"/>
          <w:sz w:val="18"/>
          <w:szCs w:val="18"/>
          <w:lang w:val="cs-CZ"/>
        </w:rPr>
        <w:t>pobídek</w:t>
      </w:r>
      <w:r w:rsidR="2D870869" w:rsidRPr="01BE365A">
        <w:rPr>
          <w:rFonts w:ascii="Arial" w:hAnsi="Arial"/>
          <w:sz w:val="18"/>
          <w:szCs w:val="18"/>
          <w:lang w:val="cs-CZ"/>
        </w:rPr>
        <w:t>.</w:t>
      </w:r>
    </w:p>
    <w:p w14:paraId="4BC49A7D" w14:textId="77777777" w:rsidR="00EF3FCA" w:rsidRDefault="00EF3FCA">
      <w:pPr>
        <w:rPr>
          <w:rFonts w:ascii="Arial" w:hAnsi="Arial"/>
          <w:b/>
          <w:kern w:val="28"/>
          <w:sz w:val="22"/>
          <w:lang w:val="cs-CZ"/>
        </w:rPr>
      </w:pPr>
      <w:r>
        <w:rPr>
          <w:rFonts w:ascii="Arial" w:hAnsi="Arial"/>
          <w:b/>
          <w:kern w:val="28"/>
          <w:sz w:val="22"/>
          <w:lang w:val="cs-CZ"/>
        </w:rPr>
        <w:br w:type="page"/>
      </w:r>
    </w:p>
    <w:p w14:paraId="66D19639" w14:textId="77777777" w:rsidR="00EF3FCA" w:rsidRPr="00C46A85" w:rsidRDefault="00EF3FCA" w:rsidP="00EF3FCA">
      <w:pPr>
        <w:pStyle w:val="Nadpis1"/>
        <w:pageBreakBefore/>
        <w:rPr>
          <w:lang w:val="cs-CZ"/>
        </w:rPr>
      </w:pPr>
      <w:r>
        <w:rPr>
          <w:lang w:val="cs-CZ"/>
        </w:rPr>
        <w:lastRenderedPageBreak/>
        <w:t>K</w:t>
      </w:r>
      <w:r w:rsidRPr="00C46A85">
        <w:rPr>
          <w:lang w:val="cs-CZ"/>
        </w:rPr>
        <w:t>lasifikace kancelářských prostor</w:t>
      </w:r>
    </w:p>
    <w:p w14:paraId="025EC041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08023870" w14:textId="77777777" w:rsidR="00EF3FCA" w:rsidRPr="00B6639E" w:rsidRDefault="00EF3FCA" w:rsidP="00EF3FC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Minimální požadavky pro zařazení do celkové výměry moderních kanceláří třídy A nebo třídy B zahrnují:</w:t>
      </w:r>
    </w:p>
    <w:p w14:paraId="583BC45B" w14:textId="77777777" w:rsidR="00EF3FCA" w:rsidRPr="00B6639E" w:rsidRDefault="00EF3FCA" w:rsidP="00EF3F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Dokončení nebo rekonstrukce po roce 1990</w:t>
      </w:r>
    </w:p>
    <w:p w14:paraId="07E8B337" w14:textId="77777777" w:rsidR="00EF3FCA" w:rsidRPr="00B6639E" w:rsidRDefault="00EF3FCA" w:rsidP="00EF3F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Velikost pronajímatelné plochy alespoň 1 000 m</w:t>
      </w:r>
      <w:r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</w:p>
    <w:p w14:paraId="052FF936" w14:textId="77777777" w:rsidR="00EF3FCA" w:rsidRPr="00B6639E" w:rsidRDefault="00EF3FCA" w:rsidP="00EF3F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Dostupné jednotky jsou inzerovány odpovídajícím způsobem</w:t>
      </w:r>
    </w:p>
    <w:p w14:paraId="1C7830E3" w14:textId="77777777" w:rsidR="00EF3FCA" w:rsidRPr="00B6639E" w:rsidRDefault="00EF3FCA" w:rsidP="00EF3F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49F824A5" w14:textId="77777777" w:rsidR="00EF3FCA" w:rsidRPr="00B6639E" w:rsidRDefault="00EF3FCA" w:rsidP="00EF3F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Při hodnocení kvality nemovitosti jsou zahrnuty následující hlavní kategorie se stručným popisem:</w:t>
      </w:r>
    </w:p>
    <w:p w14:paraId="4FA29FEA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Technické specifikace – jak dobře je nemovitost postavena a vybavena.</w:t>
      </w:r>
    </w:p>
    <w:p w14:paraId="2CDDA2E9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Smart technologie – efektivita budovy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jaké smart technologie používají a jaké nadstandardní vybavení budovy nabízejí</w:t>
      </w:r>
    </w:p>
    <w:p w14:paraId="4DBF8263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Lokalita – dostupnost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služby a občanská vybavenost v blízkosti nemovitosti</w:t>
      </w:r>
    </w:p>
    <w:p w14:paraId="46F9DD37" w14:textId="1C080445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 xml:space="preserve">Servis a zabezpečení – jakým způsobem je budova </w:t>
      </w:r>
      <w:r w:rsidR="00380272">
        <w:rPr>
          <w:rFonts w:ascii="Arial" w:hAnsi="Arial" w:cs="Arial"/>
          <w:sz w:val="18"/>
          <w:szCs w:val="18"/>
          <w:lang w:val="cs-CZ"/>
        </w:rPr>
        <w:t>zabezpečena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a spravována</w:t>
      </w:r>
    </w:p>
    <w:p w14:paraId="7AA86B3B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Parkování – parkovací poměry s různými požadavky na budovy v centru města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ve vnitřním městě a ve vnějším městě</w:t>
      </w:r>
    </w:p>
    <w:p w14:paraId="2A26B7FC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Věk budovy – dokončení budovy nebo poslední rekonstrukce</w:t>
      </w:r>
    </w:p>
    <w:p w14:paraId="2A6D1AA3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Subjektivní hodnocení – subjektivní hodnocení členů Prague Research Fora.</w:t>
      </w:r>
    </w:p>
    <w:p w14:paraId="36A39BC2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3D9B3253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00B6639E">
        <w:rPr>
          <w:rFonts w:ascii="Arial" w:hAnsi="Arial"/>
          <w:sz w:val="18"/>
          <w:szCs w:val="18"/>
          <w:lang w:val="cs-CZ"/>
        </w:rPr>
        <w:t>Každé z kritérií má podkategorie</w:t>
      </w:r>
      <w:r>
        <w:rPr>
          <w:rFonts w:ascii="Arial" w:hAnsi="Arial"/>
          <w:sz w:val="18"/>
          <w:szCs w:val="18"/>
          <w:lang w:val="cs-CZ"/>
        </w:rPr>
        <w:t>,</w:t>
      </w:r>
      <w:r w:rsidRPr="00B6639E">
        <w:rPr>
          <w:rFonts w:ascii="Arial" w:hAnsi="Arial"/>
          <w:sz w:val="18"/>
          <w:szCs w:val="18"/>
          <w:lang w:val="cs-CZ"/>
        </w:rPr>
        <w:t xml:space="preserve"> které umožňují bodování</w:t>
      </w:r>
      <w:r>
        <w:rPr>
          <w:rFonts w:ascii="Arial" w:hAnsi="Arial"/>
          <w:sz w:val="18"/>
          <w:szCs w:val="18"/>
          <w:lang w:val="cs-CZ"/>
        </w:rPr>
        <w:t>,</w:t>
      </w:r>
      <w:r w:rsidRPr="00B6639E">
        <w:rPr>
          <w:rFonts w:ascii="Arial" w:hAnsi="Arial"/>
          <w:sz w:val="18"/>
          <w:szCs w:val="18"/>
          <w:lang w:val="cs-CZ"/>
        </w:rPr>
        <w:t xml:space="preserve"> což vede ke konečnému skóre nemovitosti. Maximální hodnoty každé kategorie jsou následující:</w:t>
      </w:r>
    </w:p>
    <w:tbl>
      <w:tblPr>
        <w:tblStyle w:val="Prosttabulka5"/>
        <w:tblW w:w="4860" w:type="dxa"/>
        <w:tblLook w:val="04A0" w:firstRow="1" w:lastRow="0" w:firstColumn="1" w:lastColumn="0" w:noHBand="0" w:noVBand="1"/>
      </w:tblPr>
      <w:tblGrid>
        <w:gridCol w:w="3150"/>
        <w:gridCol w:w="1710"/>
      </w:tblGrid>
      <w:tr w:rsidR="00EF3FCA" w:rsidRPr="00B6639E" w14:paraId="748A13D9" w14:textId="77777777" w:rsidTr="00B6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  <w:noWrap/>
            <w:hideMark/>
          </w:tcPr>
          <w:p w14:paraId="05E6739F" w14:textId="77777777" w:rsidR="00EF3FCA" w:rsidRPr="00B6639E" w:rsidRDefault="00EF3FCA" w:rsidP="00B62530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  <w:t>Kategorie</w:t>
            </w:r>
          </w:p>
        </w:tc>
        <w:tc>
          <w:tcPr>
            <w:tcW w:w="1710" w:type="dxa"/>
            <w:noWrap/>
            <w:hideMark/>
          </w:tcPr>
          <w:p w14:paraId="74EE4997" w14:textId="77777777" w:rsidR="00EF3FCA" w:rsidRPr="00B6639E" w:rsidRDefault="00EF3FCA" w:rsidP="00B625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  <w:t>Podíl na celkovém hodnocení</w:t>
            </w:r>
          </w:p>
        </w:tc>
      </w:tr>
      <w:tr w:rsidR="00EF3FCA" w:rsidRPr="00B6639E" w14:paraId="7B8B7090" w14:textId="77777777" w:rsidTr="00B6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70285E8B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/>
              </w:rPr>
              <w:t>Technické specifikace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7BFFE4B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41 %</w:t>
            </w:r>
          </w:p>
        </w:tc>
      </w:tr>
      <w:tr w:rsidR="00EF3FCA" w:rsidRPr="00B6639E" w14:paraId="3B48717E" w14:textId="77777777" w:rsidTr="00B625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2F6A450A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Smart technologie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AE76CDF" w14:textId="77777777" w:rsidR="00EF3FCA" w:rsidRPr="00B6639E" w:rsidRDefault="00EF3FCA" w:rsidP="00B6253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18 %</w:t>
            </w:r>
          </w:p>
        </w:tc>
      </w:tr>
      <w:tr w:rsidR="00EF3FCA" w:rsidRPr="00B6639E" w14:paraId="6AD3D64A" w14:textId="77777777" w:rsidTr="00B6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536B761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Lokalita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F25DE73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9 %</w:t>
            </w:r>
          </w:p>
        </w:tc>
      </w:tr>
      <w:tr w:rsidR="00EF3FCA" w:rsidRPr="00B6639E" w14:paraId="668627A1" w14:textId="77777777" w:rsidTr="00B6253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5BD0C01B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  <w:t>Servis a zabezpečení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266A2F3" w14:textId="77777777" w:rsidR="00EF3FCA" w:rsidRPr="00B6639E" w:rsidRDefault="00EF3FCA" w:rsidP="00B6253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  <w:t>9 %</w:t>
            </w:r>
          </w:p>
        </w:tc>
      </w:tr>
      <w:tr w:rsidR="00EF3FCA" w:rsidRPr="00B6639E" w14:paraId="5875DFB8" w14:textId="77777777" w:rsidTr="00B6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43AB464C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Věk budovy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CB4A049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8 %</w:t>
            </w:r>
          </w:p>
        </w:tc>
      </w:tr>
      <w:tr w:rsidR="00EF3FCA" w:rsidRPr="00B6639E" w14:paraId="5512329A" w14:textId="77777777" w:rsidTr="00B625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3D146F75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Parkování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04BEA2" w14:textId="77777777" w:rsidR="00EF3FCA" w:rsidRPr="00B6639E" w:rsidRDefault="00EF3FCA" w:rsidP="00B6253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8 %</w:t>
            </w:r>
          </w:p>
        </w:tc>
      </w:tr>
      <w:tr w:rsidR="00EF3FCA" w:rsidRPr="00B6639E" w14:paraId="6A0B154B" w14:textId="77777777" w:rsidTr="00B6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362C3169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Subjektivní hodnocení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705F76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bCs/>
                <w:sz w:val="18"/>
                <w:szCs w:val="18"/>
                <w:lang w:val="cs-CZ"/>
              </w:rPr>
              <w:t xml:space="preserve">7 </w:t>
            </w:r>
            <w:r w:rsidRPr="00B6639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%</w:t>
            </w:r>
          </w:p>
        </w:tc>
      </w:tr>
    </w:tbl>
    <w:p w14:paraId="463CDFDF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286550FE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044B3447" w14:textId="77777777" w:rsidR="00EF3FCA" w:rsidRPr="00B6639E" w:rsidRDefault="00EF3FCA" w:rsidP="00EF3FCA">
      <w:pPr>
        <w:pStyle w:val="Nadpis1"/>
        <w:pageBreakBefore/>
        <w:rPr>
          <w:color w:val="000000"/>
          <w:lang w:val="cs-CZ"/>
        </w:rPr>
      </w:pPr>
      <w:r w:rsidRPr="00B6639E">
        <w:rPr>
          <w:lang w:val="cs-CZ"/>
        </w:rPr>
        <w:lastRenderedPageBreak/>
        <w:t>Příloh</w:t>
      </w:r>
      <w:r w:rsidRPr="00B6639E">
        <w:rPr>
          <w:color w:val="000000"/>
          <w:lang w:val="cs-CZ"/>
        </w:rPr>
        <w:t>a</w:t>
      </w:r>
    </w:p>
    <w:p w14:paraId="54213F8A" w14:textId="77777777" w:rsidR="00EF3FCA" w:rsidRPr="00B6639E" w:rsidRDefault="00EF3FCA" w:rsidP="00EF3FCA">
      <w:pPr>
        <w:jc w:val="both"/>
        <w:outlineLvl w:val="0"/>
        <w:rPr>
          <w:rFonts w:ascii="Arial" w:hAnsi="Arial" w:cs="Arial"/>
          <w:b/>
          <w:sz w:val="16"/>
          <w:szCs w:val="16"/>
          <w:lang w:val="cs-CZ"/>
        </w:rPr>
      </w:pPr>
    </w:p>
    <w:p w14:paraId="1A8F705F" w14:textId="77777777" w:rsidR="00EF3FCA" w:rsidRPr="00B6639E" w:rsidRDefault="00EF3FCA" w:rsidP="00EF3FCA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Definice:</w:t>
      </w:r>
    </w:p>
    <w:p w14:paraId="0BD69AD2" w14:textId="77777777" w:rsidR="00EF3FCA" w:rsidRPr="00B6639E" w:rsidRDefault="00EF3FCA" w:rsidP="00EF3FCA">
      <w:pPr>
        <w:jc w:val="both"/>
        <w:outlineLvl w:val="0"/>
        <w:rPr>
          <w:rFonts w:ascii="Arial" w:hAnsi="Arial" w:cs="Arial"/>
          <w:sz w:val="18"/>
          <w:szCs w:val="1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6833"/>
      </w:tblGrid>
      <w:tr w:rsidR="00EF3FCA" w:rsidRPr="00B6639E" w14:paraId="1451658E" w14:textId="77777777" w:rsidTr="68EB08D8">
        <w:tc>
          <w:tcPr>
            <w:tcW w:w="2405" w:type="dxa"/>
          </w:tcPr>
          <w:p w14:paraId="42FE2781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Celková výměra:</w:t>
            </w:r>
          </w:p>
        </w:tc>
        <w:tc>
          <w:tcPr>
            <w:tcW w:w="8025" w:type="dxa"/>
          </w:tcPr>
          <w:p w14:paraId="2B3E6910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Celková výměra dokončených kancelářských ploch (obsazených či neobsazených)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nově postavených od roku 1990 nebo zrekonstruovaných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třídy A </w:t>
            </w:r>
            <w:bookmarkStart w:id="1" w:name="_Int_3D08RDCl"/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a</w:t>
            </w:r>
            <w:bookmarkEnd w:id="1"/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obsazených majitelem nebo k pronájmu. Budovy s výměrou menší než 1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000 m² jsou vyloučeny.</w:t>
            </w:r>
          </w:p>
        </w:tc>
      </w:tr>
      <w:tr w:rsidR="00EF3FCA" w:rsidRPr="00D21970" w14:paraId="439F6D4C" w14:textId="77777777" w:rsidTr="68EB08D8">
        <w:tc>
          <w:tcPr>
            <w:tcW w:w="2405" w:type="dxa"/>
          </w:tcPr>
          <w:p w14:paraId="11B1AACB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Nová nabídka:</w:t>
            </w:r>
          </w:p>
        </w:tc>
        <w:tc>
          <w:tcPr>
            <w:tcW w:w="8025" w:type="dxa"/>
          </w:tcPr>
          <w:p w14:paraId="67F1D5AE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Nově dokončené nebo zrekonstruované budovy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které obdržely kolaudační rozhodnutí v daném období.</w:t>
            </w:r>
          </w:p>
        </w:tc>
      </w:tr>
      <w:tr w:rsidR="00EF3FCA" w:rsidRPr="00D21970" w14:paraId="6D498E68" w14:textId="77777777" w:rsidTr="68EB08D8">
        <w:tc>
          <w:tcPr>
            <w:tcW w:w="2405" w:type="dxa"/>
          </w:tcPr>
          <w:p w14:paraId="5630C477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Realizovaná poptávka:</w:t>
            </w:r>
          </w:p>
        </w:tc>
        <w:tc>
          <w:tcPr>
            <w:tcW w:w="8025" w:type="dxa"/>
          </w:tcPr>
          <w:p w14:paraId="27EDEA7D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Hrubá plocha reprezentuje celkovou podlahovou plochu pronajatou nebo předpronajatou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prodanou nebo předprodanou uživatelům za uvedené období. Neobsahuje prostory pod nabídkou. Prostor je pronajat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pokud je podepsána smlouva. Celková realizovaná poptávka obsahuje i renegociace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prodloužení pronájmů a podpronájmy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čistá realizovaná poptávka tyto transakce vylučuje.</w:t>
            </w:r>
          </w:p>
        </w:tc>
      </w:tr>
      <w:tr w:rsidR="00EF3FCA" w:rsidRPr="00D21970" w14:paraId="1B5A37ED" w14:textId="77777777" w:rsidTr="68EB08D8">
        <w:tc>
          <w:tcPr>
            <w:tcW w:w="2405" w:type="dxa"/>
          </w:tcPr>
          <w:p w14:paraId="39E9132F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Míra neobsazenosti:</w:t>
            </w:r>
          </w:p>
        </w:tc>
        <w:tc>
          <w:tcPr>
            <w:tcW w:w="8025" w:type="dxa"/>
          </w:tcPr>
          <w:p w14:paraId="3D91BF07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Podíl fyzicky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i smluvně 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volných prostor v dokončených budovách na celkové výměře.</w:t>
            </w:r>
          </w:p>
        </w:tc>
      </w:tr>
      <w:tr w:rsidR="00EF3FCA" w:rsidRPr="00D21970" w14:paraId="7B963B44" w14:textId="77777777" w:rsidTr="68EB08D8">
        <w:tc>
          <w:tcPr>
            <w:tcW w:w="2405" w:type="dxa"/>
          </w:tcPr>
          <w:p w14:paraId="6F204467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Nejvyšší nájemné:</w:t>
            </w:r>
          </w:p>
        </w:tc>
        <w:tc>
          <w:tcPr>
            <w:tcW w:w="8025" w:type="dxa"/>
          </w:tcPr>
          <w:p w14:paraId="43ED244B" w14:textId="77777777" w:rsidR="00EF3FCA" w:rsidRPr="00B6639E" w:rsidRDefault="00EF3FCA" w:rsidP="00B6253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Dosahované nájemné za nové budovy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vysoké technické kvality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v budovách v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nejlepších lokalitách. Na trhu se ale mohou objevit i výjimečné projekty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kde je dosahováno vyšší nájemné.</w:t>
            </w:r>
          </w:p>
        </w:tc>
      </w:tr>
      <w:tr w:rsidR="00EF3FCA" w:rsidRPr="00D21970" w14:paraId="6550AE91" w14:textId="77777777" w:rsidTr="68EB08D8">
        <w:tc>
          <w:tcPr>
            <w:tcW w:w="2405" w:type="dxa"/>
          </w:tcPr>
          <w:p w14:paraId="4D6CA0BB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Podnájem:</w:t>
            </w:r>
          </w:p>
        </w:tc>
        <w:tc>
          <w:tcPr>
            <w:tcW w:w="8025" w:type="dxa"/>
          </w:tcPr>
          <w:p w14:paraId="5B5EF7AE" w14:textId="77777777" w:rsidR="00EF3FCA" w:rsidRPr="00B6639E" w:rsidRDefault="0531D287" w:rsidP="00B6253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68EB08D8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Prostory nabízené k pronájmu současným nájemcem, který je smluvně vázán k nájmu prostor po delší dobu, než ve skutečnosti potřebuje.</w:t>
            </w:r>
          </w:p>
        </w:tc>
      </w:tr>
      <w:tr w:rsidR="00EF3FCA" w:rsidRPr="006C5DF3" w14:paraId="11B0ED7F" w14:textId="77777777" w:rsidTr="68EB08D8">
        <w:tc>
          <w:tcPr>
            <w:tcW w:w="2405" w:type="dxa"/>
          </w:tcPr>
          <w:p w14:paraId="6345E124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Čistá absorpce:</w:t>
            </w:r>
          </w:p>
        </w:tc>
        <w:tc>
          <w:tcPr>
            <w:tcW w:w="8025" w:type="dxa"/>
          </w:tcPr>
          <w:p w14:paraId="0ADB1492" w14:textId="77777777" w:rsidR="00EF3FCA" w:rsidRPr="00B6639E" w:rsidRDefault="00EF3FCA" w:rsidP="00B62530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cs-CZ"/>
              </w:rPr>
            </w:pPr>
            <w:r w:rsidRPr="002830CF">
              <w:rPr>
                <w:rFonts w:ascii="Arial" w:eastAsia="Arial" w:hAnsi="Arial" w:cs="Arial"/>
                <w:sz w:val="18"/>
                <w:szCs w:val="18"/>
                <w:lang w:val="cs-CZ"/>
              </w:rPr>
              <w:t>Čistá absorpce vyjadřuje změnu obsazených kancelářských prostor na trhu za dané období.</w:t>
            </w:r>
            <w:r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Může být jak pozitivní, tak negativní.</w:t>
            </w:r>
          </w:p>
        </w:tc>
      </w:tr>
    </w:tbl>
    <w:p w14:paraId="4B93ED6A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507D1E7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80C4EF5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B3DBDC9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AA68502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1499862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F67CEC7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C7486B4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D607C23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49870EE6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D5372A2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5618BF6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A4357C6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348B26FD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9638C81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B120D79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E9BC847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95F2629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247A89E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421C984E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E0BB92F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2CC198B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AFC9853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76C9625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BC9133D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BF3C023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11EC24D" w14:textId="6DD31940" w:rsidR="00EF3FCA" w:rsidRPr="00B6639E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00B6639E">
        <w:rPr>
          <w:rFonts w:ascii="Arial" w:hAnsi="Arial" w:cs="Arial"/>
          <w:b/>
          <w:bCs/>
          <w:sz w:val="16"/>
          <w:szCs w:val="16"/>
          <w:lang w:val="cs-CZ"/>
        </w:rPr>
        <w:t>COPYRIGHT © Prague Research Forum 202</w:t>
      </w:r>
      <w:r>
        <w:rPr>
          <w:rFonts w:ascii="Arial" w:hAnsi="Arial" w:cs="Arial"/>
          <w:b/>
          <w:bCs/>
          <w:sz w:val="16"/>
          <w:szCs w:val="16"/>
          <w:lang w:val="cs-CZ"/>
        </w:rPr>
        <w:t>3</w:t>
      </w:r>
    </w:p>
    <w:p w14:paraId="3410D7AB" w14:textId="46022029" w:rsidR="00EF3FCA" w:rsidRPr="004C336E" w:rsidRDefault="0531D287" w:rsidP="00EF3FCA">
      <w:pPr>
        <w:jc w:val="both"/>
        <w:rPr>
          <w:rFonts w:ascii="Arial" w:hAnsi="Arial" w:cs="Arial"/>
          <w:sz w:val="16"/>
          <w:szCs w:val="16"/>
          <w:lang w:val="cs-CZ"/>
        </w:rPr>
      </w:pPr>
      <w:r w:rsidRPr="31E79052">
        <w:rPr>
          <w:rFonts w:ascii="Arial" w:hAnsi="Arial" w:cs="Arial"/>
          <w:sz w:val="16"/>
          <w:szCs w:val="16"/>
          <w:lang w:val="cs-CZ"/>
        </w:rPr>
        <w:t xml:space="preserve">Tato publikace je vlastnictvím Prague Research Fora (Členové: CBRE, Colliers, Cushman &amp; Wakefield, </w:t>
      </w:r>
      <w:r w:rsidR="00B71CE3" w:rsidRPr="31E79052">
        <w:rPr>
          <w:rFonts w:ascii="Arial" w:hAnsi="Arial" w:cs="Arial"/>
          <w:sz w:val="16"/>
          <w:szCs w:val="16"/>
          <w:lang w:val="cs-CZ"/>
        </w:rPr>
        <w:t>iO Partners</w:t>
      </w:r>
      <w:r w:rsidR="00A26B9A" w:rsidRPr="31E79052">
        <w:rPr>
          <w:rFonts w:ascii="Arial" w:hAnsi="Arial" w:cs="Arial"/>
          <w:sz w:val="16"/>
          <w:szCs w:val="16"/>
          <w:lang w:val="cs-CZ"/>
        </w:rPr>
        <w:t xml:space="preserve">, </w:t>
      </w:r>
      <w:r w:rsidRPr="31E79052">
        <w:rPr>
          <w:rFonts w:ascii="Arial" w:hAnsi="Arial" w:cs="Arial"/>
          <w:sz w:val="16"/>
          <w:szCs w:val="16"/>
          <w:lang w:val="cs-CZ"/>
        </w:rPr>
        <w:t>Knight Frank</w:t>
      </w:r>
      <w:r w:rsidR="159D6F6D" w:rsidRPr="31E79052">
        <w:rPr>
          <w:rFonts w:ascii="Arial" w:hAnsi="Arial" w:cs="Arial"/>
          <w:sz w:val="16"/>
          <w:szCs w:val="16"/>
          <w:lang w:val="cs-CZ"/>
        </w:rPr>
        <w:t xml:space="preserve"> a Savills</w:t>
      </w:r>
      <w:r w:rsidRPr="31E79052">
        <w:rPr>
          <w:rFonts w:ascii="Arial" w:hAnsi="Arial" w:cs="Arial"/>
          <w:sz w:val="16"/>
          <w:szCs w:val="16"/>
          <w:lang w:val="cs-CZ"/>
        </w:rPr>
        <w:t xml:space="preserve">) a nesmí být kopírována, reprodukována a dále šířena v jakékoliv podobě nebo jakýmikoliv </w:t>
      </w:r>
      <w:r w:rsidR="5D9C961F" w:rsidRPr="31E79052">
        <w:rPr>
          <w:rFonts w:ascii="Arial" w:hAnsi="Arial" w:cs="Arial"/>
          <w:sz w:val="16"/>
          <w:szCs w:val="16"/>
          <w:lang w:val="cs-CZ"/>
        </w:rPr>
        <w:t>prostředky,</w:t>
      </w:r>
      <w:r w:rsidRPr="31E79052">
        <w:rPr>
          <w:rFonts w:ascii="Arial" w:hAnsi="Arial" w:cs="Arial"/>
          <w:sz w:val="16"/>
          <w:szCs w:val="16"/>
          <w:lang w:val="cs-CZ"/>
        </w:rPr>
        <w:t xml:space="preserve"> a to jako část nebo celek bez uvedení Prague Research Fora jako zdroje informace. Informace obsažené v publikaci byly získány ze zdrojů považovaných za důvěryhodné. Nicméně správnost informace nezaručujeme.</w:t>
      </w:r>
      <w:r w:rsidRPr="31E79052">
        <w:rPr>
          <w:sz w:val="16"/>
          <w:szCs w:val="16"/>
          <w:lang w:val="cs-CZ"/>
        </w:rPr>
        <w:t xml:space="preserve"> </w:t>
      </w:r>
      <w:r w:rsidRPr="31E79052">
        <w:rPr>
          <w:rFonts w:ascii="Arial" w:hAnsi="Arial" w:cs="Arial"/>
          <w:sz w:val="16"/>
          <w:szCs w:val="16"/>
          <w:lang w:val="cs-CZ"/>
        </w:rPr>
        <w:t>O nepřesnostech nás informujte, abychom je mohli opravit. Prague Research Forum na sebe neváže odpovědnost za škodu nebo ztrátu způsobenou jakoukoliv neúmyslnou nepřesností v této zprávě.</w:t>
      </w:r>
    </w:p>
    <w:sectPr w:rsidR="00EF3FCA" w:rsidRPr="004C336E" w:rsidSect="000708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021" w:right="1418" w:bottom="102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8121" w14:textId="77777777" w:rsidR="00070875" w:rsidRDefault="00070875">
      <w:r>
        <w:separator/>
      </w:r>
    </w:p>
  </w:endnote>
  <w:endnote w:type="continuationSeparator" w:id="0">
    <w:p w14:paraId="6DDD4BE1" w14:textId="77777777" w:rsidR="00070875" w:rsidRDefault="00070875">
      <w:r>
        <w:continuationSeparator/>
      </w:r>
    </w:p>
  </w:endnote>
  <w:endnote w:type="continuationNotice" w:id="1">
    <w:p w14:paraId="7F7E4F3B" w14:textId="77777777" w:rsidR="00070875" w:rsidRDefault="00070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B00F" w14:textId="77777777" w:rsidR="008209D6" w:rsidRDefault="008209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AA42" w14:textId="77777777" w:rsidR="00A8414B" w:rsidRDefault="00A8414B" w:rsidP="00176956">
    <w:pPr>
      <w:pStyle w:val="Zpat"/>
      <w:jc w:val="center"/>
      <w:rPr>
        <w:rFonts w:ascii="Arial" w:hAnsi="Arial" w:cs="Arial"/>
        <w:b/>
        <w:sz w:val="16"/>
        <w:szCs w:val="18"/>
        <w:lang w:val="cs-CZ"/>
      </w:rPr>
    </w:pPr>
  </w:p>
  <w:p w14:paraId="03B964BC" w14:textId="77777777" w:rsidR="00D773E4" w:rsidRPr="00BA3EFF" w:rsidRDefault="00D773E4" w:rsidP="00D773E4">
    <w:pPr>
      <w:pStyle w:val="Zpat"/>
      <w:jc w:val="center"/>
      <w:rPr>
        <w:rStyle w:val="Hypertextovodkaz"/>
        <w:rFonts w:ascii="Arial" w:hAnsi="Arial" w:cs="Arial"/>
        <w:b/>
        <w:bCs/>
        <w:noProof/>
        <w:sz w:val="16"/>
        <w:szCs w:val="16"/>
        <w:lang w:val="cs-CZ"/>
      </w:rPr>
    </w:pPr>
    <w:r w:rsidRPr="00BA3EFF">
      <w:rPr>
        <w:rFonts w:ascii="Arial" w:hAnsi="Arial" w:cs="Arial"/>
        <w:b/>
        <w:sz w:val="16"/>
        <w:szCs w:val="18"/>
        <w:lang w:val="cs-CZ"/>
      </w:rPr>
      <w:t>Pro další informace a stahování našich tiskových zpráv navštivte prosím naši stránku</w:t>
    </w:r>
    <w:r w:rsidRPr="00BA3EFF">
      <w:rPr>
        <w:rFonts w:ascii="Arial" w:hAnsi="Arial" w:cs="Arial"/>
        <w:b/>
        <w:bCs/>
        <w:noProof/>
        <w:color w:val="000000"/>
        <w:sz w:val="16"/>
        <w:szCs w:val="16"/>
        <w:lang w:val="cs-CZ"/>
      </w:rPr>
      <w:t xml:space="preserve"> </w:t>
    </w:r>
    <w:hyperlink r:id="rId1" w:history="1">
      <w:r w:rsidRPr="00BA3EFF">
        <w:rPr>
          <w:rStyle w:val="Hypertextovodkaz"/>
          <w:rFonts w:ascii="Arial" w:hAnsi="Arial" w:cs="Arial"/>
          <w:b/>
          <w:bCs/>
          <w:noProof/>
          <w:sz w:val="16"/>
          <w:szCs w:val="16"/>
          <w:lang w:val="cs-CZ"/>
        </w:rPr>
        <w:t>www.pragueresearchforum.cz</w:t>
      </w:r>
    </w:hyperlink>
  </w:p>
  <w:p w14:paraId="0A2B254A" w14:textId="77777777" w:rsidR="00EF3FCA" w:rsidRPr="00F40F8E" w:rsidRDefault="00EF3FCA" w:rsidP="00EF3FCA">
    <w:pPr>
      <w:pStyle w:val="Zpat"/>
      <w:jc w:val="center"/>
      <w:rPr>
        <w:rFonts w:ascii="Arial" w:hAnsi="Arial" w:cs="Arial"/>
        <w:b/>
        <w:bCs/>
        <w:noProof/>
        <w:color w:val="000000"/>
        <w:sz w:val="16"/>
        <w:szCs w:val="16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1"/>
      <w:gridCol w:w="1512"/>
      <w:gridCol w:w="1512"/>
      <w:gridCol w:w="1511"/>
      <w:gridCol w:w="1512"/>
      <w:gridCol w:w="1512"/>
    </w:tblGrid>
    <w:tr w:rsidR="00EF3FCA" w14:paraId="4A0437A6" w14:textId="77777777" w:rsidTr="00B62530">
      <w:tc>
        <w:tcPr>
          <w:tcW w:w="1511" w:type="dxa"/>
          <w:vAlign w:val="center"/>
        </w:tcPr>
        <w:p w14:paraId="344250B7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</w:rPr>
            <w:drawing>
              <wp:inline distT="0" distB="0" distL="0" distR="0" wp14:anchorId="11DA4F29" wp14:editId="7F1B866C">
                <wp:extent cx="809625" cy="204052"/>
                <wp:effectExtent l="0" t="0" r="0" b="5715"/>
                <wp:docPr id="6" name="Picture 6" descr="Image result for cbre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mage result for cbre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511" cy="205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6F1F453C" w14:textId="320A3E6F" w:rsidR="00EF3FCA" w:rsidRDefault="005D3A9F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rFonts w:ascii="Arial" w:hAnsi="Arial" w:cs="Arial"/>
              <w:b/>
              <w:noProof/>
              <w:sz w:val="16"/>
              <w:szCs w:val="18"/>
              <w:lang w:val="cs-CZ"/>
            </w:rPr>
            <w:drawing>
              <wp:inline distT="0" distB="0" distL="0" distR="0" wp14:anchorId="6A1C62F8" wp14:editId="24BE4282">
                <wp:extent cx="487680" cy="323215"/>
                <wp:effectExtent l="0" t="0" r="762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1DAFF6F3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50397F13" wp14:editId="48CCC9E7">
                <wp:extent cx="890738" cy="186662"/>
                <wp:effectExtent l="0" t="0" r="5080" b="4445"/>
                <wp:docPr id="16" name="Picture 16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4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084" cy="20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" w:type="dxa"/>
          <w:vAlign w:val="center"/>
        </w:tcPr>
        <w:p w14:paraId="02A18E57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935EC1">
            <w:rPr>
              <w:noProof/>
              <w:lang w:val="cs-CZ" w:eastAsia="cs-CZ"/>
            </w:rPr>
            <w:drawing>
              <wp:inline distT="0" distB="0" distL="0" distR="0" wp14:anchorId="736A8020" wp14:editId="57C24A54">
                <wp:extent cx="681990" cy="388620"/>
                <wp:effectExtent l="0" t="0" r="3810" b="0"/>
                <wp:docPr id="17" name="Picture 17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0ADE4CB7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</w:rPr>
            <w:drawing>
              <wp:inline distT="0" distB="0" distL="0" distR="0" wp14:anchorId="53AA5859" wp14:editId="490C3462">
                <wp:extent cx="882015" cy="496957"/>
                <wp:effectExtent l="0" t="0" r="0" b="0"/>
                <wp:docPr id="18" name="Picture 18" descr="Image result for knight frank logo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mage result for knight frank logo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34" b="22922"/>
                        <a:stretch/>
                      </pic:blipFill>
                      <pic:spPr bwMode="auto">
                        <a:xfrm>
                          <a:off x="0" y="0"/>
                          <a:ext cx="882015" cy="496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0D31C94D" w14:textId="77777777" w:rsidR="00EF3FCA" w:rsidRDefault="00EF3FCA" w:rsidP="00EF3FCA">
          <w:pPr>
            <w:jc w:val="center"/>
            <w:outlineLvl w:val="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4427C93" wp14:editId="35B1FF9A">
                <wp:extent cx="428625" cy="4286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F3FCA" w14:paraId="5824ABA9" w14:textId="77777777" w:rsidTr="00B62530">
      <w:tc>
        <w:tcPr>
          <w:tcW w:w="1511" w:type="dxa"/>
          <w:vAlign w:val="center"/>
        </w:tcPr>
        <w:p w14:paraId="1ED7BE17" w14:textId="71AF8222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771 288 023</w:t>
          </w:r>
        </w:p>
      </w:tc>
      <w:tc>
        <w:tcPr>
          <w:tcW w:w="1512" w:type="dxa"/>
          <w:vAlign w:val="center"/>
        </w:tcPr>
        <w:p w14:paraId="55A442AF" w14:textId="595B06CD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>7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24 879 065</w:t>
          </w:r>
        </w:p>
      </w:tc>
      <w:tc>
        <w:tcPr>
          <w:tcW w:w="1512" w:type="dxa"/>
          <w:vAlign w:val="center"/>
        </w:tcPr>
        <w:p w14:paraId="199F149C" w14:textId="29E057E6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>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737 419 055</w:t>
          </w:r>
        </w:p>
      </w:tc>
      <w:tc>
        <w:tcPr>
          <w:tcW w:w="1511" w:type="dxa"/>
          <w:vAlign w:val="center"/>
        </w:tcPr>
        <w:p w14:paraId="06E660C5" w14:textId="718AE3E3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3567AC">
            <w:rPr>
              <w:rFonts w:ascii="Arial" w:hAnsi="Arial" w:cs="Arial"/>
              <w:sz w:val="16"/>
              <w:szCs w:val="16"/>
              <w:lang w:val="cs-CZ"/>
            </w:rPr>
            <w:t xml:space="preserve">+420 </w:t>
          </w:r>
          <w:r w:rsidR="00F45D2D" w:rsidRPr="00F45D2D">
            <w:rPr>
              <w:rFonts w:ascii="Arial" w:hAnsi="Arial" w:cs="Arial"/>
              <w:sz w:val="16"/>
              <w:szCs w:val="16"/>
              <w:lang w:val="cs-CZ"/>
            </w:rPr>
            <w:t>607 841 941</w:t>
          </w:r>
        </w:p>
      </w:tc>
      <w:tc>
        <w:tcPr>
          <w:tcW w:w="1512" w:type="dxa"/>
          <w:vAlign w:val="center"/>
        </w:tcPr>
        <w:p w14:paraId="4F1B0C9A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+420 224 217 217</w:t>
          </w:r>
        </w:p>
      </w:tc>
      <w:tc>
        <w:tcPr>
          <w:tcW w:w="1512" w:type="dxa"/>
        </w:tcPr>
        <w:p w14:paraId="5BBF6222" w14:textId="061320C2" w:rsidR="00EF3FCA" w:rsidRPr="00E30D65" w:rsidRDefault="00EF3FCA" w:rsidP="00EF3FCA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</w:t>
          </w:r>
          <w:r>
            <w:rPr>
              <w:rFonts w:ascii="Arial" w:hAnsi="Arial" w:cs="Arial"/>
              <w:sz w:val="16"/>
              <w:szCs w:val="16"/>
              <w:lang w:val="cs-CZ"/>
            </w:rPr>
            <w:t>7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31 889 963</w:t>
          </w:r>
        </w:p>
      </w:tc>
    </w:tr>
  </w:tbl>
  <w:p w14:paraId="5DE79A92" w14:textId="77777777" w:rsidR="00A8414B" w:rsidRDefault="00A8414B" w:rsidP="00176956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8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0B4C" w14:textId="77777777" w:rsidR="00470946" w:rsidRDefault="00470946" w:rsidP="00470946">
    <w:pPr>
      <w:pStyle w:val="Zpat"/>
      <w:pBdr>
        <w:top w:val="single" w:sz="4" w:space="12" w:color="auto"/>
      </w:pBdr>
      <w:jc w:val="center"/>
      <w:rPr>
        <w:rFonts w:ascii="Arial" w:hAnsi="Arial" w:cs="Arial"/>
        <w:b/>
        <w:bCs/>
        <w:noProof/>
        <w:color w:val="000000"/>
        <w:sz w:val="16"/>
        <w:szCs w:val="16"/>
        <w:lang w:val="en-US"/>
      </w:rPr>
    </w:pPr>
    <w:r w:rsidRPr="00F5539A">
      <w:rPr>
        <w:rFonts w:ascii="Arial" w:hAnsi="Arial" w:cs="Arial"/>
        <w:b/>
        <w:sz w:val="16"/>
        <w:szCs w:val="18"/>
        <w:lang w:val="cs-CZ"/>
      </w:rPr>
      <w:t>Pro další informace</w:t>
    </w:r>
    <w:r>
      <w:rPr>
        <w:rFonts w:ascii="Arial" w:hAnsi="Arial" w:cs="Arial"/>
        <w:b/>
        <w:sz w:val="16"/>
        <w:szCs w:val="18"/>
        <w:lang w:val="cs-CZ"/>
      </w:rPr>
      <w:t xml:space="preserve"> a stahování našich tiskových zpráv</w:t>
    </w:r>
    <w:r w:rsidRPr="00F5539A">
      <w:rPr>
        <w:rFonts w:ascii="Arial" w:hAnsi="Arial" w:cs="Arial"/>
        <w:b/>
        <w:sz w:val="16"/>
        <w:szCs w:val="18"/>
        <w:lang w:val="cs-CZ"/>
      </w:rPr>
      <w:t xml:space="preserve"> </w:t>
    </w:r>
    <w:r>
      <w:rPr>
        <w:rFonts w:ascii="Arial" w:hAnsi="Arial" w:cs="Arial"/>
        <w:b/>
        <w:sz w:val="16"/>
        <w:szCs w:val="18"/>
        <w:lang w:val="cs-CZ"/>
      </w:rPr>
      <w:t>navštivte prosím naši stránku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 </w:t>
    </w:r>
    <w:hyperlink r:id="rId1" w:history="1">
      <w:r>
        <w:rPr>
          <w:rStyle w:val="Hypertextovodkaz"/>
          <w:rFonts w:ascii="Arial" w:hAnsi="Arial" w:cs="Arial"/>
          <w:b/>
          <w:bCs/>
          <w:noProof/>
          <w:sz w:val="16"/>
          <w:szCs w:val="16"/>
          <w:lang w:val="en-US"/>
        </w:rPr>
        <w:t>www.pragueresearchforum.cz</w:t>
      </w:r>
    </w:hyperlink>
  </w:p>
  <w:p w14:paraId="051E1C63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B504A9C" wp14:editId="424B03DC">
          <wp:simplePos x="0" y="0"/>
          <wp:positionH relativeFrom="column">
            <wp:posOffset>5577840</wp:posOffset>
          </wp:positionH>
          <wp:positionV relativeFrom="paragraph">
            <wp:posOffset>11430</wp:posOffset>
          </wp:positionV>
          <wp:extent cx="882015" cy="496957"/>
          <wp:effectExtent l="0" t="0" r="0" b="0"/>
          <wp:wrapNone/>
          <wp:docPr id="11" name="Picture 11" descr="Image result for knight frank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 result for knight frank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34" b="22922"/>
                  <a:stretch/>
                </pic:blipFill>
                <pic:spPr bwMode="auto">
                  <a:xfrm>
                    <a:off x="0" y="0"/>
                    <a:ext cx="882015" cy="4969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DFE9CF" wp14:editId="731990B3">
          <wp:simplePos x="0" y="0"/>
          <wp:positionH relativeFrom="column">
            <wp:posOffset>121644</wp:posOffset>
          </wp:positionH>
          <wp:positionV relativeFrom="paragraph">
            <wp:posOffset>125730</wp:posOffset>
          </wp:positionV>
          <wp:extent cx="1093470" cy="275590"/>
          <wp:effectExtent l="0" t="0" r="0" b="0"/>
          <wp:wrapNone/>
          <wp:docPr id="12" name="Picture 12" descr="Image result for cbre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cbre log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EC1">
      <w:rPr>
        <w:noProof/>
        <w:lang w:val="cs-CZ" w:eastAsia="cs-CZ"/>
      </w:rPr>
      <w:drawing>
        <wp:anchor distT="0" distB="0" distL="114300" distR="114300" simplePos="0" relativeHeight="251658242" behindDoc="0" locked="0" layoutInCell="1" allowOverlap="1" wp14:anchorId="36D10F73" wp14:editId="0D4A8253">
          <wp:simplePos x="0" y="0"/>
          <wp:positionH relativeFrom="column">
            <wp:posOffset>4280204</wp:posOffset>
          </wp:positionH>
          <wp:positionV relativeFrom="paragraph">
            <wp:posOffset>47625</wp:posOffset>
          </wp:positionV>
          <wp:extent cx="681990" cy="457200"/>
          <wp:effectExtent l="0" t="0" r="3810" b="0"/>
          <wp:wrapNone/>
          <wp:docPr id="13" name="Picture 13" descr="Colliers International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Colliers International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3" behindDoc="0" locked="0" layoutInCell="1" allowOverlap="1" wp14:anchorId="7E7671EE" wp14:editId="20FDB81D">
          <wp:simplePos x="0" y="0"/>
          <wp:positionH relativeFrom="column">
            <wp:posOffset>2679976</wp:posOffset>
          </wp:positionH>
          <wp:positionV relativeFrom="paragraph">
            <wp:posOffset>115570</wp:posOffset>
          </wp:positionV>
          <wp:extent cx="1209040" cy="253365"/>
          <wp:effectExtent l="0" t="0" r="0" b="0"/>
          <wp:wrapNone/>
          <wp:docPr id="14" name="Picture 14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>
                    <a:hlinkClick r:id="rId8"/>
                  </pic:cNvPr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EC1">
      <w:rPr>
        <w:noProof/>
        <w:lang w:val="cs-CZ" w:eastAsia="cs-CZ"/>
      </w:rPr>
      <w:drawing>
        <wp:anchor distT="0" distB="0" distL="114300" distR="114300" simplePos="0" relativeHeight="251658244" behindDoc="0" locked="0" layoutInCell="1" allowOverlap="1" wp14:anchorId="408D05BB" wp14:editId="7D219E90">
          <wp:simplePos x="0" y="0"/>
          <wp:positionH relativeFrom="column">
            <wp:posOffset>1497800</wp:posOffset>
          </wp:positionH>
          <wp:positionV relativeFrom="paragraph">
            <wp:posOffset>48964</wp:posOffset>
          </wp:positionV>
          <wp:extent cx="864577" cy="384258"/>
          <wp:effectExtent l="0" t="0" r="0" b="0"/>
          <wp:wrapNone/>
          <wp:docPr id="15" name="Picture 15" descr="JLL Logo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JLL Logo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77" cy="384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3AE65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2CB64DE1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68D68DDF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1789"/>
      <w:gridCol w:w="1790"/>
      <w:gridCol w:w="1790"/>
      <w:gridCol w:w="1790"/>
    </w:tblGrid>
    <w:tr w:rsidR="00887EEB" w:rsidRPr="00E30D65" w14:paraId="4FD3D77F" w14:textId="77777777" w:rsidTr="002F382C">
      <w:tc>
        <w:tcPr>
          <w:tcW w:w="2086" w:type="dxa"/>
        </w:tcPr>
        <w:p w14:paraId="0A0D9BC0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+420 224 814 060</w:t>
          </w:r>
        </w:p>
      </w:tc>
      <w:tc>
        <w:tcPr>
          <w:tcW w:w="2086" w:type="dxa"/>
        </w:tcPr>
        <w:p w14:paraId="471CD244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+420 724 879 065</w:t>
          </w:r>
        </w:p>
      </w:tc>
      <w:tc>
        <w:tcPr>
          <w:tcW w:w="2086" w:type="dxa"/>
        </w:tcPr>
        <w:p w14:paraId="37BB596A" w14:textId="52F04D39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 xml:space="preserve">420 234 603 </w:t>
          </w:r>
          <w:r w:rsidR="006F1B93">
            <w:rPr>
              <w:rFonts w:ascii="Arial" w:hAnsi="Arial" w:cs="Arial"/>
              <w:sz w:val="16"/>
              <w:szCs w:val="16"/>
              <w:lang w:val="cs-CZ"/>
            </w:rPr>
            <w:t>710</w:t>
          </w:r>
        </w:p>
      </w:tc>
      <w:tc>
        <w:tcPr>
          <w:tcW w:w="2086" w:type="dxa"/>
        </w:tcPr>
        <w:p w14:paraId="296201C3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+420 226 537 618</w:t>
          </w:r>
        </w:p>
      </w:tc>
      <w:tc>
        <w:tcPr>
          <w:tcW w:w="2086" w:type="dxa"/>
        </w:tcPr>
        <w:p w14:paraId="2FEA6FE8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+420 224 217 217</w:t>
          </w:r>
        </w:p>
      </w:tc>
    </w:tr>
  </w:tbl>
  <w:p w14:paraId="0CFEF02B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4B404550" w14:textId="77777777" w:rsidR="00887EEB" w:rsidRDefault="00887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8424" w14:textId="77777777" w:rsidR="00070875" w:rsidRDefault="00070875">
      <w:r>
        <w:separator/>
      </w:r>
    </w:p>
  </w:footnote>
  <w:footnote w:type="continuationSeparator" w:id="0">
    <w:p w14:paraId="0CFE1A0C" w14:textId="77777777" w:rsidR="00070875" w:rsidRDefault="00070875">
      <w:r>
        <w:continuationSeparator/>
      </w:r>
    </w:p>
  </w:footnote>
  <w:footnote w:type="continuationNotice" w:id="1">
    <w:p w14:paraId="48CBB2BE" w14:textId="77777777" w:rsidR="00070875" w:rsidRDefault="00070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837A" w14:textId="77777777" w:rsidR="008209D6" w:rsidRDefault="008209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639B" w14:textId="77777777" w:rsidR="008209D6" w:rsidRDefault="008209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4832" w14:textId="63EEF106" w:rsidR="00887EEB" w:rsidRDefault="3935DD58" w:rsidP="245D6067">
    <w:pPr>
      <w:pStyle w:val="Zhlav"/>
      <w:jc w:val="right"/>
    </w:pPr>
    <w:r>
      <w:rPr>
        <w:noProof/>
      </w:rPr>
      <w:drawing>
        <wp:inline distT="0" distB="0" distL="0" distR="0" wp14:anchorId="60A1509D" wp14:editId="0E75288B">
          <wp:extent cx="1386308" cy="349857"/>
          <wp:effectExtent l="0" t="0" r="4445" b="0"/>
          <wp:docPr id="8" name="Picture 8" descr="PR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8" cy="34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R/rQQgt7usreC" int2:id="2eyyPAld">
      <int2:state int2:value="Rejected" int2:type="LegacyProofing"/>
    </int2:textHash>
    <int2:textHash int2:hashCode="cy0Y5xpoN0F7uF" int2:id="6ByD9YeN">
      <int2:state int2:value="Rejected" int2:type="LegacyProofing"/>
    </int2:textHash>
    <int2:textHash int2:hashCode="4q3zrx+q3X7ev8" int2:id="999izUxK">
      <int2:state int2:value="Rejected" int2:type="LegacyProofing"/>
    </int2:textHash>
    <int2:textHash int2:hashCode="h64h+uinhuG5Ox" int2:id="FHrdEF9G">
      <int2:state int2:value="Rejected" int2:type="LegacyProofing"/>
    </int2:textHash>
    <int2:textHash int2:hashCode="skAslrT/BCpHwi" int2:id="O8Qz0M4M">
      <int2:state int2:value="Rejected" int2:type="LegacyProofing"/>
    </int2:textHash>
    <int2:textHash int2:hashCode="BNgjYTrSJsTC74" int2:id="S5YK3QNL">
      <int2:state int2:value="Rejected" int2:type="LegacyProofing"/>
    </int2:textHash>
    <int2:textHash int2:hashCode="sqAQ7Z1F+naTgD" int2:id="TH0poCWK">
      <int2:state int2:value="Rejected" int2:type="LegacyProofing"/>
    </int2:textHash>
    <int2:textHash int2:hashCode="LHvxt3eFm3Fkex" int2:id="TJ5y8Ogf">
      <int2:state int2:value="Rejected" int2:type="LegacyProofing"/>
    </int2:textHash>
    <int2:textHash int2:hashCode="WDnvRh37GfJ5kd" int2:id="WO7fvoOh">
      <int2:state int2:value="Rejected" int2:type="LegacyProofing"/>
    </int2:textHash>
    <int2:textHash int2:hashCode="jyF0yDsGCtimUr" int2:id="XWw3u0yr">
      <int2:state int2:value="Rejected" int2:type="LegacyProofing"/>
    </int2:textHash>
    <int2:textHash int2:hashCode="jAjaQ5XhskrFoz" int2:id="Xh7bkUrJ">
      <int2:state int2:value="Rejected" int2:type="LegacyProofing"/>
    </int2:textHash>
    <int2:textHash int2:hashCode="MsZjHpQ0tIQHoz" int2:id="eQpnYFtH">
      <int2:state int2:value="Rejected" int2:type="LegacyProofing"/>
    </int2:textHash>
    <int2:textHash int2:hashCode="AhS0s1XRHKjyzk" int2:id="fZKZ7U6K">
      <int2:state int2:value="Rejected" int2:type="LegacyProofing"/>
    </int2:textHash>
    <int2:textHash int2:hashCode="sIgbLYW03RJAyF" int2:id="maF2elfK">
      <int2:state int2:value="Rejected" int2:type="LegacyProofing"/>
    </int2:textHash>
    <int2:textHash int2:hashCode="3xjtfagxLi7ujs" int2:id="nWbaTxSR">
      <int2:state int2:value="Rejected" int2:type="LegacyProofing"/>
    </int2:textHash>
    <int2:textHash int2:hashCode="FVY1VoQUX85eZ7" int2:id="oea5JM3Y">
      <int2:state int2:value="Rejected" int2:type="LegacyProofing"/>
    </int2:textHash>
    <int2:textHash int2:hashCode="43jch/o6rjzMN1" int2:id="q1HzDmaq">
      <int2:state int2:value="Rejected" int2:type="LegacyProofing"/>
    </int2:textHash>
    <int2:textHash int2:hashCode="ltWdWbWCiyqHaN" int2:id="yAhja4YL">
      <int2:state int2:value="Rejected" int2:type="LegacyProofing"/>
    </int2:textHash>
    <int2:textHash int2:hashCode="aBHOYpc4qzj9sn" int2:id="ycL8rEXp">
      <int2:state int2:value="Rejected" int2:type="LegacyProofing"/>
    </int2:textHash>
    <int2:textHash int2:hashCode="+xiW3U6OumYNDn" int2:id="zqu35VwY">
      <int2:state int2:value="Rejected" int2:type="LegacyProofing"/>
    </int2:textHash>
    <int2:bookmark int2:bookmarkName="_Int_3D08RDCl" int2:invalidationBookmarkName="" int2:hashCode="hvfkN/qlp/zhXR" int2:id="drrcz7d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D67"/>
    <w:multiLevelType w:val="hybridMultilevel"/>
    <w:tmpl w:val="68587B3C"/>
    <w:lvl w:ilvl="0" w:tplc="4216CD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58A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8B7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A801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1A4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6B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66C08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03E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E7B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44606BE"/>
    <w:multiLevelType w:val="hybridMultilevel"/>
    <w:tmpl w:val="8DF8C71C"/>
    <w:lvl w:ilvl="0" w:tplc="4216CD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58A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8B7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A801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1A4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6B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E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E7B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8703D81"/>
    <w:multiLevelType w:val="hybridMultilevel"/>
    <w:tmpl w:val="828A54FA"/>
    <w:lvl w:ilvl="0" w:tplc="78C20C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A68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2B0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A5D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ACA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AD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6D4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4A4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E3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4494"/>
    <w:multiLevelType w:val="hybridMultilevel"/>
    <w:tmpl w:val="5D7CC49E"/>
    <w:lvl w:ilvl="0" w:tplc="3F66A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286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309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9F4E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58B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041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C05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71AE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A8B8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EE692D"/>
    <w:multiLevelType w:val="hybridMultilevel"/>
    <w:tmpl w:val="72E41460"/>
    <w:lvl w:ilvl="0" w:tplc="44584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026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E2E5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67C4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096A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7E1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0D84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669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261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A53F85"/>
    <w:multiLevelType w:val="hybridMultilevel"/>
    <w:tmpl w:val="425E7E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CE30B3"/>
    <w:multiLevelType w:val="hybridMultilevel"/>
    <w:tmpl w:val="ECF662C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DF6C1E"/>
    <w:multiLevelType w:val="hybridMultilevel"/>
    <w:tmpl w:val="1AD019D4"/>
    <w:lvl w:ilvl="0" w:tplc="32F0B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A63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620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62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50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0B0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0BB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4B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4E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97563"/>
    <w:multiLevelType w:val="hybridMultilevel"/>
    <w:tmpl w:val="4E543AE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0E1A5B"/>
    <w:multiLevelType w:val="hybridMultilevel"/>
    <w:tmpl w:val="B1D4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33551">
    <w:abstractNumId w:val="8"/>
  </w:num>
  <w:num w:numId="2" w16cid:durableId="1759862824">
    <w:abstractNumId w:val="6"/>
  </w:num>
  <w:num w:numId="3" w16cid:durableId="1635787956">
    <w:abstractNumId w:val="2"/>
  </w:num>
  <w:num w:numId="4" w16cid:durableId="1039738722">
    <w:abstractNumId w:val="0"/>
  </w:num>
  <w:num w:numId="5" w16cid:durableId="888152989">
    <w:abstractNumId w:val="7"/>
  </w:num>
  <w:num w:numId="6" w16cid:durableId="1975669444">
    <w:abstractNumId w:val="1"/>
  </w:num>
  <w:num w:numId="7" w16cid:durableId="106775606">
    <w:abstractNumId w:val="9"/>
  </w:num>
  <w:num w:numId="8" w16cid:durableId="428235148">
    <w:abstractNumId w:val="4"/>
  </w:num>
  <w:num w:numId="9" w16cid:durableId="1396052475">
    <w:abstractNumId w:val="3"/>
  </w:num>
  <w:num w:numId="10" w16cid:durableId="2144762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NDO2sDQxNzYzMDdX0lEKTi0uzszPAykwrgUAuUQuTCwAAAA="/>
  </w:docVars>
  <w:rsids>
    <w:rsidRoot w:val="00DF674B"/>
    <w:rsid w:val="00002A5E"/>
    <w:rsid w:val="00002F67"/>
    <w:rsid w:val="00004153"/>
    <w:rsid w:val="000041B5"/>
    <w:rsid w:val="000051F2"/>
    <w:rsid w:val="00006002"/>
    <w:rsid w:val="000064CC"/>
    <w:rsid w:val="000101B5"/>
    <w:rsid w:val="00010D3C"/>
    <w:rsid w:val="00011171"/>
    <w:rsid w:val="00013038"/>
    <w:rsid w:val="000132AC"/>
    <w:rsid w:val="000144A2"/>
    <w:rsid w:val="00014C3C"/>
    <w:rsid w:val="000150B4"/>
    <w:rsid w:val="000156EC"/>
    <w:rsid w:val="0001668E"/>
    <w:rsid w:val="000171AF"/>
    <w:rsid w:val="00020E66"/>
    <w:rsid w:val="0002181E"/>
    <w:rsid w:val="00021FB5"/>
    <w:rsid w:val="00022503"/>
    <w:rsid w:val="000249A2"/>
    <w:rsid w:val="00025009"/>
    <w:rsid w:val="00025E4C"/>
    <w:rsid w:val="0002787A"/>
    <w:rsid w:val="00027F9C"/>
    <w:rsid w:val="0003070E"/>
    <w:rsid w:val="000328FB"/>
    <w:rsid w:val="00035C62"/>
    <w:rsid w:val="00035F46"/>
    <w:rsid w:val="00036679"/>
    <w:rsid w:val="00037858"/>
    <w:rsid w:val="0004238C"/>
    <w:rsid w:val="00042768"/>
    <w:rsid w:val="0004294A"/>
    <w:rsid w:val="00044132"/>
    <w:rsid w:val="000445FE"/>
    <w:rsid w:val="00045745"/>
    <w:rsid w:val="00045984"/>
    <w:rsid w:val="00045AFD"/>
    <w:rsid w:val="000462B4"/>
    <w:rsid w:val="00047EA2"/>
    <w:rsid w:val="00050574"/>
    <w:rsid w:val="00052189"/>
    <w:rsid w:val="00052980"/>
    <w:rsid w:val="00052EEC"/>
    <w:rsid w:val="000530AA"/>
    <w:rsid w:val="000547FE"/>
    <w:rsid w:val="00054AA9"/>
    <w:rsid w:val="00054FCD"/>
    <w:rsid w:val="000565AD"/>
    <w:rsid w:val="000567D9"/>
    <w:rsid w:val="00060997"/>
    <w:rsid w:val="00061CAA"/>
    <w:rsid w:val="00062B8B"/>
    <w:rsid w:val="000635B7"/>
    <w:rsid w:val="000635D1"/>
    <w:rsid w:val="00063BA5"/>
    <w:rsid w:val="0006442E"/>
    <w:rsid w:val="0006557E"/>
    <w:rsid w:val="00065F24"/>
    <w:rsid w:val="00070875"/>
    <w:rsid w:val="00070F90"/>
    <w:rsid w:val="00072157"/>
    <w:rsid w:val="0007529E"/>
    <w:rsid w:val="0008005D"/>
    <w:rsid w:val="000816E1"/>
    <w:rsid w:val="00081C45"/>
    <w:rsid w:val="000837C0"/>
    <w:rsid w:val="00083E82"/>
    <w:rsid w:val="000849BF"/>
    <w:rsid w:val="00085207"/>
    <w:rsid w:val="00086F1B"/>
    <w:rsid w:val="00086FA5"/>
    <w:rsid w:val="00087EF4"/>
    <w:rsid w:val="0009112E"/>
    <w:rsid w:val="000937FB"/>
    <w:rsid w:val="00093DC5"/>
    <w:rsid w:val="00094E36"/>
    <w:rsid w:val="00095FD9"/>
    <w:rsid w:val="00096495"/>
    <w:rsid w:val="000973A3"/>
    <w:rsid w:val="000979F6"/>
    <w:rsid w:val="000A1310"/>
    <w:rsid w:val="000A171F"/>
    <w:rsid w:val="000A1D5F"/>
    <w:rsid w:val="000A2675"/>
    <w:rsid w:val="000A3B2E"/>
    <w:rsid w:val="000A5086"/>
    <w:rsid w:val="000A63A1"/>
    <w:rsid w:val="000B016F"/>
    <w:rsid w:val="000B0A9B"/>
    <w:rsid w:val="000B35DE"/>
    <w:rsid w:val="000B3EA7"/>
    <w:rsid w:val="000B3FA6"/>
    <w:rsid w:val="000B573E"/>
    <w:rsid w:val="000B6176"/>
    <w:rsid w:val="000B64BD"/>
    <w:rsid w:val="000B777F"/>
    <w:rsid w:val="000C177E"/>
    <w:rsid w:val="000C3595"/>
    <w:rsid w:val="000C38D8"/>
    <w:rsid w:val="000C403A"/>
    <w:rsid w:val="000C4EA3"/>
    <w:rsid w:val="000C69AE"/>
    <w:rsid w:val="000C6F4B"/>
    <w:rsid w:val="000D0144"/>
    <w:rsid w:val="000D084C"/>
    <w:rsid w:val="000D0CAE"/>
    <w:rsid w:val="000D1A33"/>
    <w:rsid w:val="000D2152"/>
    <w:rsid w:val="000D2940"/>
    <w:rsid w:val="000D4573"/>
    <w:rsid w:val="000D4987"/>
    <w:rsid w:val="000D6119"/>
    <w:rsid w:val="000D6DC5"/>
    <w:rsid w:val="000D7B6B"/>
    <w:rsid w:val="000E091C"/>
    <w:rsid w:val="000E3748"/>
    <w:rsid w:val="000E3CDA"/>
    <w:rsid w:val="000E3F06"/>
    <w:rsid w:val="000E78EE"/>
    <w:rsid w:val="000E7C8D"/>
    <w:rsid w:val="000E7CE0"/>
    <w:rsid w:val="000F12DC"/>
    <w:rsid w:val="000F19A3"/>
    <w:rsid w:val="000F1B51"/>
    <w:rsid w:val="000F1F04"/>
    <w:rsid w:val="000F1FDF"/>
    <w:rsid w:val="000F2633"/>
    <w:rsid w:val="000F2B25"/>
    <w:rsid w:val="000F4177"/>
    <w:rsid w:val="000F52DA"/>
    <w:rsid w:val="000F56EC"/>
    <w:rsid w:val="000F6335"/>
    <w:rsid w:val="000F645B"/>
    <w:rsid w:val="001004A1"/>
    <w:rsid w:val="00100749"/>
    <w:rsid w:val="00101CC5"/>
    <w:rsid w:val="00101F07"/>
    <w:rsid w:val="00105A31"/>
    <w:rsid w:val="00105C20"/>
    <w:rsid w:val="001110E5"/>
    <w:rsid w:val="0011154C"/>
    <w:rsid w:val="001119C4"/>
    <w:rsid w:val="0011217C"/>
    <w:rsid w:val="00112E76"/>
    <w:rsid w:val="00113F4A"/>
    <w:rsid w:val="00114305"/>
    <w:rsid w:val="0011618B"/>
    <w:rsid w:val="0011707D"/>
    <w:rsid w:val="0012033A"/>
    <w:rsid w:val="001211E9"/>
    <w:rsid w:val="001216B2"/>
    <w:rsid w:val="00121CA0"/>
    <w:rsid w:val="00122FCE"/>
    <w:rsid w:val="0012422F"/>
    <w:rsid w:val="0012457C"/>
    <w:rsid w:val="001263B0"/>
    <w:rsid w:val="001302E1"/>
    <w:rsid w:val="00130D26"/>
    <w:rsid w:val="00131437"/>
    <w:rsid w:val="001316C0"/>
    <w:rsid w:val="00131A35"/>
    <w:rsid w:val="00132F99"/>
    <w:rsid w:val="00133450"/>
    <w:rsid w:val="00133D7D"/>
    <w:rsid w:val="00133EED"/>
    <w:rsid w:val="00134F2B"/>
    <w:rsid w:val="0013500F"/>
    <w:rsid w:val="001360C3"/>
    <w:rsid w:val="00142B80"/>
    <w:rsid w:val="00142BC2"/>
    <w:rsid w:val="00143DDC"/>
    <w:rsid w:val="00144BEE"/>
    <w:rsid w:val="00145278"/>
    <w:rsid w:val="0014555C"/>
    <w:rsid w:val="00145F37"/>
    <w:rsid w:val="00147321"/>
    <w:rsid w:val="00147F26"/>
    <w:rsid w:val="00150836"/>
    <w:rsid w:val="00151277"/>
    <w:rsid w:val="0015394B"/>
    <w:rsid w:val="00155D2F"/>
    <w:rsid w:val="0015639E"/>
    <w:rsid w:val="0015749A"/>
    <w:rsid w:val="00157F93"/>
    <w:rsid w:val="00160D41"/>
    <w:rsid w:val="001610C1"/>
    <w:rsid w:val="00161D55"/>
    <w:rsid w:val="001622A4"/>
    <w:rsid w:val="001639CB"/>
    <w:rsid w:val="001646B2"/>
    <w:rsid w:val="001648FE"/>
    <w:rsid w:val="00165050"/>
    <w:rsid w:val="00165A53"/>
    <w:rsid w:val="00166074"/>
    <w:rsid w:val="00167852"/>
    <w:rsid w:val="001708A4"/>
    <w:rsid w:val="0017175F"/>
    <w:rsid w:val="00173B66"/>
    <w:rsid w:val="001741AF"/>
    <w:rsid w:val="00176956"/>
    <w:rsid w:val="00177948"/>
    <w:rsid w:val="001802E3"/>
    <w:rsid w:val="001814EB"/>
    <w:rsid w:val="00181BFE"/>
    <w:rsid w:val="00182374"/>
    <w:rsid w:val="001828A5"/>
    <w:rsid w:val="0018316F"/>
    <w:rsid w:val="00184B16"/>
    <w:rsid w:val="0018505F"/>
    <w:rsid w:val="001861DC"/>
    <w:rsid w:val="001867FD"/>
    <w:rsid w:val="0019010A"/>
    <w:rsid w:val="0019038C"/>
    <w:rsid w:val="001924D2"/>
    <w:rsid w:val="001937C0"/>
    <w:rsid w:val="001955B8"/>
    <w:rsid w:val="00195CF6"/>
    <w:rsid w:val="0019669C"/>
    <w:rsid w:val="001A00B6"/>
    <w:rsid w:val="001A05F8"/>
    <w:rsid w:val="001A1D0A"/>
    <w:rsid w:val="001A1E2F"/>
    <w:rsid w:val="001A43DC"/>
    <w:rsid w:val="001A4EAE"/>
    <w:rsid w:val="001A601E"/>
    <w:rsid w:val="001A659C"/>
    <w:rsid w:val="001A6DCF"/>
    <w:rsid w:val="001A6F73"/>
    <w:rsid w:val="001A73A7"/>
    <w:rsid w:val="001B0969"/>
    <w:rsid w:val="001B0B35"/>
    <w:rsid w:val="001B2F0D"/>
    <w:rsid w:val="001B3032"/>
    <w:rsid w:val="001B40FD"/>
    <w:rsid w:val="001B5943"/>
    <w:rsid w:val="001B5C63"/>
    <w:rsid w:val="001C1109"/>
    <w:rsid w:val="001C2214"/>
    <w:rsid w:val="001C48E8"/>
    <w:rsid w:val="001C6C86"/>
    <w:rsid w:val="001C6D9F"/>
    <w:rsid w:val="001D0D27"/>
    <w:rsid w:val="001D1AEB"/>
    <w:rsid w:val="001D1E11"/>
    <w:rsid w:val="001D20C3"/>
    <w:rsid w:val="001D25D5"/>
    <w:rsid w:val="001D2C66"/>
    <w:rsid w:val="001D2D26"/>
    <w:rsid w:val="001D38DF"/>
    <w:rsid w:val="001D4900"/>
    <w:rsid w:val="001D6067"/>
    <w:rsid w:val="001DE76C"/>
    <w:rsid w:val="001E1ECF"/>
    <w:rsid w:val="001E1FB0"/>
    <w:rsid w:val="001E3748"/>
    <w:rsid w:val="001E4EAD"/>
    <w:rsid w:val="001E51EE"/>
    <w:rsid w:val="001E5545"/>
    <w:rsid w:val="001E5B99"/>
    <w:rsid w:val="001E75AB"/>
    <w:rsid w:val="001E7F1E"/>
    <w:rsid w:val="001E7F6E"/>
    <w:rsid w:val="001F176C"/>
    <w:rsid w:val="001F2A85"/>
    <w:rsid w:val="001F3207"/>
    <w:rsid w:val="001F325B"/>
    <w:rsid w:val="001F4583"/>
    <w:rsid w:val="001F5295"/>
    <w:rsid w:val="001F5BBF"/>
    <w:rsid w:val="001F6FB0"/>
    <w:rsid w:val="001F7E23"/>
    <w:rsid w:val="0020112E"/>
    <w:rsid w:val="0020118C"/>
    <w:rsid w:val="0020196C"/>
    <w:rsid w:val="00202B5C"/>
    <w:rsid w:val="00203CBA"/>
    <w:rsid w:val="0020499A"/>
    <w:rsid w:val="002054D3"/>
    <w:rsid w:val="002065B3"/>
    <w:rsid w:val="00206E42"/>
    <w:rsid w:val="00212857"/>
    <w:rsid w:val="0021299C"/>
    <w:rsid w:val="00212D4B"/>
    <w:rsid w:val="00213B57"/>
    <w:rsid w:val="00216F17"/>
    <w:rsid w:val="00217CD8"/>
    <w:rsid w:val="002202DA"/>
    <w:rsid w:val="00220D14"/>
    <w:rsid w:val="00222F73"/>
    <w:rsid w:val="002230D9"/>
    <w:rsid w:val="002248B3"/>
    <w:rsid w:val="002258E0"/>
    <w:rsid w:val="00225CF1"/>
    <w:rsid w:val="00226564"/>
    <w:rsid w:val="0022709F"/>
    <w:rsid w:val="002275A6"/>
    <w:rsid w:val="0022782C"/>
    <w:rsid w:val="00227E79"/>
    <w:rsid w:val="00230D5C"/>
    <w:rsid w:val="00233175"/>
    <w:rsid w:val="00233AC8"/>
    <w:rsid w:val="00235FFB"/>
    <w:rsid w:val="00236041"/>
    <w:rsid w:val="002365B7"/>
    <w:rsid w:val="002367A3"/>
    <w:rsid w:val="00237097"/>
    <w:rsid w:val="00237E5C"/>
    <w:rsid w:val="00241087"/>
    <w:rsid w:val="0024329B"/>
    <w:rsid w:val="00244C24"/>
    <w:rsid w:val="002506B4"/>
    <w:rsid w:val="00252600"/>
    <w:rsid w:val="00253250"/>
    <w:rsid w:val="00255497"/>
    <w:rsid w:val="00255BA7"/>
    <w:rsid w:val="002562F6"/>
    <w:rsid w:val="00260AB3"/>
    <w:rsid w:val="00261187"/>
    <w:rsid w:val="002628AF"/>
    <w:rsid w:val="00262C8B"/>
    <w:rsid w:val="00264964"/>
    <w:rsid w:val="00266DA1"/>
    <w:rsid w:val="00271919"/>
    <w:rsid w:val="00273696"/>
    <w:rsid w:val="002736FB"/>
    <w:rsid w:val="0027408E"/>
    <w:rsid w:val="00274A72"/>
    <w:rsid w:val="00275B4B"/>
    <w:rsid w:val="00275D06"/>
    <w:rsid w:val="00275F8B"/>
    <w:rsid w:val="00276315"/>
    <w:rsid w:val="00276E2C"/>
    <w:rsid w:val="0027A1E4"/>
    <w:rsid w:val="00280712"/>
    <w:rsid w:val="002824E0"/>
    <w:rsid w:val="002826F1"/>
    <w:rsid w:val="00282978"/>
    <w:rsid w:val="00282AEC"/>
    <w:rsid w:val="002835CA"/>
    <w:rsid w:val="00283985"/>
    <w:rsid w:val="002859AD"/>
    <w:rsid w:val="00286E64"/>
    <w:rsid w:val="00293680"/>
    <w:rsid w:val="00293DA5"/>
    <w:rsid w:val="00293F31"/>
    <w:rsid w:val="0029443E"/>
    <w:rsid w:val="00294EBD"/>
    <w:rsid w:val="0029511B"/>
    <w:rsid w:val="00297586"/>
    <w:rsid w:val="002975B6"/>
    <w:rsid w:val="002979E6"/>
    <w:rsid w:val="00297E6B"/>
    <w:rsid w:val="002A1784"/>
    <w:rsid w:val="002A3A69"/>
    <w:rsid w:val="002A5D25"/>
    <w:rsid w:val="002A6E73"/>
    <w:rsid w:val="002A6F2A"/>
    <w:rsid w:val="002B069B"/>
    <w:rsid w:val="002B13A9"/>
    <w:rsid w:val="002B1895"/>
    <w:rsid w:val="002B1D03"/>
    <w:rsid w:val="002B28A7"/>
    <w:rsid w:val="002B35C5"/>
    <w:rsid w:val="002B38E5"/>
    <w:rsid w:val="002B3E60"/>
    <w:rsid w:val="002B5766"/>
    <w:rsid w:val="002B60A3"/>
    <w:rsid w:val="002B6932"/>
    <w:rsid w:val="002C031A"/>
    <w:rsid w:val="002C148D"/>
    <w:rsid w:val="002C22E3"/>
    <w:rsid w:val="002C7A9C"/>
    <w:rsid w:val="002D092C"/>
    <w:rsid w:val="002D1252"/>
    <w:rsid w:val="002D15D4"/>
    <w:rsid w:val="002D2354"/>
    <w:rsid w:val="002D25BB"/>
    <w:rsid w:val="002D2D7C"/>
    <w:rsid w:val="002D428A"/>
    <w:rsid w:val="002D42E5"/>
    <w:rsid w:val="002D5308"/>
    <w:rsid w:val="002D5AB9"/>
    <w:rsid w:val="002D64BC"/>
    <w:rsid w:val="002D6996"/>
    <w:rsid w:val="002E0523"/>
    <w:rsid w:val="002E0726"/>
    <w:rsid w:val="002E2225"/>
    <w:rsid w:val="002E480B"/>
    <w:rsid w:val="002E5F78"/>
    <w:rsid w:val="002E6EA3"/>
    <w:rsid w:val="002E7A4A"/>
    <w:rsid w:val="002E7CFF"/>
    <w:rsid w:val="002F0A6E"/>
    <w:rsid w:val="002F2418"/>
    <w:rsid w:val="002F382C"/>
    <w:rsid w:val="002F3D52"/>
    <w:rsid w:val="002F49A7"/>
    <w:rsid w:val="002F519B"/>
    <w:rsid w:val="0030002C"/>
    <w:rsid w:val="00300FF2"/>
    <w:rsid w:val="00305E11"/>
    <w:rsid w:val="00305EF7"/>
    <w:rsid w:val="00307151"/>
    <w:rsid w:val="00310389"/>
    <w:rsid w:val="00313636"/>
    <w:rsid w:val="00315430"/>
    <w:rsid w:val="003167BB"/>
    <w:rsid w:val="00317177"/>
    <w:rsid w:val="00321E97"/>
    <w:rsid w:val="003222D8"/>
    <w:rsid w:val="003253AE"/>
    <w:rsid w:val="003261A1"/>
    <w:rsid w:val="0032634D"/>
    <w:rsid w:val="00326B0E"/>
    <w:rsid w:val="00326BC0"/>
    <w:rsid w:val="00327F50"/>
    <w:rsid w:val="0033247D"/>
    <w:rsid w:val="00332874"/>
    <w:rsid w:val="00332CC6"/>
    <w:rsid w:val="00333194"/>
    <w:rsid w:val="00333623"/>
    <w:rsid w:val="00334D09"/>
    <w:rsid w:val="0033516F"/>
    <w:rsid w:val="0033571D"/>
    <w:rsid w:val="003359B9"/>
    <w:rsid w:val="00335BCD"/>
    <w:rsid w:val="00336304"/>
    <w:rsid w:val="00336D33"/>
    <w:rsid w:val="00340616"/>
    <w:rsid w:val="00341AA6"/>
    <w:rsid w:val="00342D04"/>
    <w:rsid w:val="00342DEF"/>
    <w:rsid w:val="00342F66"/>
    <w:rsid w:val="00344814"/>
    <w:rsid w:val="00344E8C"/>
    <w:rsid w:val="00346F8A"/>
    <w:rsid w:val="00347AEE"/>
    <w:rsid w:val="003546FC"/>
    <w:rsid w:val="003548D7"/>
    <w:rsid w:val="0035597D"/>
    <w:rsid w:val="003567AC"/>
    <w:rsid w:val="003569F8"/>
    <w:rsid w:val="00356EEE"/>
    <w:rsid w:val="00360266"/>
    <w:rsid w:val="003611C2"/>
    <w:rsid w:val="00363BAF"/>
    <w:rsid w:val="00364513"/>
    <w:rsid w:val="003660BD"/>
    <w:rsid w:val="003709C1"/>
    <w:rsid w:val="00372290"/>
    <w:rsid w:val="0037311F"/>
    <w:rsid w:val="00373C7D"/>
    <w:rsid w:val="00374825"/>
    <w:rsid w:val="00374E3F"/>
    <w:rsid w:val="003751A9"/>
    <w:rsid w:val="00376835"/>
    <w:rsid w:val="00380272"/>
    <w:rsid w:val="00380865"/>
    <w:rsid w:val="003813A5"/>
    <w:rsid w:val="003829F2"/>
    <w:rsid w:val="00383170"/>
    <w:rsid w:val="00383493"/>
    <w:rsid w:val="003844A3"/>
    <w:rsid w:val="003848FD"/>
    <w:rsid w:val="0038549C"/>
    <w:rsid w:val="0038583C"/>
    <w:rsid w:val="0038596F"/>
    <w:rsid w:val="0038654E"/>
    <w:rsid w:val="0038783E"/>
    <w:rsid w:val="00393350"/>
    <w:rsid w:val="003934C3"/>
    <w:rsid w:val="003950E5"/>
    <w:rsid w:val="00395E8D"/>
    <w:rsid w:val="00397F8D"/>
    <w:rsid w:val="003A0F1A"/>
    <w:rsid w:val="003A1C8F"/>
    <w:rsid w:val="003A38A6"/>
    <w:rsid w:val="003A3DC5"/>
    <w:rsid w:val="003A41B4"/>
    <w:rsid w:val="003A49F7"/>
    <w:rsid w:val="003A647E"/>
    <w:rsid w:val="003B06B8"/>
    <w:rsid w:val="003B1742"/>
    <w:rsid w:val="003B208B"/>
    <w:rsid w:val="003B520B"/>
    <w:rsid w:val="003B5390"/>
    <w:rsid w:val="003B7243"/>
    <w:rsid w:val="003C0EB8"/>
    <w:rsid w:val="003C0F9A"/>
    <w:rsid w:val="003C20CA"/>
    <w:rsid w:val="003C2223"/>
    <w:rsid w:val="003C2695"/>
    <w:rsid w:val="003C2E5E"/>
    <w:rsid w:val="003C5EF3"/>
    <w:rsid w:val="003C7BAE"/>
    <w:rsid w:val="003D00FF"/>
    <w:rsid w:val="003D0937"/>
    <w:rsid w:val="003D0DD9"/>
    <w:rsid w:val="003D1CB6"/>
    <w:rsid w:val="003D2386"/>
    <w:rsid w:val="003D376F"/>
    <w:rsid w:val="003D518C"/>
    <w:rsid w:val="003D56D2"/>
    <w:rsid w:val="003D6623"/>
    <w:rsid w:val="003D72C7"/>
    <w:rsid w:val="003E04DE"/>
    <w:rsid w:val="003E47C5"/>
    <w:rsid w:val="003E529A"/>
    <w:rsid w:val="003E67DD"/>
    <w:rsid w:val="003F416C"/>
    <w:rsid w:val="003F479C"/>
    <w:rsid w:val="003F4C09"/>
    <w:rsid w:val="003F507D"/>
    <w:rsid w:val="003F5355"/>
    <w:rsid w:val="003F6ED5"/>
    <w:rsid w:val="003F7112"/>
    <w:rsid w:val="003F79DD"/>
    <w:rsid w:val="0040018C"/>
    <w:rsid w:val="00400615"/>
    <w:rsid w:val="00400FDB"/>
    <w:rsid w:val="004057BA"/>
    <w:rsid w:val="0040734F"/>
    <w:rsid w:val="00407C77"/>
    <w:rsid w:val="00412C84"/>
    <w:rsid w:val="004147F2"/>
    <w:rsid w:val="00414B8F"/>
    <w:rsid w:val="00416142"/>
    <w:rsid w:val="004163AE"/>
    <w:rsid w:val="004171EA"/>
    <w:rsid w:val="00420D57"/>
    <w:rsid w:val="004211A6"/>
    <w:rsid w:val="00421AD6"/>
    <w:rsid w:val="00421EE4"/>
    <w:rsid w:val="00422AED"/>
    <w:rsid w:val="00423739"/>
    <w:rsid w:val="00423880"/>
    <w:rsid w:val="0042511F"/>
    <w:rsid w:val="00426432"/>
    <w:rsid w:val="00430F29"/>
    <w:rsid w:val="00431FA9"/>
    <w:rsid w:val="00432FC9"/>
    <w:rsid w:val="00433AAF"/>
    <w:rsid w:val="0043531E"/>
    <w:rsid w:val="004360D4"/>
    <w:rsid w:val="0043794E"/>
    <w:rsid w:val="00437A82"/>
    <w:rsid w:val="00437AF0"/>
    <w:rsid w:val="0044025E"/>
    <w:rsid w:val="00440DEC"/>
    <w:rsid w:val="00441558"/>
    <w:rsid w:val="004424FE"/>
    <w:rsid w:val="00443794"/>
    <w:rsid w:val="00445A2C"/>
    <w:rsid w:val="00445CB8"/>
    <w:rsid w:val="0044736B"/>
    <w:rsid w:val="00451B44"/>
    <w:rsid w:val="00452E9C"/>
    <w:rsid w:val="00453765"/>
    <w:rsid w:val="00454274"/>
    <w:rsid w:val="00456264"/>
    <w:rsid w:val="0045723E"/>
    <w:rsid w:val="004576E5"/>
    <w:rsid w:val="00461A74"/>
    <w:rsid w:val="0046271A"/>
    <w:rsid w:val="0046325F"/>
    <w:rsid w:val="00463B2D"/>
    <w:rsid w:val="00463C75"/>
    <w:rsid w:val="00464037"/>
    <w:rsid w:val="004645DA"/>
    <w:rsid w:val="004656E4"/>
    <w:rsid w:val="00466CCF"/>
    <w:rsid w:val="004672BF"/>
    <w:rsid w:val="00467389"/>
    <w:rsid w:val="00470344"/>
    <w:rsid w:val="0047052A"/>
    <w:rsid w:val="00470946"/>
    <w:rsid w:val="004717F5"/>
    <w:rsid w:val="00472C8A"/>
    <w:rsid w:val="004738D5"/>
    <w:rsid w:val="00473AF2"/>
    <w:rsid w:val="00474004"/>
    <w:rsid w:val="00474B8A"/>
    <w:rsid w:val="00475A2A"/>
    <w:rsid w:val="0047686D"/>
    <w:rsid w:val="00481A3E"/>
    <w:rsid w:val="0048262D"/>
    <w:rsid w:val="00485768"/>
    <w:rsid w:val="0048735A"/>
    <w:rsid w:val="004912CE"/>
    <w:rsid w:val="00491636"/>
    <w:rsid w:val="0049367A"/>
    <w:rsid w:val="00493883"/>
    <w:rsid w:val="00494D5D"/>
    <w:rsid w:val="00494DFD"/>
    <w:rsid w:val="004954ED"/>
    <w:rsid w:val="004957DA"/>
    <w:rsid w:val="004959ED"/>
    <w:rsid w:val="00495AEB"/>
    <w:rsid w:val="004A0512"/>
    <w:rsid w:val="004A0B8E"/>
    <w:rsid w:val="004A14A4"/>
    <w:rsid w:val="004A1FBA"/>
    <w:rsid w:val="004A2B21"/>
    <w:rsid w:val="004A2F1A"/>
    <w:rsid w:val="004A49D6"/>
    <w:rsid w:val="004A4C62"/>
    <w:rsid w:val="004A65B5"/>
    <w:rsid w:val="004A6D8A"/>
    <w:rsid w:val="004A6DFC"/>
    <w:rsid w:val="004B26BE"/>
    <w:rsid w:val="004B2EAC"/>
    <w:rsid w:val="004B457F"/>
    <w:rsid w:val="004B6A2D"/>
    <w:rsid w:val="004B6A31"/>
    <w:rsid w:val="004B77B6"/>
    <w:rsid w:val="004B7CF2"/>
    <w:rsid w:val="004C1400"/>
    <w:rsid w:val="004C7C12"/>
    <w:rsid w:val="004C7F19"/>
    <w:rsid w:val="004D0381"/>
    <w:rsid w:val="004D15C5"/>
    <w:rsid w:val="004D37D5"/>
    <w:rsid w:val="004D3A28"/>
    <w:rsid w:val="004D3A89"/>
    <w:rsid w:val="004D420C"/>
    <w:rsid w:val="004D4F78"/>
    <w:rsid w:val="004D5E59"/>
    <w:rsid w:val="004D6025"/>
    <w:rsid w:val="004D60A6"/>
    <w:rsid w:val="004E09FE"/>
    <w:rsid w:val="004E154F"/>
    <w:rsid w:val="004E49BB"/>
    <w:rsid w:val="004E5005"/>
    <w:rsid w:val="004E663D"/>
    <w:rsid w:val="004E6A35"/>
    <w:rsid w:val="004E7B7D"/>
    <w:rsid w:val="004F170B"/>
    <w:rsid w:val="004F2E2B"/>
    <w:rsid w:val="004F3207"/>
    <w:rsid w:val="004F395E"/>
    <w:rsid w:val="004F5B5C"/>
    <w:rsid w:val="004F5D43"/>
    <w:rsid w:val="00501622"/>
    <w:rsid w:val="00502724"/>
    <w:rsid w:val="00502940"/>
    <w:rsid w:val="0050301E"/>
    <w:rsid w:val="0050417A"/>
    <w:rsid w:val="00504CF3"/>
    <w:rsid w:val="00504EAD"/>
    <w:rsid w:val="00505EED"/>
    <w:rsid w:val="005065D2"/>
    <w:rsid w:val="005070BC"/>
    <w:rsid w:val="005112CE"/>
    <w:rsid w:val="00511462"/>
    <w:rsid w:val="005136F6"/>
    <w:rsid w:val="005137BD"/>
    <w:rsid w:val="005148BB"/>
    <w:rsid w:val="00515E73"/>
    <w:rsid w:val="00516814"/>
    <w:rsid w:val="005175E6"/>
    <w:rsid w:val="0051765F"/>
    <w:rsid w:val="0051766B"/>
    <w:rsid w:val="00520DA3"/>
    <w:rsid w:val="00520F4D"/>
    <w:rsid w:val="00521897"/>
    <w:rsid w:val="005219A1"/>
    <w:rsid w:val="00522842"/>
    <w:rsid w:val="00522C37"/>
    <w:rsid w:val="00522F33"/>
    <w:rsid w:val="00524090"/>
    <w:rsid w:val="0052423D"/>
    <w:rsid w:val="00524BA9"/>
    <w:rsid w:val="00525979"/>
    <w:rsid w:val="00526676"/>
    <w:rsid w:val="005268E5"/>
    <w:rsid w:val="005275A0"/>
    <w:rsid w:val="005306AE"/>
    <w:rsid w:val="005307BF"/>
    <w:rsid w:val="0053136A"/>
    <w:rsid w:val="005314E4"/>
    <w:rsid w:val="005323E1"/>
    <w:rsid w:val="005349FD"/>
    <w:rsid w:val="00536A8E"/>
    <w:rsid w:val="0053736F"/>
    <w:rsid w:val="005403CA"/>
    <w:rsid w:val="00540E27"/>
    <w:rsid w:val="005414CF"/>
    <w:rsid w:val="00542052"/>
    <w:rsid w:val="00543E63"/>
    <w:rsid w:val="00543FD9"/>
    <w:rsid w:val="00544C22"/>
    <w:rsid w:val="00544DE4"/>
    <w:rsid w:val="0054603C"/>
    <w:rsid w:val="0054696B"/>
    <w:rsid w:val="005476A3"/>
    <w:rsid w:val="0054788F"/>
    <w:rsid w:val="00550942"/>
    <w:rsid w:val="005519AC"/>
    <w:rsid w:val="00552BCC"/>
    <w:rsid w:val="00554E7A"/>
    <w:rsid w:val="00554E92"/>
    <w:rsid w:val="005568A5"/>
    <w:rsid w:val="00556DEE"/>
    <w:rsid w:val="00557F71"/>
    <w:rsid w:val="005603CF"/>
    <w:rsid w:val="005608E5"/>
    <w:rsid w:val="005619BF"/>
    <w:rsid w:val="00562597"/>
    <w:rsid w:val="00563D30"/>
    <w:rsid w:val="00563D4D"/>
    <w:rsid w:val="00564AEF"/>
    <w:rsid w:val="0056768E"/>
    <w:rsid w:val="00567AE3"/>
    <w:rsid w:val="00572179"/>
    <w:rsid w:val="00572EF1"/>
    <w:rsid w:val="00573300"/>
    <w:rsid w:val="00573FAC"/>
    <w:rsid w:val="005741B8"/>
    <w:rsid w:val="005741ED"/>
    <w:rsid w:val="00574DB4"/>
    <w:rsid w:val="00575975"/>
    <w:rsid w:val="00577767"/>
    <w:rsid w:val="005779FC"/>
    <w:rsid w:val="00580E0B"/>
    <w:rsid w:val="005811E9"/>
    <w:rsid w:val="005818B4"/>
    <w:rsid w:val="005844D4"/>
    <w:rsid w:val="00591B4A"/>
    <w:rsid w:val="00591CE5"/>
    <w:rsid w:val="00593F3E"/>
    <w:rsid w:val="005946A1"/>
    <w:rsid w:val="00596216"/>
    <w:rsid w:val="00597C43"/>
    <w:rsid w:val="005A0EC9"/>
    <w:rsid w:val="005A23D7"/>
    <w:rsid w:val="005A2E0C"/>
    <w:rsid w:val="005A2ECD"/>
    <w:rsid w:val="005A2F36"/>
    <w:rsid w:val="005A418B"/>
    <w:rsid w:val="005A4B30"/>
    <w:rsid w:val="005A5666"/>
    <w:rsid w:val="005B2030"/>
    <w:rsid w:val="005B2C2A"/>
    <w:rsid w:val="005B3184"/>
    <w:rsid w:val="005B3460"/>
    <w:rsid w:val="005B4811"/>
    <w:rsid w:val="005B488D"/>
    <w:rsid w:val="005B4DBC"/>
    <w:rsid w:val="005B52AF"/>
    <w:rsid w:val="005B761D"/>
    <w:rsid w:val="005C0EF6"/>
    <w:rsid w:val="005C36BE"/>
    <w:rsid w:val="005C383C"/>
    <w:rsid w:val="005C408A"/>
    <w:rsid w:val="005C442F"/>
    <w:rsid w:val="005C4CD5"/>
    <w:rsid w:val="005C54DA"/>
    <w:rsid w:val="005C5A61"/>
    <w:rsid w:val="005C5AB2"/>
    <w:rsid w:val="005C5C61"/>
    <w:rsid w:val="005C66C8"/>
    <w:rsid w:val="005C69F0"/>
    <w:rsid w:val="005C6A1C"/>
    <w:rsid w:val="005D1124"/>
    <w:rsid w:val="005D16A5"/>
    <w:rsid w:val="005D2598"/>
    <w:rsid w:val="005D3A9F"/>
    <w:rsid w:val="005D3DC4"/>
    <w:rsid w:val="005D3F1A"/>
    <w:rsid w:val="005D502D"/>
    <w:rsid w:val="005D5BB4"/>
    <w:rsid w:val="005D5F89"/>
    <w:rsid w:val="005D6C41"/>
    <w:rsid w:val="005D7D31"/>
    <w:rsid w:val="005E2549"/>
    <w:rsid w:val="005E473A"/>
    <w:rsid w:val="005E5802"/>
    <w:rsid w:val="005E636F"/>
    <w:rsid w:val="005F0709"/>
    <w:rsid w:val="005F0832"/>
    <w:rsid w:val="005F2CBF"/>
    <w:rsid w:val="005F44B9"/>
    <w:rsid w:val="005F6AC7"/>
    <w:rsid w:val="005F6B13"/>
    <w:rsid w:val="005F6B8F"/>
    <w:rsid w:val="005F758B"/>
    <w:rsid w:val="005F7821"/>
    <w:rsid w:val="005F7AB2"/>
    <w:rsid w:val="005F7B06"/>
    <w:rsid w:val="005F7B89"/>
    <w:rsid w:val="0060054C"/>
    <w:rsid w:val="00600D2B"/>
    <w:rsid w:val="00601030"/>
    <w:rsid w:val="00602523"/>
    <w:rsid w:val="00602C98"/>
    <w:rsid w:val="00603251"/>
    <w:rsid w:val="006054A2"/>
    <w:rsid w:val="006054A3"/>
    <w:rsid w:val="00607EFE"/>
    <w:rsid w:val="00610003"/>
    <w:rsid w:val="0061042E"/>
    <w:rsid w:val="00611172"/>
    <w:rsid w:val="006120ED"/>
    <w:rsid w:val="00612E6F"/>
    <w:rsid w:val="00613020"/>
    <w:rsid w:val="00613207"/>
    <w:rsid w:val="00613C8D"/>
    <w:rsid w:val="00613E80"/>
    <w:rsid w:val="00615E23"/>
    <w:rsid w:val="006171A8"/>
    <w:rsid w:val="00622E37"/>
    <w:rsid w:val="00624002"/>
    <w:rsid w:val="00624877"/>
    <w:rsid w:val="00625A75"/>
    <w:rsid w:val="00625C8A"/>
    <w:rsid w:val="006260E6"/>
    <w:rsid w:val="006278B9"/>
    <w:rsid w:val="006301A4"/>
    <w:rsid w:val="006317D8"/>
    <w:rsid w:val="006329B8"/>
    <w:rsid w:val="00633759"/>
    <w:rsid w:val="006341C2"/>
    <w:rsid w:val="006356CB"/>
    <w:rsid w:val="00641F01"/>
    <w:rsid w:val="00642499"/>
    <w:rsid w:val="0064281C"/>
    <w:rsid w:val="00643453"/>
    <w:rsid w:val="0064417F"/>
    <w:rsid w:val="00644EE6"/>
    <w:rsid w:val="00644FD4"/>
    <w:rsid w:val="00645EF7"/>
    <w:rsid w:val="0064654B"/>
    <w:rsid w:val="006500B1"/>
    <w:rsid w:val="0065037D"/>
    <w:rsid w:val="0065237A"/>
    <w:rsid w:val="006538EE"/>
    <w:rsid w:val="00654122"/>
    <w:rsid w:val="00655234"/>
    <w:rsid w:val="0065535C"/>
    <w:rsid w:val="00656529"/>
    <w:rsid w:val="00656C8C"/>
    <w:rsid w:val="00656E5D"/>
    <w:rsid w:val="00656E76"/>
    <w:rsid w:val="00660E31"/>
    <w:rsid w:val="006651F2"/>
    <w:rsid w:val="00667310"/>
    <w:rsid w:val="006679CC"/>
    <w:rsid w:val="00667B46"/>
    <w:rsid w:val="00667C3F"/>
    <w:rsid w:val="00671C9D"/>
    <w:rsid w:val="006728E5"/>
    <w:rsid w:val="006746BA"/>
    <w:rsid w:val="00674C33"/>
    <w:rsid w:val="00675070"/>
    <w:rsid w:val="006761F6"/>
    <w:rsid w:val="00677B01"/>
    <w:rsid w:val="00681DE8"/>
    <w:rsid w:val="00681F95"/>
    <w:rsid w:val="0068288B"/>
    <w:rsid w:val="00682A44"/>
    <w:rsid w:val="0068409A"/>
    <w:rsid w:val="0069028E"/>
    <w:rsid w:val="0069279E"/>
    <w:rsid w:val="00693899"/>
    <w:rsid w:val="00695071"/>
    <w:rsid w:val="006950A4"/>
    <w:rsid w:val="00697242"/>
    <w:rsid w:val="006973D9"/>
    <w:rsid w:val="006975C3"/>
    <w:rsid w:val="006A0F2E"/>
    <w:rsid w:val="006A2281"/>
    <w:rsid w:val="006A470E"/>
    <w:rsid w:val="006A64A1"/>
    <w:rsid w:val="006A66F9"/>
    <w:rsid w:val="006B0717"/>
    <w:rsid w:val="006B07AB"/>
    <w:rsid w:val="006B084C"/>
    <w:rsid w:val="006B1608"/>
    <w:rsid w:val="006B2136"/>
    <w:rsid w:val="006B2A11"/>
    <w:rsid w:val="006B320A"/>
    <w:rsid w:val="006B3F3A"/>
    <w:rsid w:val="006B48B3"/>
    <w:rsid w:val="006B48F4"/>
    <w:rsid w:val="006B5F46"/>
    <w:rsid w:val="006B67B8"/>
    <w:rsid w:val="006B74AA"/>
    <w:rsid w:val="006B750D"/>
    <w:rsid w:val="006C165C"/>
    <w:rsid w:val="006C16C4"/>
    <w:rsid w:val="006C1BC7"/>
    <w:rsid w:val="006C31A0"/>
    <w:rsid w:val="006C5BA9"/>
    <w:rsid w:val="006C5C77"/>
    <w:rsid w:val="006C5DA5"/>
    <w:rsid w:val="006C5DF3"/>
    <w:rsid w:val="006C77C7"/>
    <w:rsid w:val="006C8963"/>
    <w:rsid w:val="006D1C44"/>
    <w:rsid w:val="006D1DEC"/>
    <w:rsid w:val="006D6504"/>
    <w:rsid w:val="006D656E"/>
    <w:rsid w:val="006D6FAF"/>
    <w:rsid w:val="006E0746"/>
    <w:rsid w:val="006E0BFD"/>
    <w:rsid w:val="006E132C"/>
    <w:rsid w:val="006E18D8"/>
    <w:rsid w:val="006E1E54"/>
    <w:rsid w:val="006E3366"/>
    <w:rsid w:val="006E410C"/>
    <w:rsid w:val="006E5289"/>
    <w:rsid w:val="006E52A8"/>
    <w:rsid w:val="006E6366"/>
    <w:rsid w:val="006E6675"/>
    <w:rsid w:val="006E7CED"/>
    <w:rsid w:val="006F1B93"/>
    <w:rsid w:val="006F3D0D"/>
    <w:rsid w:val="006F48F7"/>
    <w:rsid w:val="006F5409"/>
    <w:rsid w:val="006F5B99"/>
    <w:rsid w:val="006F6AC6"/>
    <w:rsid w:val="006F7DE2"/>
    <w:rsid w:val="006F7EC3"/>
    <w:rsid w:val="0070055A"/>
    <w:rsid w:val="007010C5"/>
    <w:rsid w:val="00702258"/>
    <w:rsid w:val="00702650"/>
    <w:rsid w:val="00702AFF"/>
    <w:rsid w:val="007037EB"/>
    <w:rsid w:val="00703BD9"/>
    <w:rsid w:val="00704597"/>
    <w:rsid w:val="00704612"/>
    <w:rsid w:val="00705035"/>
    <w:rsid w:val="00705591"/>
    <w:rsid w:val="00705636"/>
    <w:rsid w:val="00707300"/>
    <w:rsid w:val="0071096A"/>
    <w:rsid w:val="00711E3E"/>
    <w:rsid w:val="00715F72"/>
    <w:rsid w:val="007207F5"/>
    <w:rsid w:val="0072293E"/>
    <w:rsid w:val="00722F05"/>
    <w:rsid w:val="007279C2"/>
    <w:rsid w:val="00734B85"/>
    <w:rsid w:val="00735226"/>
    <w:rsid w:val="007365AA"/>
    <w:rsid w:val="00737450"/>
    <w:rsid w:val="007379E2"/>
    <w:rsid w:val="007401A6"/>
    <w:rsid w:val="00740CC9"/>
    <w:rsid w:val="00740F97"/>
    <w:rsid w:val="007410EA"/>
    <w:rsid w:val="00741AA4"/>
    <w:rsid w:val="007421A1"/>
    <w:rsid w:val="0074409F"/>
    <w:rsid w:val="00745B43"/>
    <w:rsid w:val="00745E6E"/>
    <w:rsid w:val="00746746"/>
    <w:rsid w:val="0074731F"/>
    <w:rsid w:val="00747B21"/>
    <w:rsid w:val="00750126"/>
    <w:rsid w:val="00750F7E"/>
    <w:rsid w:val="00751A8F"/>
    <w:rsid w:val="00753B54"/>
    <w:rsid w:val="007551C8"/>
    <w:rsid w:val="00755E64"/>
    <w:rsid w:val="0075629B"/>
    <w:rsid w:val="00757679"/>
    <w:rsid w:val="007577E6"/>
    <w:rsid w:val="00760346"/>
    <w:rsid w:val="007606A9"/>
    <w:rsid w:val="00760AAF"/>
    <w:rsid w:val="007611F8"/>
    <w:rsid w:val="007619F9"/>
    <w:rsid w:val="00762AC3"/>
    <w:rsid w:val="00765C0A"/>
    <w:rsid w:val="00765FB5"/>
    <w:rsid w:val="00766150"/>
    <w:rsid w:val="007700D2"/>
    <w:rsid w:val="00770EEA"/>
    <w:rsid w:val="0077491D"/>
    <w:rsid w:val="00775B02"/>
    <w:rsid w:val="007770F4"/>
    <w:rsid w:val="00777874"/>
    <w:rsid w:val="00777F6A"/>
    <w:rsid w:val="0078025A"/>
    <w:rsid w:val="00784B69"/>
    <w:rsid w:val="007862DD"/>
    <w:rsid w:val="00787A33"/>
    <w:rsid w:val="007906BB"/>
    <w:rsid w:val="00790A86"/>
    <w:rsid w:val="00790E28"/>
    <w:rsid w:val="00792B51"/>
    <w:rsid w:val="00792CCE"/>
    <w:rsid w:val="007934CF"/>
    <w:rsid w:val="007944C3"/>
    <w:rsid w:val="00796C8A"/>
    <w:rsid w:val="007A054B"/>
    <w:rsid w:val="007A0BE8"/>
    <w:rsid w:val="007A0C1A"/>
    <w:rsid w:val="007A0FC7"/>
    <w:rsid w:val="007A1C0F"/>
    <w:rsid w:val="007A210E"/>
    <w:rsid w:val="007A2157"/>
    <w:rsid w:val="007A2F47"/>
    <w:rsid w:val="007A40E3"/>
    <w:rsid w:val="007A4C42"/>
    <w:rsid w:val="007A5073"/>
    <w:rsid w:val="007A6576"/>
    <w:rsid w:val="007A684F"/>
    <w:rsid w:val="007A6F31"/>
    <w:rsid w:val="007B1C12"/>
    <w:rsid w:val="007B4276"/>
    <w:rsid w:val="007B4EC8"/>
    <w:rsid w:val="007B6CA2"/>
    <w:rsid w:val="007B772D"/>
    <w:rsid w:val="007B7E69"/>
    <w:rsid w:val="007C0317"/>
    <w:rsid w:val="007C1501"/>
    <w:rsid w:val="007C17F2"/>
    <w:rsid w:val="007C20CE"/>
    <w:rsid w:val="007C2517"/>
    <w:rsid w:val="007C2C30"/>
    <w:rsid w:val="007C616E"/>
    <w:rsid w:val="007C6337"/>
    <w:rsid w:val="007C67A8"/>
    <w:rsid w:val="007D0860"/>
    <w:rsid w:val="007D0DE6"/>
    <w:rsid w:val="007D1B6D"/>
    <w:rsid w:val="007D59EB"/>
    <w:rsid w:val="007D6B88"/>
    <w:rsid w:val="007E0441"/>
    <w:rsid w:val="007E0DDC"/>
    <w:rsid w:val="007E2043"/>
    <w:rsid w:val="007E3719"/>
    <w:rsid w:val="007E4C6D"/>
    <w:rsid w:val="007E6328"/>
    <w:rsid w:val="007E6B50"/>
    <w:rsid w:val="007E6BD3"/>
    <w:rsid w:val="007F00FF"/>
    <w:rsid w:val="007F30EA"/>
    <w:rsid w:val="007F4BC9"/>
    <w:rsid w:val="007F6D78"/>
    <w:rsid w:val="007F6F5E"/>
    <w:rsid w:val="00800DDC"/>
    <w:rsid w:val="0080232F"/>
    <w:rsid w:val="0080273B"/>
    <w:rsid w:val="008039DA"/>
    <w:rsid w:val="00803F52"/>
    <w:rsid w:val="00805817"/>
    <w:rsid w:val="00806028"/>
    <w:rsid w:val="00806252"/>
    <w:rsid w:val="008062D7"/>
    <w:rsid w:val="008064E7"/>
    <w:rsid w:val="00810587"/>
    <w:rsid w:val="0081149E"/>
    <w:rsid w:val="00811701"/>
    <w:rsid w:val="008123BE"/>
    <w:rsid w:val="0081289E"/>
    <w:rsid w:val="008134D1"/>
    <w:rsid w:val="00814704"/>
    <w:rsid w:val="00814D42"/>
    <w:rsid w:val="008156C1"/>
    <w:rsid w:val="008164E1"/>
    <w:rsid w:val="00816C8C"/>
    <w:rsid w:val="008209D6"/>
    <w:rsid w:val="00820E7A"/>
    <w:rsid w:val="00822957"/>
    <w:rsid w:val="008254B3"/>
    <w:rsid w:val="00825A39"/>
    <w:rsid w:val="00826E57"/>
    <w:rsid w:val="008274A0"/>
    <w:rsid w:val="00827A8C"/>
    <w:rsid w:val="00830BF1"/>
    <w:rsid w:val="00831A28"/>
    <w:rsid w:val="00832E7E"/>
    <w:rsid w:val="00834053"/>
    <w:rsid w:val="00835536"/>
    <w:rsid w:val="008370F3"/>
    <w:rsid w:val="008372BE"/>
    <w:rsid w:val="00837DBE"/>
    <w:rsid w:val="0084188F"/>
    <w:rsid w:val="00841F0B"/>
    <w:rsid w:val="0084277D"/>
    <w:rsid w:val="00842851"/>
    <w:rsid w:val="00842941"/>
    <w:rsid w:val="00843D58"/>
    <w:rsid w:val="00846548"/>
    <w:rsid w:val="008471F1"/>
    <w:rsid w:val="00851099"/>
    <w:rsid w:val="00851670"/>
    <w:rsid w:val="008518D1"/>
    <w:rsid w:val="00852309"/>
    <w:rsid w:val="00852949"/>
    <w:rsid w:val="0085416C"/>
    <w:rsid w:val="00854226"/>
    <w:rsid w:val="00854AA4"/>
    <w:rsid w:val="00854AEF"/>
    <w:rsid w:val="008560AD"/>
    <w:rsid w:val="0085632A"/>
    <w:rsid w:val="008563E5"/>
    <w:rsid w:val="00856AC9"/>
    <w:rsid w:val="008604C9"/>
    <w:rsid w:val="00860C7B"/>
    <w:rsid w:val="00861D45"/>
    <w:rsid w:val="00864087"/>
    <w:rsid w:val="008641A1"/>
    <w:rsid w:val="0086444B"/>
    <w:rsid w:val="00865E84"/>
    <w:rsid w:val="008668D6"/>
    <w:rsid w:val="008713E7"/>
    <w:rsid w:val="00871EA0"/>
    <w:rsid w:val="008744B1"/>
    <w:rsid w:val="00875345"/>
    <w:rsid w:val="00875B5C"/>
    <w:rsid w:val="00876A30"/>
    <w:rsid w:val="00876EDA"/>
    <w:rsid w:val="008801EE"/>
    <w:rsid w:val="00880224"/>
    <w:rsid w:val="00880A94"/>
    <w:rsid w:val="008811E3"/>
    <w:rsid w:val="0088170E"/>
    <w:rsid w:val="00882787"/>
    <w:rsid w:val="008835B7"/>
    <w:rsid w:val="00883CB4"/>
    <w:rsid w:val="00884448"/>
    <w:rsid w:val="00884B4E"/>
    <w:rsid w:val="0088568D"/>
    <w:rsid w:val="00887870"/>
    <w:rsid w:val="00887EEB"/>
    <w:rsid w:val="008901D1"/>
    <w:rsid w:val="008902CE"/>
    <w:rsid w:val="00890B43"/>
    <w:rsid w:val="00893790"/>
    <w:rsid w:val="008938B4"/>
    <w:rsid w:val="00893CFD"/>
    <w:rsid w:val="00893D1D"/>
    <w:rsid w:val="00895573"/>
    <w:rsid w:val="008956D0"/>
    <w:rsid w:val="008967AA"/>
    <w:rsid w:val="00897358"/>
    <w:rsid w:val="008A0AC9"/>
    <w:rsid w:val="008A0E62"/>
    <w:rsid w:val="008A1D90"/>
    <w:rsid w:val="008A201A"/>
    <w:rsid w:val="008A5DF3"/>
    <w:rsid w:val="008A7BD8"/>
    <w:rsid w:val="008A7EF2"/>
    <w:rsid w:val="008B12FC"/>
    <w:rsid w:val="008B2CB1"/>
    <w:rsid w:val="008B337E"/>
    <w:rsid w:val="008B4BFC"/>
    <w:rsid w:val="008B4C57"/>
    <w:rsid w:val="008B623C"/>
    <w:rsid w:val="008B6773"/>
    <w:rsid w:val="008B6C01"/>
    <w:rsid w:val="008B6F8E"/>
    <w:rsid w:val="008B730E"/>
    <w:rsid w:val="008C1223"/>
    <w:rsid w:val="008C14D7"/>
    <w:rsid w:val="008C3D3C"/>
    <w:rsid w:val="008C67E0"/>
    <w:rsid w:val="008C69FC"/>
    <w:rsid w:val="008C7519"/>
    <w:rsid w:val="008C7B1C"/>
    <w:rsid w:val="008C7E72"/>
    <w:rsid w:val="008D0ABA"/>
    <w:rsid w:val="008D1D4C"/>
    <w:rsid w:val="008D1F6D"/>
    <w:rsid w:val="008D32E8"/>
    <w:rsid w:val="008D34D6"/>
    <w:rsid w:val="008D3CF0"/>
    <w:rsid w:val="008D3D88"/>
    <w:rsid w:val="008D4963"/>
    <w:rsid w:val="008D5261"/>
    <w:rsid w:val="008D59D2"/>
    <w:rsid w:val="008D60AF"/>
    <w:rsid w:val="008D7559"/>
    <w:rsid w:val="008D7E7D"/>
    <w:rsid w:val="008E0E4B"/>
    <w:rsid w:val="008E0F52"/>
    <w:rsid w:val="008E14AB"/>
    <w:rsid w:val="008E15A7"/>
    <w:rsid w:val="008E1EC9"/>
    <w:rsid w:val="008E3204"/>
    <w:rsid w:val="008E3291"/>
    <w:rsid w:val="008E4A3E"/>
    <w:rsid w:val="008E775B"/>
    <w:rsid w:val="008F2561"/>
    <w:rsid w:val="008F2D1E"/>
    <w:rsid w:val="008F2D5F"/>
    <w:rsid w:val="008F3827"/>
    <w:rsid w:val="008F49AA"/>
    <w:rsid w:val="008F51BE"/>
    <w:rsid w:val="008F6726"/>
    <w:rsid w:val="008F733C"/>
    <w:rsid w:val="008F7625"/>
    <w:rsid w:val="008F7FEE"/>
    <w:rsid w:val="009002A7"/>
    <w:rsid w:val="0090234F"/>
    <w:rsid w:val="0090291C"/>
    <w:rsid w:val="00902E5D"/>
    <w:rsid w:val="009056A6"/>
    <w:rsid w:val="0090646D"/>
    <w:rsid w:val="00907472"/>
    <w:rsid w:val="00907808"/>
    <w:rsid w:val="00911339"/>
    <w:rsid w:val="00911426"/>
    <w:rsid w:val="00911D83"/>
    <w:rsid w:val="009132AF"/>
    <w:rsid w:val="009137BD"/>
    <w:rsid w:val="00915EDC"/>
    <w:rsid w:val="0092174D"/>
    <w:rsid w:val="0092286B"/>
    <w:rsid w:val="00922F9E"/>
    <w:rsid w:val="009237DF"/>
    <w:rsid w:val="00924AC2"/>
    <w:rsid w:val="00925697"/>
    <w:rsid w:val="0092686B"/>
    <w:rsid w:val="00926D1C"/>
    <w:rsid w:val="00927B07"/>
    <w:rsid w:val="00932169"/>
    <w:rsid w:val="00932205"/>
    <w:rsid w:val="00933E30"/>
    <w:rsid w:val="00934723"/>
    <w:rsid w:val="00935454"/>
    <w:rsid w:val="0093581B"/>
    <w:rsid w:val="009367F2"/>
    <w:rsid w:val="0093691D"/>
    <w:rsid w:val="0094120C"/>
    <w:rsid w:val="00942407"/>
    <w:rsid w:val="009432A4"/>
    <w:rsid w:val="009435E6"/>
    <w:rsid w:val="00945A4D"/>
    <w:rsid w:val="00946A60"/>
    <w:rsid w:val="00947001"/>
    <w:rsid w:val="00947ED2"/>
    <w:rsid w:val="00952E00"/>
    <w:rsid w:val="00954153"/>
    <w:rsid w:val="00954DA5"/>
    <w:rsid w:val="0095589B"/>
    <w:rsid w:val="00955D95"/>
    <w:rsid w:val="00956FB1"/>
    <w:rsid w:val="00957A0E"/>
    <w:rsid w:val="009603E5"/>
    <w:rsid w:val="00960569"/>
    <w:rsid w:val="00960A1C"/>
    <w:rsid w:val="00960D63"/>
    <w:rsid w:val="009611EF"/>
    <w:rsid w:val="009624F0"/>
    <w:rsid w:val="00964D61"/>
    <w:rsid w:val="00965665"/>
    <w:rsid w:val="00966F5A"/>
    <w:rsid w:val="00970093"/>
    <w:rsid w:val="00970675"/>
    <w:rsid w:val="00970DD3"/>
    <w:rsid w:val="009711C1"/>
    <w:rsid w:val="00971B22"/>
    <w:rsid w:val="00972359"/>
    <w:rsid w:val="00974072"/>
    <w:rsid w:val="009744D2"/>
    <w:rsid w:val="00975980"/>
    <w:rsid w:val="00975C87"/>
    <w:rsid w:val="00976BAD"/>
    <w:rsid w:val="00980583"/>
    <w:rsid w:val="00980C2D"/>
    <w:rsid w:val="00980DAC"/>
    <w:rsid w:val="0098111A"/>
    <w:rsid w:val="0098297E"/>
    <w:rsid w:val="0098314A"/>
    <w:rsid w:val="00983884"/>
    <w:rsid w:val="009845A1"/>
    <w:rsid w:val="009845FD"/>
    <w:rsid w:val="00984652"/>
    <w:rsid w:val="00984BCC"/>
    <w:rsid w:val="009854CA"/>
    <w:rsid w:val="00986800"/>
    <w:rsid w:val="009902AE"/>
    <w:rsid w:val="00990CAD"/>
    <w:rsid w:val="009910A8"/>
    <w:rsid w:val="009912BB"/>
    <w:rsid w:val="009913F5"/>
    <w:rsid w:val="009916A0"/>
    <w:rsid w:val="00991A1F"/>
    <w:rsid w:val="00992190"/>
    <w:rsid w:val="00992CA4"/>
    <w:rsid w:val="00993051"/>
    <w:rsid w:val="009949A1"/>
    <w:rsid w:val="0099531D"/>
    <w:rsid w:val="00996731"/>
    <w:rsid w:val="00996B3E"/>
    <w:rsid w:val="009A1FED"/>
    <w:rsid w:val="009A3690"/>
    <w:rsid w:val="009A3F06"/>
    <w:rsid w:val="009A4FD4"/>
    <w:rsid w:val="009A6881"/>
    <w:rsid w:val="009A723A"/>
    <w:rsid w:val="009A75E3"/>
    <w:rsid w:val="009B0468"/>
    <w:rsid w:val="009B2076"/>
    <w:rsid w:val="009B2DB8"/>
    <w:rsid w:val="009B5A13"/>
    <w:rsid w:val="009B5F8A"/>
    <w:rsid w:val="009B6F30"/>
    <w:rsid w:val="009B7090"/>
    <w:rsid w:val="009C07C0"/>
    <w:rsid w:val="009C1903"/>
    <w:rsid w:val="009C24BA"/>
    <w:rsid w:val="009C27E4"/>
    <w:rsid w:val="009C3517"/>
    <w:rsid w:val="009C438A"/>
    <w:rsid w:val="009C5307"/>
    <w:rsid w:val="009C726C"/>
    <w:rsid w:val="009C7587"/>
    <w:rsid w:val="009C76C0"/>
    <w:rsid w:val="009C781B"/>
    <w:rsid w:val="009D19A6"/>
    <w:rsid w:val="009D2865"/>
    <w:rsid w:val="009D36E1"/>
    <w:rsid w:val="009D4161"/>
    <w:rsid w:val="009D515A"/>
    <w:rsid w:val="009D619B"/>
    <w:rsid w:val="009D6797"/>
    <w:rsid w:val="009E0BB4"/>
    <w:rsid w:val="009E118C"/>
    <w:rsid w:val="009E1498"/>
    <w:rsid w:val="009E247E"/>
    <w:rsid w:val="009E2EF4"/>
    <w:rsid w:val="009E6114"/>
    <w:rsid w:val="009E6DB7"/>
    <w:rsid w:val="009F0F98"/>
    <w:rsid w:val="009F19EF"/>
    <w:rsid w:val="009F1C26"/>
    <w:rsid w:val="009F1D4C"/>
    <w:rsid w:val="009F422D"/>
    <w:rsid w:val="009F54C1"/>
    <w:rsid w:val="009F58DE"/>
    <w:rsid w:val="009F7B01"/>
    <w:rsid w:val="00A00214"/>
    <w:rsid w:val="00A003AD"/>
    <w:rsid w:val="00A0130E"/>
    <w:rsid w:val="00A0135F"/>
    <w:rsid w:val="00A017BC"/>
    <w:rsid w:val="00A01CCC"/>
    <w:rsid w:val="00A030B7"/>
    <w:rsid w:val="00A04E66"/>
    <w:rsid w:val="00A0691E"/>
    <w:rsid w:val="00A06B32"/>
    <w:rsid w:val="00A07D46"/>
    <w:rsid w:val="00A10CD4"/>
    <w:rsid w:val="00A117FB"/>
    <w:rsid w:val="00A11C8D"/>
    <w:rsid w:val="00A162E0"/>
    <w:rsid w:val="00A203A9"/>
    <w:rsid w:val="00A2202B"/>
    <w:rsid w:val="00A22096"/>
    <w:rsid w:val="00A22A8C"/>
    <w:rsid w:val="00A22ED7"/>
    <w:rsid w:val="00A247AE"/>
    <w:rsid w:val="00A249C9"/>
    <w:rsid w:val="00A25127"/>
    <w:rsid w:val="00A25877"/>
    <w:rsid w:val="00A26B9A"/>
    <w:rsid w:val="00A26BAE"/>
    <w:rsid w:val="00A27A8B"/>
    <w:rsid w:val="00A3055D"/>
    <w:rsid w:val="00A31639"/>
    <w:rsid w:val="00A3203A"/>
    <w:rsid w:val="00A35374"/>
    <w:rsid w:val="00A354D8"/>
    <w:rsid w:val="00A3681D"/>
    <w:rsid w:val="00A36B40"/>
    <w:rsid w:val="00A36D3A"/>
    <w:rsid w:val="00A3737F"/>
    <w:rsid w:val="00A40663"/>
    <w:rsid w:val="00A40CF9"/>
    <w:rsid w:val="00A418A8"/>
    <w:rsid w:val="00A42FA2"/>
    <w:rsid w:val="00A4322B"/>
    <w:rsid w:val="00A438CC"/>
    <w:rsid w:val="00A43E6D"/>
    <w:rsid w:val="00A4481D"/>
    <w:rsid w:val="00A44E46"/>
    <w:rsid w:val="00A4544E"/>
    <w:rsid w:val="00A454E1"/>
    <w:rsid w:val="00A45DB3"/>
    <w:rsid w:val="00A47034"/>
    <w:rsid w:val="00A477BE"/>
    <w:rsid w:val="00A530A1"/>
    <w:rsid w:val="00A5409A"/>
    <w:rsid w:val="00A54663"/>
    <w:rsid w:val="00A551FA"/>
    <w:rsid w:val="00A553EA"/>
    <w:rsid w:val="00A55701"/>
    <w:rsid w:val="00A56C44"/>
    <w:rsid w:val="00A6052B"/>
    <w:rsid w:val="00A6326C"/>
    <w:rsid w:val="00A63ABA"/>
    <w:rsid w:val="00A63CB0"/>
    <w:rsid w:val="00A66563"/>
    <w:rsid w:val="00A666BA"/>
    <w:rsid w:val="00A7024C"/>
    <w:rsid w:val="00A71927"/>
    <w:rsid w:val="00A724AD"/>
    <w:rsid w:val="00A7355B"/>
    <w:rsid w:val="00A7558C"/>
    <w:rsid w:val="00A77A9E"/>
    <w:rsid w:val="00A77C0C"/>
    <w:rsid w:val="00A77CA3"/>
    <w:rsid w:val="00A803A3"/>
    <w:rsid w:val="00A8061E"/>
    <w:rsid w:val="00A81219"/>
    <w:rsid w:val="00A82486"/>
    <w:rsid w:val="00A8414B"/>
    <w:rsid w:val="00A86EE9"/>
    <w:rsid w:val="00A87139"/>
    <w:rsid w:val="00A90779"/>
    <w:rsid w:val="00A90F5C"/>
    <w:rsid w:val="00A92566"/>
    <w:rsid w:val="00A9345F"/>
    <w:rsid w:val="00A93622"/>
    <w:rsid w:val="00A94042"/>
    <w:rsid w:val="00A96223"/>
    <w:rsid w:val="00A968D6"/>
    <w:rsid w:val="00A96FF0"/>
    <w:rsid w:val="00A9762C"/>
    <w:rsid w:val="00AA0273"/>
    <w:rsid w:val="00AA126F"/>
    <w:rsid w:val="00AA1658"/>
    <w:rsid w:val="00AA2E6D"/>
    <w:rsid w:val="00AA30FA"/>
    <w:rsid w:val="00AA5B8B"/>
    <w:rsid w:val="00AA73E2"/>
    <w:rsid w:val="00AA772D"/>
    <w:rsid w:val="00AB158A"/>
    <w:rsid w:val="00AB163B"/>
    <w:rsid w:val="00AB1EB3"/>
    <w:rsid w:val="00AB41E3"/>
    <w:rsid w:val="00AB5AE6"/>
    <w:rsid w:val="00AB6FDB"/>
    <w:rsid w:val="00AB7614"/>
    <w:rsid w:val="00AC2C9B"/>
    <w:rsid w:val="00AC4E63"/>
    <w:rsid w:val="00AC5032"/>
    <w:rsid w:val="00AC5829"/>
    <w:rsid w:val="00AC730E"/>
    <w:rsid w:val="00AD00CC"/>
    <w:rsid w:val="00AD150C"/>
    <w:rsid w:val="00AD1DB2"/>
    <w:rsid w:val="00AD326D"/>
    <w:rsid w:val="00AD3564"/>
    <w:rsid w:val="00AD4C6B"/>
    <w:rsid w:val="00AD4F99"/>
    <w:rsid w:val="00AD7B16"/>
    <w:rsid w:val="00AE05CA"/>
    <w:rsid w:val="00AE0CAB"/>
    <w:rsid w:val="00AE0E6D"/>
    <w:rsid w:val="00AE0EF4"/>
    <w:rsid w:val="00AE267F"/>
    <w:rsid w:val="00AE30CF"/>
    <w:rsid w:val="00AE338D"/>
    <w:rsid w:val="00AE3CB2"/>
    <w:rsid w:val="00AE66F3"/>
    <w:rsid w:val="00AF0323"/>
    <w:rsid w:val="00AF63CA"/>
    <w:rsid w:val="00AF7943"/>
    <w:rsid w:val="00B03FBC"/>
    <w:rsid w:val="00B06264"/>
    <w:rsid w:val="00B06DC6"/>
    <w:rsid w:val="00B07B17"/>
    <w:rsid w:val="00B13BAA"/>
    <w:rsid w:val="00B14142"/>
    <w:rsid w:val="00B15153"/>
    <w:rsid w:val="00B1592C"/>
    <w:rsid w:val="00B15A10"/>
    <w:rsid w:val="00B16886"/>
    <w:rsid w:val="00B16EBD"/>
    <w:rsid w:val="00B178BC"/>
    <w:rsid w:val="00B22886"/>
    <w:rsid w:val="00B22F3C"/>
    <w:rsid w:val="00B23C6A"/>
    <w:rsid w:val="00B24DA5"/>
    <w:rsid w:val="00B252FA"/>
    <w:rsid w:val="00B2597B"/>
    <w:rsid w:val="00B260B3"/>
    <w:rsid w:val="00B277AD"/>
    <w:rsid w:val="00B30CA2"/>
    <w:rsid w:val="00B3429E"/>
    <w:rsid w:val="00B36BC1"/>
    <w:rsid w:val="00B370E5"/>
    <w:rsid w:val="00B3729C"/>
    <w:rsid w:val="00B37D83"/>
    <w:rsid w:val="00B4494A"/>
    <w:rsid w:val="00B45AD0"/>
    <w:rsid w:val="00B462D0"/>
    <w:rsid w:val="00B46AF3"/>
    <w:rsid w:val="00B46F0B"/>
    <w:rsid w:val="00B47940"/>
    <w:rsid w:val="00B506DE"/>
    <w:rsid w:val="00B5118E"/>
    <w:rsid w:val="00B5210B"/>
    <w:rsid w:val="00B52542"/>
    <w:rsid w:val="00B5385A"/>
    <w:rsid w:val="00B54072"/>
    <w:rsid w:val="00B540AF"/>
    <w:rsid w:val="00B5452D"/>
    <w:rsid w:val="00B55537"/>
    <w:rsid w:val="00B558EF"/>
    <w:rsid w:val="00B5680A"/>
    <w:rsid w:val="00B56A8C"/>
    <w:rsid w:val="00B575D9"/>
    <w:rsid w:val="00B575EF"/>
    <w:rsid w:val="00B60833"/>
    <w:rsid w:val="00B62530"/>
    <w:rsid w:val="00B625D1"/>
    <w:rsid w:val="00B64946"/>
    <w:rsid w:val="00B65B5A"/>
    <w:rsid w:val="00B65C34"/>
    <w:rsid w:val="00B6639E"/>
    <w:rsid w:val="00B674F3"/>
    <w:rsid w:val="00B67BCA"/>
    <w:rsid w:val="00B7099E"/>
    <w:rsid w:val="00B709C5"/>
    <w:rsid w:val="00B71CE3"/>
    <w:rsid w:val="00B73705"/>
    <w:rsid w:val="00B73A71"/>
    <w:rsid w:val="00B7744D"/>
    <w:rsid w:val="00B77880"/>
    <w:rsid w:val="00B81599"/>
    <w:rsid w:val="00B81FD5"/>
    <w:rsid w:val="00B82C25"/>
    <w:rsid w:val="00B83478"/>
    <w:rsid w:val="00B84173"/>
    <w:rsid w:val="00B84291"/>
    <w:rsid w:val="00B84483"/>
    <w:rsid w:val="00B8574B"/>
    <w:rsid w:val="00B85EAE"/>
    <w:rsid w:val="00B91538"/>
    <w:rsid w:val="00B93FCE"/>
    <w:rsid w:val="00B96EE1"/>
    <w:rsid w:val="00B971EC"/>
    <w:rsid w:val="00B97F79"/>
    <w:rsid w:val="00BA0CAF"/>
    <w:rsid w:val="00BA1B9C"/>
    <w:rsid w:val="00BA3E24"/>
    <w:rsid w:val="00BA3EFF"/>
    <w:rsid w:val="00BB0327"/>
    <w:rsid w:val="00BB178F"/>
    <w:rsid w:val="00BB187C"/>
    <w:rsid w:val="00BB1DF1"/>
    <w:rsid w:val="00BB1E7F"/>
    <w:rsid w:val="00BB26A5"/>
    <w:rsid w:val="00BB2921"/>
    <w:rsid w:val="00BB7733"/>
    <w:rsid w:val="00BC029A"/>
    <w:rsid w:val="00BC135A"/>
    <w:rsid w:val="00BC1CBD"/>
    <w:rsid w:val="00BC36DD"/>
    <w:rsid w:val="00BC4317"/>
    <w:rsid w:val="00BC5FD0"/>
    <w:rsid w:val="00BC67BA"/>
    <w:rsid w:val="00BC683B"/>
    <w:rsid w:val="00BC791E"/>
    <w:rsid w:val="00BD0CC6"/>
    <w:rsid w:val="00BD1E1F"/>
    <w:rsid w:val="00BD3494"/>
    <w:rsid w:val="00BD37FA"/>
    <w:rsid w:val="00BD7F98"/>
    <w:rsid w:val="00BE1FB8"/>
    <w:rsid w:val="00BE2474"/>
    <w:rsid w:val="00BE3598"/>
    <w:rsid w:val="00BE4542"/>
    <w:rsid w:val="00BE49E1"/>
    <w:rsid w:val="00BE6ADE"/>
    <w:rsid w:val="00BE7389"/>
    <w:rsid w:val="00BF08D4"/>
    <w:rsid w:val="00BF0CF6"/>
    <w:rsid w:val="00BF2169"/>
    <w:rsid w:val="00BF487A"/>
    <w:rsid w:val="00BF52F5"/>
    <w:rsid w:val="00C006E5"/>
    <w:rsid w:val="00C01698"/>
    <w:rsid w:val="00C02A6B"/>
    <w:rsid w:val="00C02E8E"/>
    <w:rsid w:val="00C05957"/>
    <w:rsid w:val="00C0599F"/>
    <w:rsid w:val="00C100DD"/>
    <w:rsid w:val="00C11C8B"/>
    <w:rsid w:val="00C13726"/>
    <w:rsid w:val="00C14E5B"/>
    <w:rsid w:val="00C20536"/>
    <w:rsid w:val="00C20641"/>
    <w:rsid w:val="00C210EA"/>
    <w:rsid w:val="00C236C7"/>
    <w:rsid w:val="00C244E0"/>
    <w:rsid w:val="00C24EA5"/>
    <w:rsid w:val="00C25E71"/>
    <w:rsid w:val="00C27023"/>
    <w:rsid w:val="00C30177"/>
    <w:rsid w:val="00C3137F"/>
    <w:rsid w:val="00C33F45"/>
    <w:rsid w:val="00C34E45"/>
    <w:rsid w:val="00C353B5"/>
    <w:rsid w:val="00C3561B"/>
    <w:rsid w:val="00C429E4"/>
    <w:rsid w:val="00C4430A"/>
    <w:rsid w:val="00C44ADC"/>
    <w:rsid w:val="00C45346"/>
    <w:rsid w:val="00C45536"/>
    <w:rsid w:val="00C45A82"/>
    <w:rsid w:val="00C45E86"/>
    <w:rsid w:val="00C464F6"/>
    <w:rsid w:val="00C46A85"/>
    <w:rsid w:val="00C500C4"/>
    <w:rsid w:val="00C54C51"/>
    <w:rsid w:val="00C551C5"/>
    <w:rsid w:val="00C559B1"/>
    <w:rsid w:val="00C60563"/>
    <w:rsid w:val="00C60944"/>
    <w:rsid w:val="00C61B48"/>
    <w:rsid w:val="00C6277E"/>
    <w:rsid w:val="00C63963"/>
    <w:rsid w:val="00C677FA"/>
    <w:rsid w:val="00C67D5C"/>
    <w:rsid w:val="00C67E17"/>
    <w:rsid w:val="00C70036"/>
    <w:rsid w:val="00C70058"/>
    <w:rsid w:val="00C70933"/>
    <w:rsid w:val="00C7378C"/>
    <w:rsid w:val="00C73954"/>
    <w:rsid w:val="00C74966"/>
    <w:rsid w:val="00C76AE6"/>
    <w:rsid w:val="00C76C9C"/>
    <w:rsid w:val="00C77DA7"/>
    <w:rsid w:val="00C80C28"/>
    <w:rsid w:val="00C82F54"/>
    <w:rsid w:val="00C83ADB"/>
    <w:rsid w:val="00C8426C"/>
    <w:rsid w:val="00C84548"/>
    <w:rsid w:val="00C8631F"/>
    <w:rsid w:val="00C86CC0"/>
    <w:rsid w:val="00C90DA7"/>
    <w:rsid w:val="00C91BC9"/>
    <w:rsid w:val="00C925F0"/>
    <w:rsid w:val="00C93546"/>
    <w:rsid w:val="00C93C11"/>
    <w:rsid w:val="00C95BA4"/>
    <w:rsid w:val="00CA1850"/>
    <w:rsid w:val="00CA2545"/>
    <w:rsid w:val="00CA28CA"/>
    <w:rsid w:val="00CA5804"/>
    <w:rsid w:val="00CA5EFD"/>
    <w:rsid w:val="00CA6996"/>
    <w:rsid w:val="00CA74F4"/>
    <w:rsid w:val="00CA7D1B"/>
    <w:rsid w:val="00CB1191"/>
    <w:rsid w:val="00CB1B1A"/>
    <w:rsid w:val="00CB1F6D"/>
    <w:rsid w:val="00CB51D1"/>
    <w:rsid w:val="00CB56CF"/>
    <w:rsid w:val="00CB6C0B"/>
    <w:rsid w:val="00CB72B4"/>
    <w:rsid w:val="00CB7CEC"/>
    <w:rsid w:val="00CC144A"/>
    <w:rsid w:val="00CC4AA2"/>
    <w:rsid w:val="00CC4BE9"/>
    <w:rsid w:val="00CC5149"/>
    <w:rsid w:val="00CC6DF0"/>
    <w:rsid w:val="00CC7A07"/>
    <w:rsid w:val="00CD0E37"/>
    <w:rsid w:val="00CD278D"/>
    <w:rsid w:val="00CD2C99"/>
    <w:rsid w:val="00CD2E05"/>
    <w:rsid w:val="00CD3E25"/>
    <w:rsid w:val="00CD4220"/>
    <w:rsid w:val="00CD4C3B"/>
    <w:rsid w:val="00CD53F9"/>
    <w:rsid w:val="00CD564D"/>
    <w:rsid w:val="00CD6347"/>
    <w:rsid w:val="00CD6F58"/>
    <w:rsid w:val="00CD7F6B"/>
    <w:rsid w:val="00CE00F9"/>
    <w:rsid w:val="00CE01EA"/>
    <w:rsid w:val="00CE0DEB"/>
    <w:rsid w:val="00CE10CE"/>
    <w:rsid w:val="00CE2256"/>
    <w:rsid w:val="00CE2FF9"/>
    <w:rsid w:val="00CE34D3"/>
    <w:rsid w:val="00CE3D98"/>
    <w:rsid w:val="00CE4C97"/>
    <w:rsid w:val="00CE598C"/>
    <w:rsid w:val="00CE63D2"/>
    <w:rsid w:val="00CE6A08"/>
    <w:rsid w:val="00CF3289"/>
    <w:rsid w:val="00CF32F8"/>
    <w:rsid w:val="00CF43FB"/>
    <w:rsid w:val="00CF4DC4"/>
    <w:rsid w:val="00CF5F83"/>
    <w:rsid w:val="00CF6FFE"/>
    <w:rsid w:val="00D00192"/>
    <w:rsid w:val="00D00A29"/>
    <w:rsid w:val="00D00F27"/>
    <w:rsid w:val="00D011DF"/>
    <w:rsid w:val="00D02F51"/>
    <w:rsid w:val="00D0580B"/>
    <w:rsid w:val="00D06156"/>
    <w:rsid w:val="00D06890"/>
    <w:rsid w:val="00D0798A"/>
    <w:rsid w:val="00D07F26"/>
    <w:rsid w:val="00D108CB"/>
    <w:rsid w:val="00D11EAE"/>
    <w:rsid w:val="00D12034"/>
    <w:rsid w:val="00D12B45"/>
    <w:rsid w:val="00D135DB"/>
    <w:rsid w:val="00D14432"/>
    <w:rsid w:val="00D14CFB"/>
    <w:rsid w:val="00D154A5"/>
    <w:rsid w:val="00D1597F"/>
    <w:rsid w:val="00D165FA"/>
    <w:rsid w:val="00D21970"/>
    <w:rsid w:val="00D22219"/>
    <w:rsid w:val="00D23BD4"/>
    <w:rsid w:val="00D23EA4"/>
    <w:rsid w:val="00D23F38"/>
    <w:rsid w:val="00D24755"/>
    <w:rsid w:val="00D2660C"/>
    <w:rsid w:val="00D2662F"/>
    <w:rsid w:val="00D27888"/>
    <w:rsid w:val="00D27B89"/>
    <w:rsid w:val="00D31BEC"/>
    <w:rsid w:val="00D357F7"/>
    <w:rsid w:val="00D36EA9"/>
    <w:rsid w:val="00D436F4"/>
    <w:rsid w:val="00D45C12"/>
    <w:rsid w:val="00D475F6"/>
    <w:rsid w:val="00D47C85"/>
    <w:rsid w:val="00D50F99"/>
    <w:rsid w:val="00D51692"/>
    <w:rsid w:val="00D527C8"/>
    <w:rsid w:val="00D52961"/>
    <w:rsid w:val="00D56240"/>
    <w:rsid w:val="00D56887"/>
    <w:rsid w:val="00D57E48"/>
    <w:rsid w:val="00D6076A"/>
    <w:rsid w:val="00D607CD"/>
    <w:rsid w:val="00D60CAC"/>
    <w:rsid w:val="00D622C7"/>
    <w:rsid w:val="00D628F0"/>
    <w:rsid w:val="00D62B87"/>
    <w:rsid w:val="00D63694"/>
    <w:rsid w:val="00D659F1"/>
    <w:rsid w:val="00D65AC7"/>
    <w:rsid w:val="00D65F43"/>
    <w:rsid w:val="00D664FC"/>
    <w:rsid w:val="00D673A4"/>
    <w:rsid w:val="00D67662"/>
    <w:rsid w:val="00D7176E"/>
    <w:rsid w:val="00D721C8"/>
    <w:rsid w:val="00D7252E"/>
    <w:rsid w:val="00D72EA0"/>
    <w:rsid w:val="00D73EE8"/>
    <w:rsid w:val="00D74202"/>
    <w:rsid w:val="00D7561A"/>
    <w:rsid w:val="00D75FA4"/>
    <w:rsid w:val="00D773E4"/>
    <w:rsid w:val="00D85444"/>
    <w:rsid w:val="00D85716"/>
    <w:rsid w:val="00D863F0"/>
    <w:rsid w:val="00D86DED"/>
    <w:rsid w:val="00D87347"/>
    <w:rsid w:val="00D8760A"/>
    <w:rsid w:val="00D90040"/>
    <w:rsid w:val="00D914F4"/>
    <w:rsid w:val="00D9278E"/>
    <w:rsid w:val="00D92D27"/>
    <w:rsid w:val="00D93A3E"/>
    <w:rsid w:val="00D94395"/>
    <w:rsid w:val="00D953F8"/>
    <w:rsid w:val="00D95883"/>
    <w:rsid w:val="00D966AA"/>
    <w:rsid w:val="00D97421"/>
    <w:rsid w:val="00DA050F"/>
    <w:rsid w:val="00DA07AD"/>
    <w:rsid w:val="00DA0DE8"/>
    <w:rsid w:val="00DA20EE"/>
    <w:rsid w:val="00DA40A8"/>
    <w:rsid w:val="00DA4B90"/>
    <w:rsid w:val="00DA4C8F"/>
    <w:rsid w:val="00DA4DA6"/>
    <w:rsid w:val="00DA55D7"/>
    <w:rsid w:val="00DA59A4"/>
    <w:rsid w:val="00DA76F2"/>
    <w:rsid w:val="00DB4481"/>
    <w:rsid w:val="00DB4CB9"/>
    <w:rsid w:val="00DB5865"/>
    <w:rsid w:val="00DB588B"/>
    <w:rsid w:val="00DB7A95"/>
    <w:rsid w:val="00DC0040"/>
    <w:rsid w:val="00DC177E"/>
    <w:rsid w:val="00DC2438"/>
    <w:rsid w:val="00DC2887"/>
    <w:rsid w:val="00DC2E3A"/>
    <w:rsid w:val="00DC4390"/>
    <w:rsid w:val="00DC52F8"/>
    <w:rsid w:val="00DC629A"/>
    <w:rsid w:val="00DC6449"/>
    <w:rsid w:val="00DD05FA"/>
    <w:rsid w:val="00DD0A3C"/>
    <w:rsid w:val="00DD0B0B"/>
    <w:rsid w:val="00DD1675"/>
    <w:rsid w:val="00DD27F5"/>
    <w:rsid w:val="00DD44D2"/>
    <w:rsid w:val="00DD6224"/>
    <w:rsid w:val="00DD7209"/>
    <w:rsid w:val="00DD7867"/>
    <w:rsid w:val="00DE14AE"/>
    <w:rsid w:val="00DE1697"/>
    <w:rsid w:val="00DE1905"/>
    <w:rsid w:val="00DE27A0"/>
    <w:rsid w:val="00DE37C5"/>
    <w:rsid w:val="00DE4D11"/>
    <w:rsid w:val="00DE4DB0"/>
    <w:rsid w:val="00DE5637"/>
    <w:rsid w:val="00DE6A48"/>
    <w:rsid w:val="00DF0CC8"/>
    <w:rsid w:val="00DF21FA"/>
    <w:rsid w:val="00DF674B"/>
    <w:rsid w:val="00DF720B"/>
    <w:rsid w:val="00E00EB3"/>
    <w:rsid w:val="00E019AA"/>
    <w:rsid w:val="00E02923"/>
    <w:rsid w:val="00E037EA"/>
    <w:rsid w:val="00E03F86"/>
    <w:rsid w:val="00E043FE"/>
    <w:rsid w:val="00E049CB"/>
    <w:rsid w:val="00E053A8"/>
    <w:rsid w:val="00E05D76"/>
    <w:rsid w:val="00E07C76"/>
    <w:rsid w:val="00E10932"/>
    <w:rsid w:val="00E128E8"/>
    <w:rsid w:val="00E1386F"/>
    <w:rsid w:val="00E14FD7"/>
    <w:rsid w:val="00E15608"/>
    <w:rsid w:val="00E15AEA"/>
    <w:rsid w:val="00E167B4"/>
    <w:rsid w:val="00E16D19"/>
    <w:rsid w:val="00E17032"/>
    <w:rsid w:val="00E179BD"/>
    <w:rsid w:val="00E21263"/>
    <w:rsid w:val="00E217A2"/>
    <w:rsid w:val="00E219F6"/>
    <w:rsid w:val="00E21B2C"/>
    <w:rsid w:val="00E22824"/>
    <w:rsid w:val="00E234C9"/>
    <w:rsid w:val="00E23B29"/>
    <w:rsid w:val="00E255A2"/>
    <w:rsid w:val="00E256BF"/>
    <w:rsid w:val="00E2674C"/>
    <w:rsid w:val="00E276C3"/>
    <w:rsid w:val="00E3019F"/>
    <w:rsid w:val="00E30D65"/>
    <w:rsid w:val="00E31D07"/>
    <w:rsid w:val="00E3208D"/>
    <w:rsid w:val="00E33312"/>
    <w:rsid w:val="00E333E7"/>
    <w:rsid w:val="00E339E9"/>
    <w:rsid w:val="00E348DB"/>
    <w:rsid w:val="00E34F2F"/>
    <w:rsid w:val="00E36574"/>
    <w:rsid w:val="00E36D89"/>
    <w:rsid w:val="00E36FD7"/>
    <w:rsid w:val="00E36FDF"/>
    <w:rsid w:val="00E37CA1"/>
    <w:rsid w:val="00E40648"/>
    <w:rsid w:val="00E4170E"/>
    <w:rsid w:val="00E41CB0"/>
    <w:rsid w:val="00E448DC"/>
    <w:rsid w:val="00E45678"/>
    <w:rsid w:val="00E45FCD"/>
    <w:rsid w:val="00E46923"/>
    <w:rsid w:val="00E46BF3"/>
    <w:rsid w:val="00E47666"/>
    <w:rsid w:val="00E4F076"/>
    <w:rsid w:val="00E50C25"/>
    <w:rsid w:val="00E5127F"/>
    <w:rsid w:val="00E5182B"/>
    <w:rsid w:val="00E51952"/>
    <w:rsid w:val="00E52A5D"/>
    <w:rsid w:val="00E52C56"/>
    <w:rsid w:val="00E535CE"/>
    <w:rsid w:val="00E53ACB"/>
    <w:rsid w:val="00E549F3"/>
    <w:rsid w:val="00E5539F"/>
    <w:rsid w:val="00E617C5"/>
    <w:rsid w:val="00E6198D"/>
    <w:rsid w:val="00E63B85"/>
    <w:rsid w:val="00E6410D"/>
    <w:rsid w:val="00E6597C"/>
    <w:rsid w:val="00E673B9"/>
    <w:rsid w:val="00E673F7"/>
    <w:rsid w:val="00E679D2"/>
    <w:rsid w:val="00E67CCC"/>
    <w:rsid w:val="00E71607"/>
    <w:rsid w:val="00E74C72"/>
    <w:rsid w:val="00E7577D"/>
    <w:rsid w:val="00E75EC9"/>
    <w:rsid w:val="00E76314"/>
    <w:rsid w:val="00E763FD"/>
    <w:rsid w:val="00E82110"/>
    <w:rsid w:val="00E832B6"/>
    <w:rsid w:val="00E83628"/>
    <w:rsid w:val="00E84AF1"/>
    <w:rsid w:val="00E86280"/>
    <w:rsid w:val="00E87B78"/>
    <w:rsid w:val="00E91F19"/>
    <w:rsid w:val="00E92398"/>
    <w:rsid w:val="00E93BC8"/>
    <w:rsid w:val="00E946F0"/>
    <w:rsid w:val="00E94A9E"/>
    <w:rsid w:val="00E95434"/>
    <w:rsid w:val="00E95F34"/>
    <w:rsid w:val="00E961E5"/>
    <w:rsid w:val="00EA0DA1"/>
    <w:rsid w:val="00EA1B63"/>
    <w:rsid w:val="00EA2D49"/>
    <w:rsid w:val="00EA3489"/>
    <w:rsid w:val="00EA4FB7"/>
    <w:rsid w:val="00EA4FCC"/>
    <w:rsid w:val="00EA5560"/>
    <w:rsid w:val="00EA69F5"/>
    <w:rsid w:val="00EA7FDB"/>
    <w:rsid w:val="00EB37AE"/>
    <w:rsid w:val="00EB4788"/>
    <w:rsid w:val="00EB4E96"/>
    <w:rsid w:val="00EB4F88"/>
    <w:rsid w:val="00EB7981"/>
    <w:rsid w:val="00EC2EB8"/>
    <w:rsid w:val="00EC4F1C"/>
    <w:rsid w:val="00EC7DD4"/>
    <w:rsid w:val="00EC7DF8"/>
    <w:rsid w:val="00ED0A71"/>
    <w:rsid w:val="00ED0C1E"/>
    <w:rsid w:val="00ED1F22"/>
    <w:rsid w:val="00ED542C"/>
    <w:rsid w:val="00ED699D"/>
    <w:rsid w:val="00ED6C09"/>
    <w:rsid w:val="00ED7900"/>
    <w:rsid w:val="00EE0274"/>
    <w:rsid w:val="00EE05FC"/>
    <w:rsid w:val="00EE091A"/>
    <w:rsid w:val="00EE17CA"/>
    <w:rsid w:val="00EE3CA7"/>
    <w:rsid w:val="00EE5442"/>
    <w:rsid w:val="00EE5625"/>
    <w:rsid w:val="00EE633A"/>
    <w:rsid w:val="00EE65B9"/>
    <w:rsid w:val="00EE6FD6"/>
    <w:rsid w:val="00EE796C"/>
    <w:rsid w:val="00EF2786"/>
    <w:rsid w:val="00EF29E5"/>
    <w:rsid w:val="00EF3B5C"/>
    <w:rsid w:val="00EF3EEB"/>
    <w:rsid w:val="00EF3FCA"/>
    <w:rsid w:val="00EF414A"/>
    <w:rsid w:val="00EF541E"/>
    <w:rsid w:val="00EF7EAA"/>
    <w:rsid w:val="00F00844"/>
    <w:rsid w:val="00F02B74"/>
    <w:rsid w:val="00F052E9"/>
    <w:rsid w:val="00F05620"/>
    <w:rsid w:val="00F06195"/>
    <w:rsid w:val="00F06391"/>
    <w:rsid w:val="00F06ABB"/>
    <w:rsid w:val="00F06BAD"/>
    <w:rsid w:val="00F10DAE"/>
    <w:rsid w:val="00F12075"/>
    <w:rsid w:val="00F12283"/>
    <w:rsid w:val="00F12D72"/>
    <w:rsid w:val="00F12FC5"/>
    <w:rsid w:val="00F150A7"/>
    <w:rsid w:val="00F16811"/>
    <w:rsid w:val="00F204CD"/>
    <w:rsid w:val="00F20EA4"/>
    <w:rsid w:val="00F212FE"/>
    <w:rsid w:val="00F220BF"/>
    <w:rsid w:val="00F22385"/>
    <w:rsid w:val="00F234B1"/>
    <w:rsid w:val="00F253DF"/>
    <w:rsid w:val="00F26638"/>
    <w:rsid w:val="00F26744"/>
    <w:rsid w:val="00F27625"/>
    <w:rsid w:val="00F2773B"/>
    <w:rsid w:val="00F30464"/>
    <w:rsid w:val="00F3093C"/>
    <w:rsid w:val="00F3116C"/>
    <w:rsid w:val="00F3184B"/>
    <w:rsid w:val="00F31E57"/>
    <w:rsid w:val="00F34C15"/>
    <w:rsid w:val="00F3528C"/>
    <w:rsid w:val="00F35E36"/>
    <w:rsid w:val="00F36E84"/>
    <w:rsid w:val="00F372AB"/>
    <w:rsid w:val="00F374BC"/>
    <w:rsid w:val="00F402D9"/>
    <w:rsid w:val="00F41ED9"/>
    <w:rsid w:val="00F44ADD"/>
    <w:rsid w:val="00F4536D"/>
    <w:rsid w:val="00F45CEE"/>
    <w:rsid w:val="00F45D2D"/>
    <w:rsid w:val="00F46102"/>
    <w:rsid w:val="00F47B12"/>
    <w:rsid w:val="00F47C75"/>
    <w:rsid w:val="00F508C5"/>
    <w:rsid w:val="00F50B41"/>
    <w:rsid w:val="00F50C8B"/>
    <w:rsid w:val="00F52693"/>
    <w:rsid w:val="00F5330C"/>
    <w:rsid w:val="00F53390"/>
    <w:rsid w:val="00F536D8"/>
    <w:rsid w:val="00F54248"/>
    <w:rsid w:val="00F543E7"/>
    <w:rsid w:val="00F54899"/>
    <w:rsid w:val="00F5504D"/>
    <w:rsid w:val="00F5539A"/>
    <w:rsid w:val="00F560B7"/>
    <w:rsid w:val="00F56330"/>
    <w:rsid w:val="00F56384"/>
    <w:rsid w:val="00F56A0C"/>
    <w:rsid w:val="00F576C7"/>
    <w:rsid w:val="00F611C7"/>
    <w:rsid w:val="00F6215E"/>
    <w:rsid w:val="00F622BF"/>
    <w:rsid w:val="00F62AE0"/>
    <w:rsid w:val="00F63ED7"/>
    <w:rsid w:val="00F64079"/>
    <w:rsid w:val="00F64A44"/>
    <w:rsid w:val="00F64E5C"/>
    <w:rsid w:val="00F65B9B"/>
    <w:rsid w:val="00F66B84"/>
    <w:rsid w:val="00F679CF"/>
    <w:rsid w:val="00F67CB6"/>
    <w:rsid w:val="00F71223"/>
    <w:rsid w:val="00F71DD9"/>
    <w:rsid w:val="00F737E8"/>
    <w:rsid w:val="00F74103"/>
    <w:rsid w:val="00F75291"/>
    <w:rsid w:val="00F77680"/>
    <w:rsid w:val="00F80761"/>
    <w:rsid w:val="00F80DED"/>
    <w:rsid w:val="00F81B65"/>
    <w:rsid w:val="00F829C2"/>
    <w:rsid w:val="00F8333A"/>
    <w:rsid w:val="00F83BDC"/>
    <w:rsid w:val="00F83CCF"/>
    <w:rsid w:val="00F83DD3"/>
    <w:rsid w:val="00F83F08"/>
    <w:rsid w:val="00F849E7"/>
    <w:rsid w:val="00F84D64"/>
    <w:rsid w:val="00F853E3"/>
    <w:rsid w:val="00F86617"/>
    <w:rsid w:val="00F86BE6"/>
    <w:rsid w:val="00F86EEE"/>
    <w:rsid w:val="00F90FF4"/>
    <w:rsid w:val="00F91D4C"/>
    <w:rsid w:val="00F929DF"/>
    <w:rsid w:val="00F93E71"/>
    <w:rsid w:val="00F940F6"/>
    <w:rsid w:val="00F94DC8"/>
    <w:rsid w:val="00F965B0"/>
    <w:rsid w:val="00FA0DE3"/>
    <w:rsid w:val="00FA1935"/>
    <w:rsid w:val="00FA1DAC"/>
    <w:rsid w:val="00FA2812"/>
    <w:rsid w:val="00FA3C80"/>
    <w:rsid w:val="00FA3CF1"/>
    <w:rsid w:val="00FA5154"/>
    <w:rsid w:val="00FA6B16"/>
    <w:rsid w:val="00FB077F"/>
    <w:rsid w:val="00FB2AB6"/>
    <w:rsid w:val="00FB31BC"/>
    <w:rsid w:val="00FB3A2A"/>
    <w:rsid w:val="00FB40DD"/>
    <w:rsid w:val="00FB4E10"/>
    <w:rsid w:val="00FC0858"/>
    <w:rsid w:val="00FC09CD"/>
    <w:rsid w:val="00FC1AFE"/>
    <w:rsid w:val="00FC1F8D"/>
    <w:rsid w:val="00FC22A4"/>
    <w:rsid w:val="00FC2FFF"/>
    <w:rsid w:val="00FC4AB3"/>
    <w:rsid w:val="00FD0188"/>
    <w:rsid w:val="00FD49FA"/>
    <w:rsid w:val="00FD6913"/>
    <w:rsid w:val="00FD7530"/>
    <w:rsid w:val="00FE154C"/>
    <w:rsid w:val="00FE2C74"/>
    <w:rsid w:val="00FE2EF6"/>
    <w:rsid w:val="00FE3234"/>
    <w:rsid w:val="00FE5466"/>
    <w:rsid w:val="00FE639A"/>
    <w:rsid w:val="00FE7B01"/>
    <w:rsid w:val="00FF0DDB"/>
    <w:rsid w:val="00FF1572"/>
    <w:rsid w:val="00FF3C16"/>
    <w:rsid w:val="00FF3C29"/>
    <w:rsid w:val="00FF5893"/>
    <w:rsid w:val="00FF673B"/>
    <w:rsid w:val="00FF693F"/>
    <w:rsid w:val="00FF740C"/>
    <w:rsid w:val="00FF7E70"/>
    <w:rsid w:val="01176155"/>
    <w:rsid w:val="012A0FF8"/>
    <w:rsid w:val="0131FC60"/>
    <w:rsid w:val="01433201"/>
    <w:rsid w:val="01569E4E"/>
    <w:rsid w:val="01BE365A"/>
    <w:rsid w:val="01CF392F"/>
    <w:rsid w:val="01E0DF79"/>
    <w:rsid w:val="01F7B98C"/>
    <w:rsid w:val="0208152F"/>
    <w:rsid w:val="025063E0"/>
    <w:rsid w:val="02D6335A"/>
    <w:rsid w:val="02EB1CA7"/>
    <w:rsid w:val="02F99C11"/>
    <w:rsid w:val="0303B7D8"/>
    <w:rsid w:val="0322D45B"/>
    <w:rsid w:val="032F6D22"/>
    <w:rsid w:val="036D7F57"/>
    <w:rsid w:val="03F7B369"/>
    <w:rsid w:val="04350540"/>
    <w:rsid w:val="045C773F"/>
    <w:rsid w:val="0467408A"/>
    <w:rsid w:val="04E5A720"/>
    <w:rsid w:val="0510C761"/>
    <w:rsid w:val="0531D287"/>
    <w:rsid w:val="054A2BC8"/>
    <w:rsid w:val="0552DBA5"/>
    <w:rsid w:val="056FFA5F"/>
    <w:rsid w:val="05747D2F"/>
    <w:rsid w:val="0577FF84"/>
    <w:rsid w:val="05D623FC"/>
    <w:rsid w:val="064239D9"/>
    <w:rsid w:val="067DA65D"/>
    <w:rsid w:val="069D4575"/>
    <w:rsid w:val="06C46492"/>
    <w:rsid w:val="06FD39DE"/>
    <w:rsid w:val="06FEFFF4"/>
    <w:rsid w:val="0810B96B"/>
    <w:rsid w:val="08577DDD"/>
    <w:rsid w:val="08627470"/>
    <w:rsid w:val="086D2D7C"/>
    <w:rsid w:val="08739C18"/>
    <w:rsid w:val="08B2EDD3"/>
    <w:rsid w:val="0923B370"/>
    <w:rsid w:val="0925DC78"/>
    <w:rsid w:val="0961906C"/>
    <w:rsid w:val="09627CE1"/>
    <w:rsid w:val="09762F4F"/>
    <w:rsid w:val="09873834"/>
    <w:rsid w:val="0992077E"/>
    <w:rsid w:val="0A0F8AFB"/>
    <w:rsid w:val="0A684B2B"/>
    <w:rsid w:val="0A9ABBD9"/>
    <w:rsid w:val="0A9E67D0"/>
    <w:rsid w:val="0AE9FF98"/>
    <w:rsid w:val="0B24E2E5"/>
    <w:rsid w:val="0B48DEA3"/>
    <w:rsid w:val="0B5FEDD6"/>
    <w:rsid w:val="0B970461"/>
    <w:rsid w:val="0BD8CE04"/>
    <w:rsid w:val="0C0703E0"/>
    <w:rsid w:val="0C0EFB21"/>
    <w:rsid w:val="0C253859"/>
    <w:rsid w:val="0C613263"/>
    <w:rsid w:val="0C6E5F74"/>
    <w:rsid w:val="0C6F881E"/>
    <w:rsid w:val="0C715312"/>
    <w:rsid w:val="0C749B29"/>
    <w:rsid w:val="0C961CFD"/>
    <w:rsid w:val="0CBA6F25"/>
    <w:rsid w:val="0CCD157D"/>
    <w:rsid w:val="0CDCB739"/>
    <w:rsid w:val="0CECFC8F"/>
    <w:rsid w:val="0CF9AC1E"/>
    <w:rsid w:val="0D45631B"/>
    <w:rsid w:val="0D589814"/>
    <w:rsid w:val="0DD98B3F"/>
    <w:rsid w:val="0DDA507E"/>
    <w:rsid w:val="0DFBF648"/>
    <w:rsid w:val="0E2344C5"/>
    <w:rsid w:val="0E276909"/>
    <w:rsid w:val="0E32BF31"/>
    <w:rsid w:val="0E391A40"/>
    <w:rsid w:val="0E3DB8F7"/>
    <w:rsid w:val="0E6C2C2D"/>
    <w:rsid w:val="0E7BF13E"/>
    <w:rsid w:val="0EF829CD"/>
    <w:rsid w:val="0F335CEE"/>
    <w:rsid w:val="0F451223"/>
    <w:rsid w:val="0F4C0378"/>
    <w:rsid w:val="0F7D4177"/>
    <w:rsid w:val="0F82CB40"/>
    <w:rsid w:val="0FD9AF15"/>
    <w:rsid w:val="1026BE09"/>
    <w:rsid w:val="1068ED2D"/>
    <w:rsid w:val="10B80418"/>
    <w:rsid w:val="10BAC4CC"/>
    <w:rsid w:val="111AB101"/>
    <w:rsid w:val="113F6F45"/>
    <w:rsid w:val="117266A2"/>
    <w:rsid w:val="1175F98B"/>
    <w:rsid w:val="11FE6E13"/>
    <w:rsid w:val="12038184"/>
    <w:rsid w:val="1231A44F"/>
    <w:rsid w:val="12393D32"/>
    <w:rsid w:val="124F9280"/>
    <w:rsid w:val="1255677A"/>
    <w:rsid w:val="1268BD42"/>
    <w:rsid w:val="129F7DD2"/>
    <w:rsid w:val="12BE28E5"/>
    <w:rsid w:val="12CF7005"/>
    <w:rsid w:val="12D77797"/>
    <w:rsid w:val="12EAEB79"/>
    <w:rsid w:val="131EB7D3"/>
    <w:rsid w:val="13307B95"/>
    <w:rsid w:val="13C89C83"/>
    <w:rsid w:val="13DAD560"/>
    <w:rsid w:val="13DD7E36"/>
    <w:rsid w:val="14010DD9"/>
    <w:rsid w:val="1443270E"/>
    <w:rsid w:val="14781443"/>
    <w:rsid w:val="1493944A"/>
    <w:rsid w:val="1494BB23"/>
    <w:rsid w:val="14B17D5D"/>
    <w:rsid w:val="14C004E1"/>
    <w:rsid w:val="14C82227"/>
    <w:rsid w:val="14FDF6B3"/>
    <w:rsid w:val="156448AA"/>
    <w:rsid w:val="1571EEEB"/>
    <w:rsid w:val="159D6F6D"/>
    <w:rsid w:val="15A43EAB"/>
    <w:rsid w:val="15A9D29B"/>
    <w:rsid w:val="15C97A1F"/>
    <w:rsid w:val="15F52CE9"/>
    <w:rsid w:val="16083766"/>
    <w:rsid w:val="1612C893"/>
    <w:rsid w:val="163101FB"/>
    <w:rsid w:val="164652DD"/>
    <w:rsid w:val="16497C7E"/>
    <w:rsid w:val="16566AF1"/>
    <w:rsid w:val="1676EC7D"/>
    <w:rsid w:val="167B3C40"/>
    <w:rsid w:val="168839E1"/>
    <w:rsid w:val="16AD1309"/>
    <w:rsid w:val="16D725E3"/>
    <w:rsid w:val="16F3E680"/>
    <w:rsid w:val="17186994"/>
    <w:rsid w:val="172389E5"/>
    <w:rsid w:val="175F6495"/>
    <w:rsid w:val="176D8F33"/>
    <w:rsid w:val="1787A1C8"/>
    <w:rsid w:val="17DD3000"/>
    <w:rsid w:val="17E5EC32"/>
    <w:rsid w:val="17FD5422"/>
    <w:rsid w:val="18237982"/>
    <w:rsid w:val="18331246"/>
    <w:rsid w:val="183AAE57"/>
    <w:rsid w:val="1858B8E5"/>
    <w:rsid w:val="188AA428"/>
    <w:rsid w:val="1899785D"/>
    <w:rsid w:val="18A8423E"/>
    <w:rsid w:val="18AD7249"/>
    <w:rsid w:val="18B7D6AC"/>
    <w:rsid w:val="18D7D72C"/>
    <w:rsid w:val="19B75C47"/>
    <w:rsid w:val="1A85ACF0"/>
    <w:rsid w:val="1A97AA62"/>
    <w:rsid w:val="1AA8FBB5"/>
    <w:rsid w:val="1AB24645"/>
    <w:rsid w:val="1AB4DBD5"/>
    <w:rsid w:val="1ACE9A8E"/>
    <w:rsid w:val="1AD9EAB0"/>
    <w:rsid w:val="1B17D52B"/>
    <w:rsid w:val="1B1918A2"/>
    <w:rsid w:val="1B552E9A"/>
    <w:rsid w:val="1B691647"/>
    <w:rsid w:val="1B742655"/>
    <w:rsid w:val="1B87B372"/>
    <w:rsid w:val="1B9F6A65"/>
    <w:rsid w:val="1BCE17EB"/>
    <w:rsid w:val="1BE3DB3C"/>
    <w:rsid w:val="1BEC106F"/>
    <w:rsid w:val="1C0E75FA"/>
    <w:rsid w:val="1C9A2C07"/>
    <w:rsid w:val="1CAAC1E6"/>
    <w:rsid w:val="1CF401D1"/>
    <w:rsid w:val="1D12F6C3"/>
    <w:rsid w:val="1D5DF2DC"/>
    <w:rsid w:val="1D72F3C4"/>
    <w:rsid w:val="1DEE4FD9"/>
    <w:rsid w:val="1E476A07"/>
    <w:rsid w:val="1E8704F0"/>
    <w:rsid w:val="1EAEB071"/>
    <w:rsid w:val="1EB8EAAC"/>
    <w:rsid w:val="1F3DE553"/>
    <w:rsid w:val="1F41940F"/>
    <w:rsid w:val="1F515539"/>
    <w:rsid w:val="1F561804"/>
    <w:rsid w:val="1F884CF8"/>
    <w:rsid w:val="1FA3A233"/>
    <w:rsid w:val="1FA9AF11"/>
    <w:rsid w:val="1FF1EB2D"/>
    <w:rsid w:val="203DB22F"/>
    <w:rsid w:val="20911281"/>
    <w:rsid w:val="20BC9E46"/>
    <w:rsid w:val="20CE0786"/>
    <w:rsid w:val="212C85BB"/>
    <w:rsid w:val="212D7722"/>
    <w:rsid w:val="219160E0"/>
    <w:rsid w:val="21B7D3AD"/>
    <w:rsid w:val="21F8FEAE"/>
    <w:rsid w:val="22A1AD4C"/>
    <w:rsid w:val="22AC635E"/>
    <w:rsid w:val="22B28A5E"/>
    <w:rsid w:val="22B51700"/>
    <w:rsid w:val="22B73ABD"/>
    <w:rsid w:val="22D27CC9"/>
    <w:rsid w:val="22E33FD5"/>
    <w:rsid w:val="22FACE45"/>
    <w:rsid w:val="23052203"/>
    <w:rsid w:val="230E18E6"/>
    <w:rsid w:val="23302281"/>
    <w:rsid w:val="23400CDE"/>
    <w:rsid w:val="2358A6CE"/>
    <w:rsid w:val="23B55B52"/>
    <w:rsid w:val="2415262A"/>
    <w:rsid w:val="242B6956"/>
    <w:rsid w:val="245D6067"/>
    <w:rsid w:val="2469A2C3"/>
    <w:rsid w:val="24969650"/>
    <w:rsid w:val="24E79503"/>
    <w:rsid w:val="25370FAC"/>
    <w:rsid w:val="253D5C1F"/>
    <w:rsid w:val="2543A0EE"/>
    <w:rsid w:val="255990D3"/>
    <w:rsid w:val="25897EA1"/>
    <w:rsid w:val="259B6A88"/>
    <w:rsid w:val="25AB03FF"/>
    <w:rsid w:val="25E3742D"/>
    <w:rsid w:val="25EFBFD4"/>
    <w:rsid w:val="2645A9EF"/>
    <w:rsid w:val="2667C343"/>
    <w:rsid w:val="26A04D4F"/>
    <w:rsid w:val="26A2A692"/>
    <w:rsid w:val="26A31853"/>
    <w:rsid w:val="26B06BC8"/>
    <w:rsid w:val="26BDBD17"/>
    <w:rsid w:val="26D5D389"/>
    <w:rsid w:val="26D79D9E"/>
    <w:rsid w:val="26EDB974"/>
    <w:rsid w:val="2726E953"/>
    <w:rsid w:val="2752D54D"/>
    <w:rsid w:val="2788DCF8"/>
    <w:rsid w:val="27D6B9DF"/>
    <w:rsid w:val="27DAED66"/>
    <w:rsid w:val="27E09CB4"/>
    <w:rsid w:val="27F0F190"/>
    <w:rsid w:val="2904EF46"/>
    <w:rsid w:val="290734AB"/>
    <w:rsid w:val="2944A056"/>
    <w:rsid w:val="294A14B2"/>
    <w:rsid w:val="29737FAA"/>
    <w:rsid w:val="29C61778"/>
    <w:rsid w:val="2A18D879"/>
    <w:rsid w:val="2A76A1D3"/>
    <w:rsid w:val="2A98FD7C"/>
    <w:rsid w:val="2AA6F147"/>
    <w:rsid w:val="2AD8C563"/>
    <w:rsid w:val="2AFDBDC8"/>
    <w:rsid w:val="2B380999"/>
    <w:rsid w:val="2B4EDE5B"/>
    <w:rsid w:val="2BBC3198"/>
    <w:rsid w:val="2BFBCD34"/>
    <w:rsid w:val="2C0648B5"/>
    <w:rsid w:val="2C09E6FE"/>
    <w:rsid w:val="2C4287EF"/>
    <w:rsid w:val="2C505D63"/>
    <w:rsid w:val="2C5D1200"/>
    <w:rsid w:val="2C7495C4"/>
    <w:rsid w:val="2C759468"/>
    <w:rsid w:val="2C8D11F6"/>
    <w:rsid w:val="2C93EDA6"/>
    <w:rsid w:val="2C999C82"/>
    <w:rsid w:val="2CE2015F"/>
    <w:rsid w:val="2CEF4579"/>
    <w:rsid w:val="2D870869"/>
    <w:rsid w:val="2D9B45BB"/>
    <w:rsid w:val="2DA9A51F"/>
    <w:rsid w:val="2DAED052"/>
    <w:rsid w:val="2DD06DAF"/>
    <w:rsid w:val="2DF07DD7"/>
    <w:rsid w:val="2E5C133B"/>
    <w:rsid w:val="2E5CC5E0"/>
    <w:rsid w:val="2E7A0ED4"/>
    <w:rsid w:val="2E7B4BB0"/>
    <w:rsid w:val="2E884F13"/>
    <w:rsid w:val="2EAD1802"/>
    <w:rsid w:val="2ECC2ED1"/>
    <w:rsid w:val="2ED661C1"/>
    <w:rsid w:val="2F25A980"/>
    <w:rsid w:val="2F9F79D2"/>
    <w:rsid w:val="2FBD7CE0"/>
    <w:rsid w:val="2FC8FB53"/>
    <w:rsid w:val="2FE3DF18"/>
    <w:rsid w:val="304330D1"/>
    <w:rsid w:val="30790EB1"/>
    <w:rsid w:val="3094C1C6"/>
    <w:rsid w:val="309EA5D6"/>
    <w:rsid w:val="314ED83B"/>
    <w:rsid w:val="31528C71"/>
    <w:rsid w:val="316EC689"/>
    <w:rsid w:val="31B2A60F"/>
    <w:rsid w:val="31E79052"/>
    <w:rsid w:val="31F64349"/>
    <w:rsid w:val="324ED149"/>
    <w:rsid w:val="328F36C3"/>
    <w:rsid w:val="32978867"/>
    <w:rsid w:val="32A4B75C"/>
    <w:rsid w:val="32B10302"/>
    <w:rsid w:val="32BE0147"/>
    <w:rsid w:val="32C32E4C"/>
    <w:rsid w:val="32CF3D62"/>
    <w:rsid w:val="331EBDB7"/>
    <w:rsid w:val="3321CAFA"/>
    <w:rsid w:val="33A92DF0"/>
    <w:rsid w:val="33D7C9B3"/>
    <w:rsid w:val="33F34B34"/>
    <w:rsid w:val="33FDFCAB"/>
    <w:rsid w:val="33FF47E7"/>
    <w:rsid w:val="3489531A"/>
    <w:rsid w:val="34E555FB"/>
    <w:rsid w:val="35070C5B"/>
    <w:rsid w:val="3526F18E"/>
    <w:rsid w:val="353D5238"/>
    <w:rsid w:val="354C7C7B"/>
    <w:rsid w:val="3594C760"/>
    <w:rsid w:val="35B812E9"/>
    <w:rsid w:val="35DFE0DC"/>
    <w:rsid w:val="35FAB40E"/>
    <w:rsid w:val="3606DE24"/>
    <w:rsid w:val="3659317C"/>
    <w:rsid w:val="36698434"/>
    <w:rsid w:val="3692C01C"/>
    <w:rsid w:val="36941BD3"/>
    <w:rsid w:val="36A44E3A"/>
    <w:rsid w:val="36B38BA1"/>
    <w:rsid w:val="36F5C0B7"/>
    <w:rsid w:val="371CF15F"/>
    <w:rsid w:val="371D3EA2"/>
    <w:rsid w:val="37637A1F"/>
    <w:rsid w:val="377056E8"/>
    <w:rsid w:val="37882A7A"/>
    <w:rsid w:val="379BE72C"/>
    <w:rsid w:val="38087C97"/>
    <w:rsid w:val="38614E0E"/>
    <w:rsid w:val="386D0206"/>
    <w:rsid w:val="388A6900"/>
    <w:rsid w:val="389A5034"/>
    <w:rsid w:val="38BF42EA"/>
    <w:rsid w:val="38F132F3"/>
    <w:rsid w:val="3935DD58"/>
    <w:rsid w:val="393FE112"/>
    <w:rsid w:val="39856493"/>
    <w:rsid w:val="398B3968"/>
    <w:rsid w:val="39A1731F"/>
    <w:rsid w:val="39A44CF8"/>
    <w:rsid w:val="39DABB31"/>
    <w:rsid w:val="3A19FCF5"/>
    <w:rsid w:val="3A34F9B5"/>
    <w:rsid w:val="3A40B651"/>
    <w:rsid w:val="3A5A1139"/>
    <w:rsid w:val="3A793847"/>
    <w:rsid w:val="3A824229"/>
    <w:rsid w:val="3A9C727A"/>
    <w:rsid w:val="3AAB71A8"/>
    <w:rsid w:val="3AF81C0B"/>
    <w:rsid w:val="3B14FE89"/>
    <w:rsid w:val="3B224FD8"/>
    <w:rsid w:val="3B2C15FF"/>
    <w:rsid w:val="3B401D59"/>
    <w:rsid w:val="3BBD0DF6"/>
    <w:rsid w:val="3BD45F4B"/>
    <w:rsid w:val="3BD61E9C"/>
    <w:rsid w:val="3BDCBD5B"/>
    <w:rsid w:val="3C3DB7E0"/>
    <w:rsid w:val="3C4100B1"/>
    <w:rsid w:val="3C51116B"/>
    <w:rsid w:val="3C6052D9"/>
    <w:rsid w:val="3CA36A50"/>
    <w:rsid w:val="3CC84AA9"/>
    <w:rsid w:val="3CD7A7E7"/>
    <w:rsid w:val="3CE0DC86"/>
    <w:rsid w:val="3D25BDC6"/>
    <w:rsid w:val="3D3FA050"/>
    <w:rsid w:val="3D462157"/>
    <w:rsid w:val="3DC29806"/>
    <w:rsid w:val="3DDAA794"/>
    <w:rsid w:val="3E58D6A0"/>
    <w:rsid w:val="3E9D98FC"/>
    <w:rsid w:val="3EEED78A"/>
    <w:rsid w:val="3F0290FD"/>
    <w:rsid w:val="3F213F00"/>
    <w:rsid w:val="3F2DE67C"/>
    <w:rsid w:val="3F3DD964"/>
    <w:rsid w:val="3F720018"/>
    <w:rsid w:val="3F85383C"/>
    <w:rsid w:val="3FF4C8C4"/>
    <w:rsid w:val="403A4A20"/>
    <w:rsid w:val="40592F9D"/>
    <w:rsid w:val="405BE4C1"/>
    <w:rsid w:val="406B73F2"/>
    <w:rsid w:val="406F188C"/>
    <w:rsid w:val="40AAF88B"/>
    <w:rsid w:val="40B008E3"/>
    <w:rsid w:val="40C873B0"/>
    <w:rsid w:val="4162997C"/>
    <w:rsid w:val="41637CFB"/>
    <w:rsid w:val="416D810E"/>
    <w:rsid w:val="417312E9"/>
    <w:rsid w:val="417FBFF5"/>
    <w:rsid w:val="419C1832"/>
    <w:rsid w:val="419C3696"/>
    <w:rsid w:val="41F292DD"/>
    <w:rsid w:val="425861AC"/>
    <w:rsid w:val="4294C6D4"/>
    <w:rsid w:val="4294D53A"/>
    <w:rsid w:val="42C059BD"/>
    <w:rsid w:val="42C12C1A"/>
    <w:rsid w:val="42E8314C"/>
    <w:rsid w:val="431FDADF"/>
    <w:rsid w:val="433022B0"/>
    <w:rsid w:val="4348BC53"/>
    <w:rsid w:val="434CF2FE"/>
    <w:rsid w:val="43A30164"/>
    <w:rsid w:val="43EA1282"/>
    <w:rsid w:val="43F8C4A4"/>
    <w:rsid w:val="44003121"/>
    <w:rsid w:val="443EF231"/>
    <w:rsid w:val="446B3C1B"/>
    <w:rsid w:val="447DEF29"/>
    <w:rsid w:val="44CD04DC"/>
    <w:rsid w:val="44DC4653"/>
    <w:rsid w:val="44E6FF9F"/>
    <w:rsid w:val="44F130BC"/>
    <w:rsid w:val="451376F8"/>
    <w:rsid w:val="45979989"/>
    <w:rsid w:val="45C856DB"/>
    <w:rsid w:val="45D8AB9A"/>
    <w:rsid w:val="45EB618E"/>
    <w:rsid w:val="45F52175"/>
    <w:rsid w:val="45F65BBC"/>
    <w:rsid w:val="4643E8CD"/>
    <w:rsid w:val="465B5F28"/>
    <w:rsid w:val="468C99F2"/>
    <w:rsid w:val="469A7CC7"/>
    <w:rsid w:val="46AB115D"/>
    <w:rsid w:val="46D418EE"/>
    <w:rsid w:val="472F2597"/>
    <w:rsid w:val="47305C02"/>
    <w:rsid w:val="473E0F8D"/>
    <w:rsid w:val="474B2F79"/>
    <w:rsid w:val="47903451"/>
    <w:rsid w:val="479628C9"/>
    <w:rsid w:val="479C5115"/>
    <w:rsid w:val="4827FFF2"/>
    <w:rsid w:val="484125B4"/>
    <w:rsid w:val="48564436"/>
    <w:rsid w:val="4870201C"/>
    <w:rsid w:val="48753CC6"/>
    <w:rsid w:val="488248AC"/>
    <w:rsid w:val="4894E44B"/>
    <w:rsid w:val="48ECDB68"/>
    <w:rsid w:val="48FB4D85"/>
    <w:rsid w:val="491305D3"/>
    <w:rsid w:val="494299AA"/>
    <w:rsid w:val="49A309CC"/>
    <w:rsid w:val="49B1D3E7"/>
    <w:rsid w:val="49D8A6D9"/>
    <w:rsid w:val="49F22DBD"/>
    <w:rsid w:val="4A39968D"/>
    <w:rsid w:val="4A53E7BF"/>
    <w:rsid w:val="4AA9A898"/>
    <w:rsid w:val="4AAE33B5"/>
    <w:rsid w:val="4B633F01"/>
    <w:rsid w:val="4B67FD7F"/>
    <w:rsid w:val="4B723EC2"/>
    <w:rsid w:val="4BF91046"/>
    <w:rsid w:val="4C2922DF"/>
    <w:rsid w:val="4C4A0416"/>
    <w:rsid w:val="4C838FF6"/>
    <w:rsid w:val="4CBEE314"/>
    <w:rsid w:val="4CE87FAD"/>
    <w:rsid w:val="4D3BA9A4"/>
    <w:rsid w:val="4D3D59B5"/>
    <w:rsid w:val="4D8AAE99"/>
    <w:rsid w:val="4D99E81C"/>
    <w:rsid w:val="4DAE5415"/>
    <w:rsid w:val="4EADE324"/>
    <w:rsid w:val="4EB066CA"/>
    <w:rsid w:val="4ED95585"/>
    <w:rsid w:val="4EEF9098"/>
    <w:rsid w:val="4F856E0E"/>
    <w:rsid w:val="4F8E9E8C"/>
    <w:rsid w:val="4FCFBDE9"/>
    <w:rsid w:val="4FDB6ABE"/>
    <w:rsid w:val="5001D972"/>
    <w:rsid w:val="50183E44"/>
    <w:rsid w:val="50291821"/>
    <w:rsid w:val="50D42E93"/>
    <w:rsid w:val="50E52851"/>
    <w:rsid w:val="50ED9B84"/>
    <w:rsid w:val="514AF2B3"/>
    <w:rsid w:val="51664C84"/>
    <w:rsid w:val="517E4CB1"/>
    <w:rsid w:val="518F3927"/>
    <w:rsid w:val="51CB7489"/>
    <w:rsid w:val="5203AE90"/>
    <w:rsid w:val="5205C0E3"/>
    <w:rsid w:val="5205D6FB"/>
    <w:rsid w:val="5258E933"/>
    <w:rsid w:val="526DBE27"/>
    <w:rsid w:val="52AC14BA"/>
    <w:rsid w:val="52B7A336"/>
    <w:rsid w:val="52DB72CC"/>
    <w:rsid w:val="52F32C0D"/>
    <w:rsid w:val="531C3BF9"/>
    <w:rsid w:val="5356628E"/>
    <w:rsid w:val="5360272D"/>
    <w:rsid w:val="53CFB77F"/>
    <w:rsid w:val="53FC68EC"/>
    <w:rsid w:val="5438C74B"/>
    <w:rsid w:val="54439685"/>
    <w:rsid w:val="545E107C"/>
    <w:rsid w:val="547A0E47"/>
    <w:rsid w:val="54B78E44"/>
    <w:rsid w:val="54C07F34"/>
    <w:rsid w:val="54D26E93"/>
    <w:rsid w:val="54E92B98"/>
    <w:rsid w:val="5533AE26"/>
    <w:rsid w:val="55696E0D"/>
    <w:rsid w:val="55BB95BD"/>
    <w:rsid w:val="55DC2FDD"/>
    <w:rsid w:val="55DFE3ED"/>
    <w:rsid w:val="55EB85D8"/>
    <w:rsid w:val="5606B8AF"/>
    <w:rsid w:val="5634F8F6"/>
    <w:rsid w:val="56745E01"/>
    <w:rsid w:val="56B9C6CD"/>
    <w:rsid w:val="56DCE188"/>
    <w:rsid w:val="56E73EF7"/>
    <w:rsid w:val="57A7EF8E"/>
    <w:rsid w:val="57B5806D"/>
    <w:rsid w:val="57F94D1F"/>
    <w:rsid w:val="580F3E4A"/>
    <w:rsid w:val="5835522D"/>
    <w:rsid w:val="5845B25D"/>
    <w:rsid w:val="58F1606D"/>
    <w:rsid w:val="5917A76B"/>
    <w:rsid w:val="59266C31"/>
    <w:rsid w:val="5984C506"/>
    <w:rsid w:val="599FF569"/>
    <w:rsid w:val="59B8CBF4"/>
    <w:rsid w:val="59C13BBB"/>
    <w:rsid w:val="5A0AF8FD"/>
    <w:rsid w:val="5A99BF8C"/>
    <w:rsid w:val="5AB0F6F1"/>
    <w:rsid w:val="5AE757C9"/>
    <w:rsid w:val="5B209EF9"/>
    <w:rsid w:val="5B5254AF"/>
    <w:rsid w:val="5B8F83A6"/>
    <w:rsid w:val="5B97DCD3"/>
    <w:rsid w:val="5B9A8069"/>
    <w:rsid w:val="5BC6C9BC"/>
    <w:rsid w:val="5BE2A068"/>
    <w:rsid w:val="5C0A1B89"/>
    <w:rsid w:val="5C0F53F6"/>
    <w:rsid w:val="5C1DD19C"/>
    <w:rsid w:val="5C300341"/>
    <w:rsid w:val="5C30A2AB"/>
    <w:rsid w:val="5C6027E0"/>
    <w:rsid w:val="5C64F575"/>
    <w:rsid w:val="5C80B12A"/>
    <w:rsid w:val="5CCA7728"/>
    <w:rsid w:val="5CF52F0A"/>
    <w:rsid w:val="5D053815"/>
    <w:rsid w:val="5D1A00A5"/>
    <w:rsid w:val="5D5972C0"/>
    <w:rsid w:val="5D9C961F"/>
    <w:rsid w:val="5D9D8CD7"/>
    <w:rsid w:val="5DD9E15D"/>
    <w:rsid w:val="5DF7FB57"/>
    <w:rsid w:val="5E0C5674"/>
    <w:rsid w:val="5E14AD30"/>
    <w:rsid w:val="5E1A3E14"/>
    <w:rsid w:val="5E1A7415"/>
    <w:rsid w:val="5E30542D"/>
    <w:rsid w:val="5E378A6F"/>
    <w:rsid w:val="5E387B6B"/>
    <w:rsid w:val="5E80CD27"/>
    <w:rsid w:val="5F72ECB7"/>
    <w:rsid w:val="5F85FABC"/>
    <w:rsid w:val="5F8C96AB"/>
    <w:rsid w:val="600F6F7B"/>
    <w:rsid w:val="601A4994"/>
    <w:rsid w:val="60D82BA2"/>
    <w:rsid w:val="60EED04A"/>
    <w:rsid w:val="611CEFFE"/>
    <w:rsid w:val="61264058"/>
    <w:rsid w:val="615C1D75"/>
    <w:rsid w:val="61A83CC1"/>
    <w:rsid w:val="61B041B1"/>
    <w:rsid w:val="61E16889"/>
    <w:rsid w:val="61ED5454"/>
    <w:rsid w:val="61FA8599"/>
    <w:rsid w:val="6292B58E"/>
    <w:rsid w:val="62ABE91F"/>
    <w:rsid w:val="62B64107"/>
    <w:rsid w:val="62EA9E5B"/>
    <w:rsid w:val="630F1C5C"/>
    <w:rsid w:val="63742C53"/>
    <w:rsid w:val="63A48663"/>
    <w:rsid w:val="63C53123"/>
    <w:rsid w:val="63D60D88"/>
    <w:rsid w:val="63DC9696"/>
    <w:rsid w:val="63F2574D"/>
    <w:rsid w:val="6424A02B"/>
    <w:rsid w:val="64521168"/>
    <w:rsid w:val="6474D8BD"/>
    <w:rsid w:val="6476693B"/>
    <w:rsid w:val="64A25C5A"/>
    <w:rsid w:val="64B58289"/>
    <w:rsid w:val="655411F9"/>
    <w:rsid w:val="6571646D"/>
    <w:rsid w:val="65B36816"/>
    <w:rsid w:val="65CA59F5"/>
    <w:rsid w:val="65E25D90"/>
    <w:rsid w:val="65EDE1C9"/>
    <w:rsid w:val="65EF3C08"/>
    <w:rsid w:val="65EF4C7B"/>
    <w:rsid w:val="661D48A5"/>
    <w:rsid w:val="661F2931"/>
    <w:rsid w:val="6620E010"/>
    <w:rsid w:val="6625A97A"/>
    <w:rsid w:val="664D9205"/>
    <w:rsid w:val="6662AE4D"/>
    <w:rsid w:val="669E2BC1"/>
    <w:rsid w:val="66F0AC13"/>
    <w:rsid w:val="67160A92"/>
    <w:rsid w:val="6726306D"/>
    <w:rsid w:val="673E05BB"/>
    <w:rsid w:val="674F3877"/>
    <w:rsid w:val="67879F25"/>
    <w:rsid w:val="6805C317"/>
    <w:rsid w:val="687D751D"/>
    <w:rsid w:val="68D0FF8F"/>
    <w:rsid w:val="68EB08D8"/>
    <w:rsid w:val="6912C652"/>
    <w:rsid w:val="691545D1"/>
    <w:rsid w:val="69354D88"/>
    <w:rsid w:val="699F5210"/>
    <w:rsid w:val="69AAAC1C"/>
    <w:rsid w:val="69E34D9D"/>
    <w:rsid w:val="6A05639A"/>
    <w:rsid w:val="6A321E5A"/>
    <w:rsid w:val="6A47FAD2"/>
    <w:rsid w:val="6A6BCD3E"/>
    <w:rsid w:val="6A8D18AE"/>
    <w:rsid w:val="6A8E561A"/>
    <w:rsid w:val="6A9D55D4"/>
    <w:rsid w:val="6ABBCCAB"/>
    <w:rsid w:val="6AE7C337"/>
    <w:rsid w:val="6B2AB9DB"/>
    <w:rsid w:val="6B3E3245"/>
    <w:rsid w:val="6B66C779"/>
    <w:rsid w:val="6B8FB6EF"/>
    <w:rsid w:val="6B91D752"/>
    <w:rsid w:val="6BB54212"/>
    <w:rsid w:val="6BDAEB97"/>
    <w:rsid w:val="6BDBA21A"/>
    <w:rsid w:val="6BF909D8"/>
    <w:rsid w:val="6C69BEB0"/>
    <w:rsid w:val="6C8BE7D3"/>
    <w:rsid w:val="6C90BBFA"/>
    <w:rsid w:val="6C968735"/>
    <w:rsid w:val="6CAA12C9"/>
    <w:rsid w:val="6D8B981F"/>
    <w:rsid w:val="6DAD95C4"/>
    <w:rsid w:val="6DBAEA90"/>
    <w:rsid w:val="6E007D5E"/>
    <w:rsid w:val="6E00E134"/>
    <w:rsid w:val="6E157FD1"/>
    <w:rsid w:val="6E256365"/>
    <w:rsid w:val="6E2A3FB5"/>
    <w:rsid w:val="6E56989A"/>
    <w:rsid w:val="6EB8E592"/>
    <w:rsid w:val="6ECD3D42"/>
    <w:rsid w:val="6ED7B10C"/>
    <w:rsid w:val="6F10D0D5"/>
    <w:rsid w:val="6F2449F5"/>
    <w:rsid w:val="6F676ED9"/>
    <w:rsid w:val="6FA2B30C"/>
    <w:rsid w:val="6FD6AC45"/>
    <w:rsid w:val="6FDECF47"/>
    <w:rsid w:val="6FF0DCD5"/>
    <w:rsid w:val="6FFF29DE"/>
    <w:rsid w:val="700BB649"/>
    <w:rsid w:val="7039CAC1"/>
    <w:rsid w:val="70493034"/>
    <w:rsid w:val="7053BE7D"/>
    <w:rsid w:val="708B682E"/>
    <w:rsid w:val="70C5654A"/>
    <w:rsid w:val="70D9C67C"/>
    <w:rsid w:val="715D8AE1"/>
    <w:rsid w:val="716565CC"/>
    <w:rsid w:val="71C79323"/>
    <w:rsid w:val="71CF40C0"/>
    <w:rsid w:val="71EFE066"/>
    <w:rsid w:val="721B11FD"/>
    <w:rsid w:val="723E72FD"/>
    <w:rsid w:val="72409966"/>
    <w:rsid w:val="724E7495"/>
    <w:rsid w:val="7295C8D6"/>
    <w:rsid w:val="729E01C7"/>
    <w:rsid w:val="72C04B43"/>
    <w:rsid w:val="72D1028D"/>
    <w:rsid w:val="7336CAA0"/>
    <w:rsid w:val="7342EDB0"/>
    <w:rsid w:val="73BA58F3"/>
    <w:rsid w:val="73C8FB1B"/>
    <w:rsid w:val="74022CE2"/>
    <w:rsid w:val="7403EFF5"/>
    <w:rsid w:val="740FDF24"/>
    <w:rsid w:val="74126B94"/>
    <w:rsid w:val="74273AE0"/>
    <w:rsid w:val="74276E5C"/>
    <w:rsid w:val="74C2ADDC"/>
    <w:rsid w:val="74EE496C"/>
    <w:rsid w:val="75161E1E"/>
    <w:rsid w:val="754F9B2E"/>
    <w:rsid w:val="7568DF80"/>
    <w:rsid w:val="758718FE"/>
    <w:rsid w:val="75889510"/>
    <w:rsid w:val="758F401B"/>
    <w:rsid w:val="75CE188E"/>
    <w:rsid w:val="75DD650E"/>
    <w:rsid w:val="75FDC774"/>
    <w:rsid w:val="760BF319"/>
    <w:rsid w:val="760F08B6"/>
    <w:rsid w:val="763BC751"/>
    <w:rsid w:val="76569B02"/>
    <w:rsid w:val="7657240E"/>
    <w:rsid w:val="7669EE15"/>
    <w:rsid w:val="766A79D9"/>
    <w:rsid w:val="766BE213"/>
    <w:rsid w:val="76937D28"/>
    <w:rsid w:val="76E97CC8"/>
    <w:rsid w:val="77174D88"/>
    <w:rsid w:val="772FECA3"/>
    <w:rsid w:val="7744BE64"/>
    <w:rsid w:val="782A49C4"/>
    <w:rsid w:val="786B3C85"/>
    <w:rsid w:val="78A2A686"/>
    <w:rsid w:val="78C523E4"/>
    <w:rsid w:val="78CF3A56"/>
    <w:rsid w:val="78D12BAF"/>
    <w:rsid w:val="78FAE0A3"/>
    <w:rsid w:val="79030D5D"/>
    <w:rsid w:val="79AC12CC"/>
    <w:rsid w:val="79EC96BF"/>
    <w:rsid w:val="79F6351F"/>
    <w:rsid w:val="7A081EF6"/>
    <w:rsid w:val="7A55315A"/>
    <w:rsid w:val="7A68E383"/>
    <w:rsid w:val="7A870523"/>
    <w:rsid w:val="7AC43C70"/>
    <w:rsid w:val="7B7C4366"/>
    <w:rsid w:val="7B8B78D4"/>
    <w:rsid w:val="7BC5B7F5"/>
    <w:rsid w:val="7BCAB099"/>
    <w:rsid w:val="7BD2C0DE"/>
    <w:rsid w:val="7BEA7F67"/>
    <w:rsid w:val="7C0834F9"/>
    <w:rsid w:val="7C0D41F1"/>
    <w:rsid w:val="7C204881"/>
    <w:rsid w:val="7C42A414"/>
    <w:rsid w:val="7CB72E9D"/>
    <w:rsid w:val="7CCF1C8E"/>
    <w:rsid w:val="7D1282DC"/>
    <w:rsid w:val="7D15E89C"/>
    <w:rsid w:val="7D34083E"/>
    <w:rsid w:val="7D851948"/>
    <w:rsid w:val="7DB9C4DB"/>
    <w:rsid w:val="7DC919E2"/>
    <w:rsid w:val="7E096480"/>
    <w:rsid w:val="7EB9D6DB"/>
    <w:rsid w:val="7F214C53"/>
    <w:rsid w:val="7F34B66F"/>
    <w:rsid w:val="7F418C17"/>
    <w:rsid w:val="7F418CD0"/>
    <w:rsid w:val="7F48E9C2"/>
    <w:rsid w:val="7F4E9B93"/>
    <w:rsid w:val="7F695B1C"/>
    <w:rsid w:val="7FC240F2"/>
    <w:rsid w:val="7FC8B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4CFF5"/>
  <w15:docId w15:val="{D3887EE0-8913-487E-A52E-265028F5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74B"/>
    <w:rPr>
      <w:lang w:val="en-GB" w:eastAsia="en-US"/>
    </w:rPr>
  </w:style>
  <w:style w:type="paragraph" w:styleId="Nadpis1">
    <w:name w:val="heading 1"/>
    <w:basedOn w:val="Normln"/>
    <w:next w:val="Normln"/>
    <w:qFormat/>
    <w:rsid w:val="00395E8D"/>
    <w:pPr>
      <w:keepNext/>
      <w:spacing w:before="360" w:after="120"/>
      <w:outlineLvl w:val="0"/>
    </w:pPr>
    <w:rPr>
      <w:rFonts w:ascii="Arial" w:hAnsi="Arial"/>
      <w:b/>
      <w:kern w:val="28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F674B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rsid w:val="00DF674B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DF674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335BCD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335BCD"/>
  </w:style>
  <w:style w:type="paragraph" w:styleId="Pedmtkomente">
    <w:name w:val="annotation subject"/>
    <w:basedOn w:val="Textkomente"/>
    <w:next w:val="Textkomente"/>
    <w:semiHidden/>
    <w:rsid w:val="00335BCD"/>
    <w:rPr>
      <w:b/>
      <w:bCs/>
    </w:rPr>
  </w:style>
  <w:style w:type="paragraph" w:styleId="Textbubliny">
    <w:name w:val="Balloon Text"/>
    <w:basedOn w:val="Normln"/>
    <w:semiHidden/>
    <w:rsid w:val="00335BCD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locked/>
    <w:rsid w:val="005A5666"/>
    <w:rPr>
      <w:b/>
      <w:bCs/>
      <w:i w:val="0"/>
      <w:iCs w:val="0"/>
    </w:rPr>
  </w:style>
  <w:style w:type="character" w:styleId="Zstupntext">
    <w:name w:val="Placeholder Text"/>
    <w:basedOn w:val="Standardnpsmoodstavce"/>
    <w:uiPriority w:val="99"/>
    <w:semiHidden/>
    <w:rsid w:val="005F7B06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8E32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E32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Hypertextovodkaz">
    <w:name w:val="Hyperlink"/>
    <w:basedOn w:val="Standardnpsmoodstavce"/>
    <w:unhideWhenUsed/>
    <w:rsid w:val="00470946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47094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C2214"/>
    <w:pPr>
      <w:ind w:left="720"/>
      <w:contextualSpacing/>
    </w:pPr>
  </w:style>
  <w:style w:type="table" w:styleId="Prosttabulka5">
    <w:name w:val="Plain Table 5"/>
    <w:basedOn w:val="Normlntabulka"/>
    <w:uiPriority w:val="45"/>
    <w:rsid w:val="001C22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Standardnpsmoodstavce"/>
    <w:rsid w:val="00BB2921"/>
  </w:style>
  <w:style w:type="character" w:customStyle="1" w:styleId="eop">
    <w:name w:val="eop"/>
    <w:basedOn w:val="Standardnpsmoodstavce"/>
    <w:rsid w:val="00BB2921"/>
  </w:style>
  <w:style w:type="paragraph" w:customStyle="1" w:styleId="paragraph">
    <w:name w:val="paragraph"/>
    <w:basedOn w:val="Normln"/>
    <w:rsid w:val="00BB292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rsid w:val="00EF3FCA"/>
    <w:rPr>
      <w:lang w:val="en-GB" w:eastAsia="en-US"/>
    </w:rPr>
  </w:style>
  <w:style w:type="paragraph" w:styleId="Revize">
    <w:name w:val="Revision"/>
    <w:hidden/>
    <w:uiPriority w:val="99"/>
    <w:semiHidden/>
    <w:rsid w:val="00F12D7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4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512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652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731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479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257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399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231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083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043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406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hyperlink" Target="http://www.colliers.com/cs-cz/czechrepublic" TargetMode="External"/><Relationship Id="rId2" Type="http://schemas.openxmlformats.org/officeDocument/2006/relationships/hyperlink" Target="https://www.cbre.cz/" TargetMode="External"/><Relationship Id="rId1" Type="http://schemas.openxmlformats.org/officeDocument/2006/relationships/hyperlink" Target="https://www.pragueresearchforum.cz/cs/o-prf/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hyperlink" Target="http://www.cushmanwakefield.cz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://www.knightfrank.cz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z/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hyperlink" Target="http://www.knightfrank.cz" TargetMode="External"/><Relationship Id="rId1" Type="http://schemas.openxmlformats.org/officeDocument/2006/relationships/hyperlink" Target="https://www.pragueresearchforum.cz/cs/o-prf/" TargetMode="External"/><Relationship Id="rId6" Type="http://schemas.openxmlformats.org/officeDocument/2006/relationships/hyperlink" Target="http://www.colliers.com/cs-cz/czechrepublic" TargetMode="External"/><Relationship Id="rId11" Type="http://schemas.openxmlformats.org/officeDocument/2006/relationships/image" Target="media/image9.png"/><Relationship Id="rId5" Type="http://schemas.openxmlformats.org/officeDocument/2006/relationships/image" Target="media/image2.png"/><Relationship Id="rId10" Type="http://schemas.openxmlformats.org/officeDocument/2006/relationships/hyperlink" Target="http://www.jll.cz/" TargetMode="External"/><Relationship Id="rId4" Type="http://schemas.openxmlformats.org/officeDocument/2006/relationships/hyperlink" Target="https://www.cbre.cz/" TargetMode="External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9b7f00-e561-4f1e-a15e-56aa4f2f4d39">
      <Terms xmlns="http://schemas.microsoft.com/office/infopath/2007/PartnerControls"/>
    </lcf76f155ced4ddcb4097134ff3c332f>
    <TaxCatchAll xmlns="614bfeea-c403-49a6-a87c-9708f43368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B057E66C97744818E6DBA50D409CE" ma:contentTypeVersion="17" ma:contentTypeDescription="Create a new document." ma:contentTypeScope="" ma:versionID="33dc443b0b46eccd315b4b5f2d8ad5f8">
  <xsd:schema xmlns:xsd="http://www.w3.org/2001/XMLSchema" xmlns:xs="http://www.w3.org/2001/XMLSchema" xmlns:p="http://schemas.microsoft.com/office/2006/metadata/properties" xmlns:ns2="a89b7f00-e561-4f1e-a15e-56aa4f2f4d39" xmlns:ns3="614bfeea-c403-49a6-a87c-9708f4336871" targetNamespace="http://schemas.microsoft.com/office/2006/metadata/properties" ma:root="true" ma:fieldsID="1a438037c4fd4cab17b0d66c76250453" ns2:_="" ns3:_="">
    <xsd:import namespace="a89b7f00-e561-4f1e-a15e-56aa4f2f4d39"/>
    <xsd:import namespace="614bfeea-c403-49a6-a87c-9708f4336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b7f00-e561-4f1e-a15e-56aa4f2f4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bfeea-c403-49a6-a87c-9708f4336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063ff8-09bf-49ac-a3a9-a0403cba9e1f}" ma:internalName="TaxCatchAll" ma:showField="CatchAllData" ma:web="614bfeea-c403-49a6-a87c-9708f4336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95D3F-C30C-4B9D-A241-A6B662F251BF}">
  <ds:schemaRefs>
    <ds:schemaRef ds:uri="http://schemas.microsoft.com/office/2006/metadata/properties"/>
    <ds:schemaRef ds:uri="http://schemas.microsoft.com/office/infopath/2007/PartnerControls"/>
    <ds:schemaRef ds:uri="a89b7f00-e561-4f1e-a15e-56aa4f2f4d39"/>
    <ds:schemaRef ds:uri="614bfeea-c403-49a6-a87c-9708f4336871"/>
  </ds:schemaRefs>
</ds:datastoreItem>
</file>

<file path=customXml/itemProps2.xml><?xml version="1.0" encoding="utf-8"?>
<ds:datastoreItem xmlns:ds="http://schemas.openxmlformats.org/officeDocument/2006/customXml" ds:itemID="{5FB9A7CE-7E36-4D5B-8180-0022205158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E51AD7-EB2D-4CDE-821E-E6B22661E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b7f00-e561-4f1e-a15e-56aa4f2f4d39"/>
    <ds:schemaRef ds:uri="614bfeea-c403-49a6-a87c-9708f4336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5A401-122C-426D-8602-C582DE72C3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5178e-a0f4-4f4d-8c40-9598e3d11860}" enabled="0" method="" siteId="{46c5178e-a0f4-4f4d-8c40-9598e3d118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Cushman &amp; Wakefield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Rafajlovič</dc:creator>
  <cp:keywords/>
  <cp:lastModifiedBy>Tereza Štosová</cp:lastModifiedBy>
  <cp:revision>3</cp:revision>
  <cp:lastPrinted>2024-01-22T11:01:00Z</cp:lastPrinted>
  <dcterms:created xsi:type="dcterms:W3CDTF">2024-01-22T13:14:00Z</dcterms:created>
  <dcterms:modified xsi:type="dcterms:W3CDTF">2024-01-22T13:17:00Z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0x01010068DB057E66C97744818E6DBA50D409CE</vt:lpwstr>
  </property>
  <property fmtid="{D5CDD505-2E9C-101B-9397-08002B2CF9AE}" pid="3" name="GrammarlyDocumentId">
    <vt:lpwstr>520aa5bd6dac8f7efa1f936213d39dd8d7709c33749891ab22f7a972b216f34d</vt:lpwstr>
  </property>
  <property fmtid="{D5CDD505-2E9C-101B-9397-08002B2CF9AE}" pid="4" name="MediaServiceImageTags">
    <vt:lpwstr/>
  </property>
</Properties>
</file>