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6115" w14:textId="0FCD9DD7" w:rsidR="006362B3" w:rsidRDefault="006362B3" w:rsidP="006362B3">
      <w:pPr>
        <w:pStyle w:val="NadpisHeadlinecopytextu"/>
        <w:spacing w:after="200"/>
        <w:jc w:val="right"/>
        <w:rPr>
          <w:rFonts w:ascii="Calibri" w:eastAsia="Times New Roman" w:hAnsi="Calibri" w:cs="Calibri"/>
          <w:b w:val="0"/>
          <w:bCs w:val="0"/>
          <w:color w:val="00A0C6"/>
          <w:szCs w:val="24"/>
        </w:rPr>
      </w:pPr>
      <w:r>
        <w:drawing>
          <wp:inline distT="0" distB="0" distL="0" distR="0" wp14:anchorId="5E2CEEF6" wp14:editId="7CD8337F">
            <wp:extent cx="3426079" cy="1111250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536" cy="111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5422F" w14:textId="77777777" w:rsidR="006362B3" w:rsidRDefault="006362B3" w:rsidP="006E746C">
      <w:pPr>
        <w:pStyle w:val="NadpisHeadlinecopytextu"/>
        <w:spacing w:after="200"/>
        <w:jc w:val="both"/>
        <w:rPr>
          <w:rFonts w:ascii="Calibri" w:eastAsia="Times New Roman" w:hAnsi="Calibri" w:cs="Calibri"/>
          <w:b w:val="0"/>
          <w:bCs w:val="0"/>
          <w:color w:val="00A0C6"/>
          <w:szCs w:val="24"/>
        </w:rPr>
      </w:pPr>
    </w:p>
    <w:p w14:paraId="3578B832" w14:textId="77777777" w:rsidR="00E7368D" w:rsidRPr="00E7368D" w:rsidRDefault="00E7368D" w:rsidP="00E7368D">
      <w:pPr>
        <w:pStyle w:val="NadpisHeadlinecopytextu"/>
        <w:spacing w:after="200"/>
        <w:jc w:val="both"/>
        <w:rPr>
          <w:rFonts w:ascii="Calibri" w:eastAsia="Times New Roman" w:hAnsi="Calibri" w:cs="Calibri"/>
          <w:b w:val="0"/>
          <w:bCs w:val="0"/>
          <w:color w:val="00A0C6"/>
          <w:szCs w:val="24"/>
        </w:rPr>
      </w:pPr>
      <w:r w:rsidRPr="00E7368D">
        <w:rPr>
          <w:rFonts w:ascii="Calibri" w:eastAsia="Times New Roman" w:hAnsi="Calibri" w:cs="Calibri"/>
          <w:b w:val="0"/>
          <w:bCs w:val="0"/>
          <w:color w:val="00A0C6"/>
          <w:szCs w:val="24"/>
        </w:rPr>
        <w:t>Dotace na udržitelnost by lidé rádi řešili se svojí stavební spořitelnou</w:t>
      </w:r>
    </w:p>
    <w:p w14:paraId="18B1F0A3" w14:textId="77777777" w:rsidR="006E746C" w:rsidRDefault="006E746C" w:rsidP="006E746C">
      <w:pPr>
        <w:autoSpaceDE w:val="0"/>
        <w:autoSpaceDN w:val="0"/>
        <w:spacing w:before="40" w:after="40"/>
        <w:rPr>
          <w:sz w:val="32"/>
          <w:szCs w:val="32"/>
        </w:rPr>
      </w:pPr>
    </w:p>
    <w:p w14:paraId="533C9CFF" w14:textId="58EEDCB7" w:rsidR="006362B3" w:rsidRPr="006362B3" w:rsidRDefault="006E746C" w:rsidP="00070471">
      <w:r w:rsidRPr="006E746C">
        <w:rPr>
          <w:rFonts w:asciiTheme="minorHAnsi" w:hAnsiTheme="minorHAnsi" w:cstheme="minorHAnsi"/>
          <w:sz w:val="24"/>
          <w:szCs w:val="24"/>
        </w:rPr>
        <w:t xml:space="preserve">Praha </w:t>
      </w:r>
      <w:r w:rsidR="006362B3">
        <w:rPr>
          <w:rFonts w:asciiTheme="minorHAnsi" w:hAnsiTheme="minorHAnsi" w:cstheme="minorHAnsi"/>
          <w:sz w:val="24"/>
          <w:szCs w:val="24"/>
        </w:rPr>
        <w:t>1</w:t>
      </w:r>
      <w:r w:rsidR="00E7368D">
        <w:rPr>
          <w:rFonts w:asciiTheme="minorHAnsi" w:hAnsiTheme="minorHAnsi" w:cstheme="minorHAnsi"/>
          <w:sz w:val="24"/>
          <w:szCs w:val="24"/>
        </w:rPr>
        <w:t>4</w:t>
      </w:r>
      <w:r w:rsidRPr="006E746C">
        <w:rPr>
          <w:rFonts w:asciiTheme="minorHAnsi" w:hAnsiTheme="minorHAnsi" w:cstheme="minorHAnsi"/>
          <w:sz w:val="24"/>
          <w:szCs w:val="24"/>
        </w:rPr>
        <w:t xml:space="preserve">. </w:t>
      </w:r>
      <w:r w:rsidR="006362B3">
        <w:rPr>
          <w:rFonts w:asciiTheme="minorHAnsi" w:hAnsiTheme="minorHAnsi" w:cstheme="minorHAnsi"/>
          <w:sz w:val="24"/>
          <w:szCs w:val="24"/>
        </w:rPr>
        <w:t>prosince</w:t>
      </w:r>
      <w:r w:rsidRPr="006E746C">
        <w:rPr>
          <w:rFonts w:asciiTheme="minorHAnsi" w:hAnsiTheme="minorHAnsi" w:cstheme="minorHAnsi"/>
          <w:sz w:val="24"/>
          <w:szCs w:val="24"/>
        </w:rPr>
        <w:t xml:space="preserve"> 2022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7368D" w:rsidRPr="00E7368D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Čechům se líbí představa, že by jim při sjednání úvěru na bydlení v rámci stavebního spoření jejich spořitelna pomohla také s kompletním vyřízením dotací na udržitelné technologie či zateplení budov. V průzkumu Modr</w:t>
      </w:r>
      <w:r w:rsidR="00770DA9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é</w:t>
      </w:r>
      <w:r w:rsidR="00E7368D" w:rsidRPr="00E7368D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 pyramid</w:t>
      </w:r>
      <w:r w:rsidR="00770DA9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y</w:t>
      </w:r>
      <w:r w:rsidR="00E7368D" w:rsidRPr="00E7368D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 ke stavebnímu spoření se takto vyjádřilo 70 % respondentů. V případě, že by lidé mohli v budoucnu této možnosti využít a obrátili se na Modrou pyramidu, spořitelna by jim téměř okamžitě dokázala zajistit profesionální poradenství i rychlý přístup ke státní podpoře.   </w:t>
      </w:r>
    </w:p>
    <w:p w14:paraId="58C58E84" w14:textId="77777777" w:rsidR="006E746C" w:rsidRDefault="006E746C" w:rsidP="006E746C">
      <w:pPr>
        <w:spacing w:line="260" w:lineRule="atLeast"/>
        <w:rPr>
          <w:rFonts w:asciiTheme="minorHAnsi" w:hAnsiTheme="minorHAnsi" w:cstheme="minorHAnsi"/>
          <w:sz w:val="24"/>
          <w:szCs w:val="24"/>
        </w:rPr>
      </w:pPr>
    </w:p>
    <w:p w14:paraId="315459DE" w14:textId="607071A4" w:rsidR="0038527A" w:rsidRPr="00766CD3" w:rsidRDefault="00766CD3" w:rsidP="00766CD3">
      <w:pPr>
        <w:spacing w:after="160" w:line="256" w:lineRule="auto"/>
        <w:rPr>
          <w:rFonts w:ascii="Calibri" w:eastAsia="Calibri" w:hAnsi="Calibri" w:cs="Times New Roman"/>
          <w:i/>
          <w:iCs/>
          <w:sz w:val="24"/>
          <w:szCs w:val="24"/>
          <w:lang w:eastAsia="en-US"/>
        </w:rPr>
      </w:pPr>
      <w:r w:rsidRPr="00766CD3">
        <w:rPr>
          <w:rFonts w:ascii="Calibri" w:eastAsia="Calibri" w:hAnsi="Calibri" w:cs="Times New Roman"/>
          <w:sz w:val="24"/>
          <w:szCs w:val="24"/>
          <w:lang w:eastAsia="en-US"/>
        </w:rPr>
        <w:t xml:space="preserve">České domácnosti se připravují na budoucnost. Podle listopadového průzkumu Modré pyramidy projevilo 30 % lidí zájem využít svůj úvěr ze stavebního spoření na financování udržitelných technologií nebo zateplení domu či bytu. Na otázku, zda by jim pomohlo, pokud by součástí jejich žádosti o úvěr bylo také kompletní vyřízení dotací na udržitelnost, odpovědělo ano 70 % z nich. </w:t>
      </w:r>
      <w:r w:rsidRPr="00766CD3">
        <w:rPr>
          <w:rFonts w:ascii="Calibri" w:eastAsia="Calibri" w:hAnsi="Calibri" w:cs="Times New Roman"/>
          <w:i/>
          <w:iCs/>
          <w:sz w:val="24"/>
          <w:szCs w:val="24"/>
          <w:lang w:eastAsia="en-US"/>
        </w:rPr>
        <w:t xml:space="preserve">„Všichni dnes chceme bydlet úsporně, a ve chvíli, kdy stavíme nebo rekonstruujeme, pro naše bydlení automaticky hledáme řešení, která budou dlouhodobě udržitelná a energeticky šetrná. Vyřízení dotací je ale pro mnohé časově a administrativně náročné, a proto je pochopitelné, že by 70 % lidí uvítalo, kdyby jim s pořízením fotovoltaické elektrárny, tepelného čerpadla či zateplením domu pomohl jejich finanční partner,“ </w:t>
      </w:r>
      <w:r w:rsidRPr="00766CD3">
        <w:rPr>
          <w:rFonts w:ascii="Calibri" w:eastAsia="Calibri" w:hAnsi="Calibri" w:cs="Times New Roman"/>
          <w:sz w:val="24"/>
          <w:szCs w:val="24"/>
          <w:lang w:eastAsia="en-US"/>
        </w:rPr>
        <w:t xml:space="preserve">vysvětluje Michael </w:t>
      </w:r>
      <w:proofErr w:type="spellStart"/>
      <w:r w:rsidRPr="00766CD3">
        <w:rPr>
          <w:rFonts w:ascii="Calibri" w:eastAsia="Calibri" w:hAnsi="Calibri" w:cs="Times New Roman"/>
          <w:sz w:val="24"/>
          <w:szCs w:val="24"/>
          <w:lang w:eastAsia="en-US"/>
        </w:rPr>
        <w:t>Pupala</w:t>
      </w:r>
      <w:proofErr w:type="spellEnd"/>
      <w:r w:rsidRPr="00766CD3">
        <w:rPr>
          <w:rFonts w:ascii="Calibri" w:eastAsia="Calibri" w:hAnsi="Calibri" w:cs="Times New Roman"/>
          <w:sz w:val="24"/>
          <w:szCs w:val="24"/>
          <w:lang w:eastAsia="en-US"/>
        </w:rPr>
        <w:t>, generální ředitel Modré pyramidy stavební spořitelny.</w:t>
      </w:r>
      <w:r w:rsidRPr="00766CD3">
        <w:rPr>
          <w:rFonts w:ascii="Calibri" w:eastAsia="Calibri" w:hAnsi="Calibri" w:cs="Times New Roman"/>
          <w:i/>
          <w:iCs/>
          <w:sz w:val="24"/>
          <w:szCs w:val="24"/>
          <w:lang w:eastAsia="en-US"/>
        </w:rPr>
        <w:t xml:space="preserve">  </w:t>
      </w:r>
    </w:p>
    <w:p w14:paraId="5623F31F" w14:textId="092B426C" w:rsidR="006E746C" w:rsidRPr="006E746C" w:rsidRDefault="0038527A" w:rsidP="006E746C">
      <w:pPr>
        <w:autoSpaceDE w:val="0"/>
        <w:autoSpaceDN w:val="0"/>
        <w:spacing w:before="40" w:after="40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B9FD6B7" wp14:editId="51A9A9CC">
            <wp:extent cx="5880100" cy="3425825"/>
            <wp:effectExtent l="0" t="0" r="6350" b="3175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904835DD-85F8-6E41-A0D6-B4588E6D32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F98FBF3" w14:textId="77777777" w:rsidR="006E746C" w:rsidRPr="006E746C" w:rsidRDefault="006E746C" w:rsidP="006E746C">
      <w:pPr>
        <w:spacing w:after="120"/>
        <w:jc w:val="both"/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</w:p>
    <w:p w14:paraId="7D8F326A" w14:textId="77777777" w:rsidR="00070471" w:rsidRDefault="00070471" w:rsidP="00146862">
      <w:pPr>
        <w:spacing w:after="160" w:line="25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14:paraId="43ECE8E1" w14:textId="77777777" w:rsidR="00822935" w:rsidRDefault="00822935" w:rsidP="00146862">
      <w:pPr>
        <w:spacing w:after="160" w:line="25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14:paraId="3AE57C1D" w14:textId="0B25CB17" w:rsidR="00146862" w:rsidRPr="00146862" w:rsidRDefault="00146862" w:rsidP="00146862">
      <w:pPr>
        <w:spacing w:after="160" w:line="25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146862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Snadnější cesta k čerpání dotací</w:t>
      </w:r>
    </w:p>
    <w:p w14:paraId="10D7334A" w14:textId="77777777" w:rsidR="00146862" w:rsidRPr="00146862" w:rsidRDefault="00146862" w:rsidP="00146862">
      <w:pPr>
        <w:spacing w:after="160" w:line="256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146862">
        <w:rPr>
          <w:rFonts w:ascii="Calibri" w:eastAsia="Calibri" w:hAnsi="Calibri" w:cs="Times New Roman"/>
          <w:sz w:val="24"/>
          <w:szCs w:val="24"/>
          <w:lang w:eastAsia="en-US"/>
        </w:rPr>
        <w:t xml:space="preserve">Finance od státu na udržitelná a nízkoenergetická řešení pro svá bydlení lidé standardně čerpají z dotačních programů jako jsou Nová zelená úsporám či Kotlíkové dotace. Běžný člověk se ale v procesu podání žádosti špatně orientuje nebo si často není jist, zda má na podporu od státu vůbec nárok. Zájemci o dotaci jsou pak vděční, když za ně administrativní záležitosti obstará někdo jiný. </w:t>
      </w:r>
      <w:r w:rsidRPr="00146862">
        <w:rPr>
          <w:rFonts w:ascii="Calibri" w:eastAsia="Calibri" w:hAnsi="Calibri" w:cs="Times New Roman"/>
          <w:i/>
          <w:iCs/>
          <w:sz w:val="24"/>
          <w:szCs w:val="24"/>
          <w:lang w:eastAsia="en-US"/>
        </w:rPr>
        <w:t xml:space="preserve">„V Modré pyramidě neustále rozšiřujeme nabídku „zelených“ produktů a služeb pro naše klienty a do budoucna vidíme velký potenciál také právě v poradenství v oblasti udržitelných dotací. Jsme regulovaný subjekt a pro klienty bychom tudíž byli důvěryhodným partnerem, pracují u nás zkušení poradci a naší velkou přidanou hodnotou je, že máme rozsáhlou pobočkovou síť, díky které bychom byli schopni klientům státní podporu rychle a efektivně distribuovat,“ </w:t>
      </w:r>
      <w:r w:rsidRPr="00146862">
        <w:rPr>
          <w:rFonts w:ascii="Calibri" w:eastAsia="Calibri" w:hAnsi="Calibri" w:cs="Times New Roman"/>
          <w:sz w:val="24"/>
          <w:szCs w:val="24"/>
          <w:lang w:eastAsia="en-US"/>
        </w:rPr>
        <w:t xml:space="preserve">uvádí Michael </w:t>
      </w:r>
      <w:proofErr w:type="spellStart"/>
      <w:r w:rsidRPr="00146862">
        <w:rPr>
          <w:rFonts w:ascii="Calibri" w:eastAsia="Calibri" w:hAnsi="Calibri" w:cs="Times New Roman"/>
          <w:sz w:val="24"/>
          <w:szCs w:val="24"/>
          <w:lang w:eastAsia="en-US"/>
        </w:rPr>
        <w:t>Pupala</w:t>
      </w:r>
      <w:proofErr w:type="spellEnd"/>
      <w:r w:rsidRPr="00146862">
        <w:rPr>
          <w:rFonts w:ascii="Calibri" w:eastAsia="Calibri" w:hAnsi="Calibri" w:cs="Times New Roman"/>
          <w:sz w:val="24"/>
          <w:szCs w:val="24"/>
          <w:lang w:eastAsia="en-US"/>
        </w:rPr>
        <w:t>, generální ředitel Modré pyramidy.</w:t>
      </w:r>
    </w:p>
    <w:p w14:paraId="7AC87D84" w14:textId="009ED69F" w:rsidR="006E746C" w:rsidRPr="00CB2A87" w:rsidRDefault="006E746C" w:rsidP="00CB2A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A98C52" w14:textId="77777777" w:rsidR="00146862" w:rsidRPr="00146862" w:rsidRDefault="00146862" w:rsidP="00146862">
      <w:pPr>
        <w:spacing w:after="160" w:line="25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146862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Zelená Modrá pyramida</w:t>
      </w:r>
    </w:p>
    <w:p w14:paraId="4B7918BB" w14:textId="77777777" w:rsidR="00146862" w:rsidRPr="00146862" w:rsidRDefault="00146862" w:rsidP="00146862">
      <w:pPr>
        <w:spacing w:after="160" w:line="256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146862">
        <w:rPr>
          <w:rFonts w:ascii="Calibri" w:eastAsia="Calibri" w:hAnsi="Calibri" w:cs="Calibri"/>
          <w:sz w:val="24"/>
          <w:szCs w:val="24"/>
          <w:lang w:eastAsia="en-US"/>
        </w:rPr>
        <w:t xml:space="preserve">Klienti mohou financovat zateplení nemovitosti či instalaci alternativních zdrojů energie také pomocí </w:t>
      </w:r>
      <w:proofErr w:type="spellStart"/>
      <w:r w:rsidRPr="00146862">
        <w:rPr>
          <w:rFonts w:ascii="Calibri" w:eastAsia="Calibri" w:hAnsi="Calibri" w:cs="Calibri"/>
          <w:sz w:val="24"/>
          <w:szCs w:val="24"/>
          <w:lang w:eastAsia="en-US"/>
        </w:rPr>
        <w:t>Rychloúvěru</w:t>
      </w:r>
      <w:proofErr w:type="spellEnd"/>
      <w:r w:rsidRPr="00146862">
        <w:rPr>
          <w:rFonts w:ascii="Calibri" w:eastAsia="Calibri" w:hAnsi="Calibri" w:cs="Calibri"/>
          <w:sz w:val="24"/>
          <w:szCs w:val="24"/>
          <w:lang w:eastAsia="en-US"/>
        </w:rPr>
        <w:t xml:space="preserve"> na udržitelné bydlení od Modré pyramidy. Spořitelna ho svým klientům poskytuje od letošního září. Úvěr aktuálně nabízí úrokovou sazbu 6,49 % </w:t>
      </w:r>
      <w:proofErr w:type="spellStart"/>
      <w:r w:rsidRPr="00146862">
        <w:rPr>
          <w:rFonts w:ascii="Calibri" w:eastAsia="Calibri" w:hAnsi="Calibri" w:cs="Calibri"/>
          <w:sz w:val="24"/>
          <w:szCs w:val="24"/>
          <w:lang w:eastAsia="en-US"/>
        </w:rPr>
        <w:t>p.a</w:t>
      </w:r>
      <w:proofErr w:type="spellEnd"/>
      <w:r w:rsidRPr="00146862">
        <w:rPr>
          <w:rFonts w:ascii="Calibri" w:eastAsia="Calibri" w:hAnsi="Calibri" w:cs="Calibri"/>
          <w:sz w:val="24"/>
          <w:szCs w:val="24"/>
          <w:lang w:eastAsia="en-US"/>
        </w:rPr>
        <w:t xml:space="preserve">. a je určen primárně na </w:t>
      </w:r>
      <w:hyperlink r:id="rId13" w:history="1">
        <w:r w:rsidRPr="00146862">
          <w:rPr>
            <w:rFonts w:ascii="Calibri" w:eastAsia="Calibri" w:hAnsi="Calibri" w:cs="Calibri"/>
            <w:color w:val="0563C1" w:themeColor="hyperlink"/>
            <w:sz w:val="24"/>
            <w:szCs w:val="24"/>
            <w:u w:val="single"/>
            <w:lang w:eastAsia="en-US"/>
          </w:rPr>
          <w:t>financování alternativních zdrojů</w:t>
        </w:r>
      </w:hyperlink>
      <w:r w:rsidRPr="00146862">
        <w:rPr>
          <w:rFonts w:ascii="Calibri" w:eastAsia="Calibri" w:hAnsi="Calibri" w:cs="Calibri"/>
          <w:sz w:val="24"/>
          <w:szCs w:val="24"/>
          <w:lang w:eastAsia="en-US"/>
        </w:rPr>
        <w:t xml:space="preserve"> energie, instalaci zařízení pro snížení energetické náročnosti budovy nebo systémů pro využívání dešťové a odpadní vody. Úvěr je možné čerpat až 18 měsíců, což je v dnešní době důležité s ohledem na dlouhé dodací doby např. u tepelných čerpadel či fotovoltaických elektráren. Zpracování úvěru spořitelna nabízí zdarma, bez zajištění nemovitostí či ručitelem, a splátky si mohou klienti rozložit až na 20 let.</w:t>
      </w:r>
    </w:p>
    <w:p w14:paraId="7FB689D5" w14:textId="77777777" w:rsidR="00146862" w:rsidRPr="00146862" w:rsidRDefault="00146862" w:rsidP="00146862">
      <w:pPr>
        <w:autoSpaceDE w:val="0"/>
        <w:autoSpaceDN w:val="0"/>
        <w:spacing w:before="40" w:after="40" w:line="256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146862">
        <w:rPr>
          <w:rFonts w:ascii="Calibri" w:eastAsia="Calibri" w:hAnsi="Calibri" w:cs="Calibri"/>
          <w:sz w:val="24"/>
          <w:szCs w:val="24"/>
          <w:lang w:eastAsia="en-US"/>
        </w:rPr>
        <w:t xml:space="preserve">Více informací klienti najdou na webových stránkách </w:t>
      </w:r>
      <w:hyperlink r:id="rId14" w:history="1">
        <w:r w:rsidRPr="00146862">
          <w:rPr>
            <w:rFonts w:ascii="Calibri" w:eastAsia="Calibri" w:hAnsi="Calibri" w:cs="Calibri"/>
            <w:color w:val="0563C1" w:themeColor="hyperlink"/>
            <w:sz w:val="24"/>
            <w:szCs w:val="24"/>
            <w:u w:val="single"/>
            <w:lang w:eastAsia="en-US"/>
          </w:rPr>
          <w:t>Modré pyramidy</w:t>
        </w:r>
      </w:hyperlink>
      <w:r w:rsidRPr="00146862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5999075B" w14:textId="77777777" w:rsidR="00830F73" w:rsidRPr="00830F73" w:rsidRDefault="00830F73" w:rsidP="00830F73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45DC9A24" w14:textId="465AD2B7" w:rsidR="00146862" w:rsidRPr="00146862" w:rsidRDefault="00146862" w:rsidP="00146862">
      <w:pPr>
        <w:spacing w:after="160" w:line="256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en-US"/>
        </w:rPr>
      </w:pPr>
      <w:r w:rsidRPr="00146862">
        <w:rPr>
          <w:rFonts w:ascii="Calibri" w:eastAsia="Calibri" w:hAnsi="Calibri" w:cs="Calibri"/>
          <w:b/>
          <w:bCs/>
          <w:sz w:val="24"/>
          <w:szCs w:val="24"/>
          <w:u w:val="single"/>
          <w:lang w:eastAsia="en-US"/>
        </w:rPr>
        <w:t>O průzkumu</w:t>
      </w:r>
    </w:p>
    <w:p w14:paraId="7BA5AF33" w14:textId="1DC5BC7C" w:rsidR="00146862" w:rsidRPr="00146862" w:rsidRDefault="00146862" w:rsidP="00146862">
      <w:pPr>
        <w:spacing w:after="160" w:line="256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146862">
        <w:rPr>
          <w:rFonts w:ascii="Calibri" w:eastAsia="Calibri" w:hAnsi="Calibri" w:cs="Calibri"/>
          <w:sz w:val="24"/>
          <w:szCs w:val="24"/>
          <w:lang w:eastAsia="en-US"/>
        </w:rPr>
        <w:t>Průzkum pro Modrou Pyramidu na téma stavební spoření probíhal v polovině listopadu. Sběr dat byl realizován prostřednictvím aplikace Instant Research agentury IPSOS a zúčastnilo se ho 500 respondentů ve věku 18 až 65 let v reprezentativním zastoupení podle pohlaví, regionu, dosaženého vzdělání a věkové skupiny.</w:t>
      </w:r>
    </w:p>
    <w:p w14:paraId="7FF6F3FE" w14:textId="77777777" w:rsidR="006E746C" w:rsidRPr="006E746C" w:rsidRDefault="006E746C" w:rsidP="006E746C">
      <w:pPr>
        <w:rPr>
          <w:rFonts w:asciiTheme="minorHAnsi" w:hAnsiTheme="minorHAnsi" w:cstheme="minorHAnsi"/>
          <w:sz w:val="24"/>
          <w:szCs w:val="24"/>
        </w:rPr>
      </w:pPr>
    </w:p>
    <w:p w14:paraId="3FFB59B9" w14:textId="77777777" w:rsidR="006E746C" w:rsidRPr="006E746C" w:rsidRDefault="006E746C" w:rsidP="006E746C">
      <w:pPr>
        <w:rPr>
          <w:rFonts w:asciiTheme="minorHAnsi" w:hAnsiTheme="minorHAnsi" w:cstheme="minorHAnsi"/>
          <w:sz w:val="24"/>
          <w:szCs w:val="24"/>
        </w:rPr>
      </w:pPr>
    </w:p>
    <w:p w14:paraId="28ADF130" w14:textId="77777777" w:rsidR="006E746C" w:rsidRPr="006E746C" w:rsidRDefault="006E746C" w:rsidP="006E746C">
      <w:pPr>
        <w:rPr>
          <w:rFonts w:asciiTheme="minorHAnsi" w:hAnsiTheme="minorHAnsi" w:cstheme="minorHAnsi"/>
          <w:sz w:val="24"/>
          <w:szCs w:val="24"/>
        </w:rPr>
      </w:pPr>
    </w:p>
    <w:p w14:paraId="13259C48" w14:textId="77777777" w:rsidR="00CD45B4" w:rsidRPr="006E746C" w:rsidRDefault="00CD45B4" w:rsidP="009B701B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sectPr w:rsidR="00CD45B4" w:rsidRPr="006E746C" w:rsidSect="0003760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10" w:right="510" w:bottom="510" w:left="51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6BCC" w14:textId="77777777" w:rsidR="00241FC7" w:rsidRDefault="00241FC7" w:rsidP="00A9010F">
      <w:pPr>
        <w:spacing w:line="240" w:lineRule="auto"/>
      </w:pPr>
      <w:r>
        <w:separator/>
      </w:r>
    </w:p>
  </w:endnote>
  <w:endnote w:type="continuationSeparator" w:id="0">
    <w:p w14:paraId="545531AA" w14:textId="77777777" w:rsidR="00241FC7" w:rsidRDefault="00241FC7" w:rsidP="00A90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4F0D" w14:textId="77777777" w:rsidR="007521BA" w:rsidRDefault="007521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ACEC"/>
        <w:sz w:val="20"/>
        <w:szCs w:val="20"/>
      </w:rPr>
      <w:id w:val="1084723895"/>
      <w:docPartObj>
        <w:docPartGallery w:val="Page Numbers (Bottom of Page)"/>
        <w:docPartUnique/>
      </w:docPartObj>
    </w:sdtPr>
    <w:sdtEndPr>
      <w:rPr>
        <w:rStyle w:val="slostrnkyChar"/>
      </w:rPr>
    </w:sdtEndPr>
    <w:sdtContent>
      <w:p w14:paraId="15AD1C17" w14:textId="77777777" w:rsidR="00C31251" w:rsidRPr="00F12368" w:rsidRDefault="00C31251" w:rsidP="00A0338F">
        <w:pPr>
          <w:pStyle w:val="Zpat"/>
          <w:rPr>
            <w:color w:val="00ACEC"/>
            <w:sz w:val="20"/>
            <w:szCs w:val="20"/>
          </w:rPr>
        </w:pPr>
      </w:p>
      <w:p w14:paraId="2D1B4E03" w14:textId="7E3B096E" w:rsidR="00C31251" w:rsidRPr="0096360D" w:rsidRDefault="007521BA" w:rsidP="00A0338F">
        <w:pPr>
          <w:widowControl w:val="0"/>
          <w:autoSpaceDE w:val="0"/>
          <w:autoSpaceDN w:val="0"/>
          <w:adjustRightInd w:val="0"/>
          <w:spacing w:line="240" w:lineRule="auto"/>
          <w:rPr>
            <w:color w:val="00ACEC"/>
            <w:sz w:val="20"/>
            <w:szCs w:val="20"/>
          </w:rPr>
        </w:pPr>
        <w:r w:rsidRPr="0096360D">
          <w:rPr>
            <w:bCs/>
            <w:color w:val="00ACEC"/>
            <w:sz w:val="20"/>
            <w:szCs w:val="20"/>
          </w:rPr>
          <w:t>Pavel Zúbek</w:t>
        </w:r>
        <w:r w:rsidR="00C31251" w:rsidRPr="0096360D">
          <w:rPr>
            <w:bCs/>
            <w:color w:val="00ACEC"/>
            <w:sz w:val="20"/>
            <w:szCs w:val="20"/>
          </w:rPr>
          <w:t xml:space="preserve"> </w:t>
        </w:r>
        <w:r w:rsidR="00C31251" w:rsidRPr="0096360D">
          <w:rPr>
            <w:color w:val="00ACEC"/>
            <w:sz w:val="20"/>
            <w:szCs w:val="20"/>
          </w:rPr>
          <w:t>– tiskov</w:t>
        </w:r>
        <w:r w:rsidRPr="0096360D">
          <w:rPr>
            <w:color w:val="00ACEC"/>
            <w:sz w:val="20"/>
            <w:szCs w:val="20"/>
          </w:rPr>
          <w:t>ý</w:t>
        </w:r>
        <w:r w:rsidR="00C31251" w:rsidRPr="0096360D">
          <w:rPr>
            <w:color w:val="00ACEC"/>
            <w:sz w:val="20"/>
            <w:szCs w:val="20"/>
          </w:rPr>
          <w:t xml:space="preserve"> mluvčí | Modrá pyramida stavební spořitelna, a.s., Bělehradská 128,120 21 Praha 2</w:t>
        </w:r>
      </w:p>
      <w:p w14:paraId="0B8C90A6" w14:textId="532A6932" w:rsidR="00C31251" w:rsidRPr="00F12368" w:rsidRDefault="00C31251" w:rsidP="00A0338F">
        <w:pPr>
          <w:pStyle w:val="Zpat"/>
          <w:rPr>
            <w:rStyle w:val="slostrnkyChar"/>
            <w:color w:val="00ACEC"/>
            <w:szCs w:val="20"/>
          </w:rPr>
        </w:pPr>
        <w:r w:rsidRPr="0096360D">
          <w:rPr>
            <w:color w:val="00ACEC"/>
            <w:sz w:val="20"/>
            <w:szCs w:val="20"/>
            <w:lang w:val="fr-FR"/>
          </w:rPr>
          <w:t>Tel</w:t>
        </w:r>
        <w:proofErr w:type="gramStart"/>
        <w:r w:rsidRPr="0096360D">
          <w:rPr>
            <w:color w:val="00ACEC"/>
            <w:sz w:val="20"/>
            <w:szCs w:val="20"/>
            <w:lang w:val="fr-FR"/>
          </w:rPr>
          <w:t>.:</w:t>
        </w:r>
        <w:proofErr w:type="gramEnd"/>
        <w:r w:rsidRPr="0096360D">
          <w:rPr>
            <w:color w:val="00ACEC"/>
            <w:sz w:val="20"/>
            <w:szCs w:val="20"/>
            <w:lang w:val="fr-FR"/>
          </w:rPr>
          <w:t xml:space="preserve"> +420 7</w:t>
        </w:r>
        <w:r w:rsidR="007521BA" w:rsidRPr="0096360D">
          <w:rPr>
            <w:color w:val="00ACEC"/>
            <w:sz w:val="20"/>
            <w:szCs w:val="20"/>
            <w:lang w:val="fr-FR"/>
          </w:rPr>
          <w:t>25</w:t>
        </w:r>
        <w:r w:rsidRPr="0096360D">
          <w:rPr>
            <w:color w:val="00ACEC"/>
            <w:sz w:val="20"/>
            <w:szCs w:val="20"/>
            <w:lang w:val="fr-FR"/>
          </w:rPr>
          <w:t xml:space="preserve"> </w:t>
        </w:r>
        <w:r w:rsidR="007521BA" w:rsidRPr="0096360D">
          <w:rPr>
            <w:color w:val="00ACEC"/>
            <w:sz w:val="20"/>
            <w:szCs w:val="20"/>
            <w:lang w:val="fr-FR"/>
          </w:rPr>
          <w:t>420</w:t>
        </w:r>
        <w:r w:rsidRPr="0096360D">
          <w:rPr>
            <w:color w:val="00ACEC"/>
            <w:sz w:val="20"/>
            <w:szCs w:val="20"/>
            <w:lang w:val="fr-FR"/>
          </w:rPr>
          <w:t xml:space="preserve"> </w:t>
        </w:r>
        <w:r w:rsidR="007521BA" w:rsidRPr="0096360D">
          <w:rPr>
            <w:color w:val="00ACEC"/>
            <w:sz w:val="20"/>
            <w:szCs w:val="20"/>
            <w:lang w:val="fr-FR"/>
          </w:rPr>
          <w:t>107</w:t>
        </w:r>
        <w:r w:rsidRPr="0096360D">
          <w:rPr>
            <w:color w:val="00ACEC"/>
            <w:sz w:val="20"/>
            <w:szCs w:val="20"/>
            <w:lang w:val="fr-FR"/>
          </w:rPr>
          <w:t xml:space="preserve"> | E-mail: </w:t>
        </w:r>
        <w:r w:rsidR="007521BA" w:rsidRPr="0096360D">
          <w:rPr>
            <w:color w:val="00ACEC"/>
            <w:sz w:val="20"/>
            <w:szCs w:val="20"/>
            <w:lang w:val="fr-FR"/>
          </w:rPr>
          <w:t>pavel_zubek</w:t>
        </w:r>
        <w:r w:rsidRPr="0096360D">
          <w:rPr>
            <w:color w:val="00ACEC"/>
            <w:sz w:val="20"/>
            <w:szCs w:val="20"/>
            <w:lang w:val="fr-FR"/>
          </w:rPr>
          <w:t>@</w:t>
        </w:r>
        <w:r w:rsidR="007521BA" w:rsidRPr="0096360D">
          <w:rPr>
            <w:color w:val="00ACEC"/>
            <w:sz w:val="20"/>
            <w:szCs w:val="20"/>
            <w:lang w:val="fr-FR"/>
          </w:rPr>
          <w:t>kb.cz</w:t>
        </w:r>
        <w:r w:rsidRPr="0096360D">
          <w:rPr>
            <w:color w:val="00ACEC"/>
            <w:sz w:val="20"/>
            <w:szCs w:val="20"/>
            <w:lang w:val="fr-FR"/>
          </w:rPr>
          <w:t xml:space="preserve"> | </w:t>
        </w:r>
        <w:r w:rsidRPr="0096360D">
          <w:rPr>
            <w:bCs/>
            <w:color w:val="00ACEC"/>
            <w:sz w:val="20"/>
            <w:szCs w:val="20"/>
            <w:lang w:val="fr-FR"/>
          </w:rPr>
          <w:t>www.modrapyramida.cz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B09F" w14:textId="77777777" w:rsidR="007521BA" w:rsidRDefault="007521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74B30" w14:textId="77777777" w:rsidR="00241FC7" w:rsidRDefault="00241FC7" w:rsidP="00A9010F">
      <w:pPr>
        <w:spacing w:line="240" w:lineRule="auto"/>
      </w:pPr>
      <w:r>
        <w:separator/>
      </w:r>
    </w:p>
  </w:footnote>
  <w:footnote w:type="continuationSeparator" w:id="0">
    <w:p w14:paraId="39061303" w14:textId="77777777" w:rsidR="00241FC7" w:rsidRDefault="00241FC7" w:rsidP="00A901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011F" w14:textId="77777777" w:rsidR="007521BA" w:rsidRDefault="007521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F20D" w14:textId="00C0996D" w:rsidR="007521BA" w:rsidRPr="00891D12" w:rsidRDefault="00891D12" w:rsidP="00891D12">
    <w:pPr>
      <w:pStyle w:val="Zhlav"/>
    </w:pPr>
    <w:r>
      <w:rPr>
        <w:bCs/>
        <w:color w:val="00ACEC"/>
        <w:sz w:val="20"/>
        <w:szCs w:val="20"/>
      </w:rPr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F8E4" w14:textId="77777777" w:rsidR="007521BA" w:rsidRDefault="007521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134E7"/>
    <w:multiLevelType w:val="hybridMultilevel"/>
    <w:tmpl w:val="38A6BA02"/>
    <w:lvl w:ilvl="0" w:tplc="7068A004">
      <w:start w:val="1"/>
      <w:numFmt w:val="bullet"/>
      <w:pStyle w:val="odrkycop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C3A82"/>
    <w:multiLevelType w:val="hybridMultilevel"/>
    <w:tmpl w:val="7870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D4139"/>
    <w:multiLevelType w:val="hybridMultilevel"/>
    <w:tmpl w:val="8502FC66"/>
    <w:lvl w:ilvl="0" w:tplc="D6D09A06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399636">
    <w:abstractNumId w:val="0"/>
  </w:num>
  <w:num w:numId="2" w16cid:durableId="1386493849">
    <w:abstractNumId w:val="1"/>
  </w:num>
  <w:num w:numId="3" w16cid:durableId="1207529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E9"/>
    <w:rsid w:val="00002464"/>
    <w:rsid w:val="000209F2"/>
    <w:rsid w:val="00033DB5"/>
    <w:rsid w:val="00036B7E"/>
    <w:rsid w:val="00037604"/>
    <w:rsid w:val="00040592"/>
    <w:rsid w:val="0004508F"/>
    <w:rsid w:val="00054401"/>
    <w:rsid w:val="0006601A"/>
    <w:rsid w:val="00070471"/>
    <w:rsid w:val="0009589E"/>
    <w:rsid w:val="000A1E7F"/>
    <w:rsid w:val="000B74C2"/>
    <w:rsid w:val="000C49B2"/>
    <w:rsid w:val="000D7E31"/>
    <w:rsid w:val="00113CE1"/>
    <w:rsid w:val="00117A3E"/>
    <w:rsid w:val="00132EA2"/>
    <w:rsid w:val="001456DA"/>
    <w:rsid w:val="00146862"/>
    <w:rsid w:val="001908FC"/>
    <w:rsid w:val="00197DF4"/>
    <w:rsid w:val="001A7C70"/>
    <w:rsid w:val="001F313F"/>
    <w:rsid w:val="0020451D"/>
    <w:rsid w:val="002256CC"/>
    <w:rsid w:val="00241D5B"/>
    <w:rsid w:val="00241FC7"/>
    <w:rsid w:val="0026396D"/>
    <w:rsid w:val="00267EB9"/>
    <w:rsid w:val="00272CF6"/>
    <w:rsid w:val="00277F23"/>
    <w:rsid w:val="00290F06"/>
    <w:rsid w:val="002A13B9"/>
    <w:rsid w:val="002B1C69"/>
    <w:rsid w:val="002D7079"/>
    <w:rsid w:val="002E13F9"/>
    <w:rsid w:val="0030578D"/>
    <w:rsid w:val="00307E1A"/>
    <w:rsid w:val="00322581"/>
    <w:rsid w:val="00330CBC"/>
    <w:rsid w:val="00334ED2"/>
    <w:rsid w:val="00340310"/>
    <w:rsid w:val="00356825"/>
    <w:rsid w:val="00367A3F"/>
    <w:rsid w:val="0038527A"/>
    <w:rsid w:val="003B6673"/>
    <w:rsid w:val="003C0034"/>
    <w:rsid w:val="003C0798"/>
    <w:rsid w:val="003E6B0B"/>
    <w:rsid w:val="003E7101"/>
    <w:rsid w:val="003F5313"/>
    <w:rsid w:val="0040715C"/>
    <w:rsid w:val="00420A23"/>
    <w:rsid w:val="00433993"/>
    <w:rsid w:val="004452EC"/>
    <w:rsid w:val="004C44C4"/>
    <w:rsid w:val="004D4FC3"/>
    <w:rsid w:val="005176C4"/>
    <w:rsid w:val="00523CEB"/>
    <w:rsid w:val="00524307"/>
    <w:rsid w:val="00542799"/>
    <w:rsid w:val="00545BD0"/>
    <w:rsid w:val="00546615"/>
    <w:rsid w:val="005520A2"/>
    <w:rsid w:val="00587719"/>
    <w:rsid w:val="005A18E3"/>
    <w:rsid w:val="005B65D4"/>
    <w:rsid w:val="005D2C28"/>
    <w:rsid w:val="005D6BDF"/>
    <w:rsid w:val="005E38AC"/>
    <w:rsid w:val="00616291"/>
    <w:rsid w:val="006165B5"/>
    <w:rsid w:val="00622145"/>
    <w:rsid w:val="00634923"/>
    <w:rsid w:val="006355E1"/>
    <w:rsid w:val="0063603F"/>
    <w:rsid w:val="006362B3"/>
    <w:rsid w:val="006431C8"/>
    <w:rsid w:val="00656B24"/>
    <w:rsid w:val="00671811"/>
    <w:rsid w:val="006A5BBE"/>
    <w:rsid w:val="006B5037"/>
    <w:rsid w:val="006C01BF"/>
    <w:rsid w:val="006D3EEC"/>
    <w:rsid w:val="006D46E6"/>
    <w:rsid w:val="006E746C"/>
    <w:rsid w:val="00735078"/>
    <w:rsid w:val="00743DDD"/>
    <w:rsid w:val="00744E3E"/>
    <w:rsid w:val="007521BA"/>
    <w:rsid w:val="00753343"/>
    <w:rsid w:val="00766CD3"/>
    <w:rsid w:val="00770DA9"/>
    <w:rsid w:val="00782C72"/>
    <w:rsid w:val="00782F77"/>
    <w:rsid w:val="00794DCB"/>
    <w:rsid w:val="007B7305"/>
    <w:rsid w:val="007C151D"/>
    <w:rsid w:val="007C5749"/>
    <w:rsid w:val="007C6F35"/>
    <w:rsid w:val="007F3DD9"/>
    <w:rsid w:val="007F77BF"/>
    <w:rsid w:val="0081202F"/>
    <w:rsid w:val="00816A01"/>
    <w:rsid w:val="00822935"/>
    <w:rsid w:val="00830F73"/>
    <w:rsid w:val="008612D1"/>
    <w:rsid w:val="00864F4E"/>
    <w:rsid w:val="00883C80"/>
    <w:rsid w:val="00891D12"/>
    <w:rsid w:val="008C477D"/>
    <w:rsid w:val="008E06CE"/>
    <w:rsid w:val="00900CE6"/>
    <w:rsid w:val="009072CE"/>
    <w:rsid w:val="00947DA8"/>
    <w:rsid w:val="0096360D"/>
    <w:rsid w:val="00983C08"/>
    <w:rsid w:val="009A27DB"/>
    <w:rsid w:val="009B701B"/>
    <w:rsid w:val="009C1EF0"/>
    <w:rsid w:val="009D7A9F"/>
    <w:rsid w:val="009F53FA"/>
    <w:rsid w:val="00A0338F"/>
    <w:rsid w:val="00A1232F"/>
    <w:rsid w:val="00A3462B"/>
    <w:rsid w:val="00A35DB8"/>
    <w:rsid w:val="00A602D5"/>
    <w:rsid w:val="00A9010F"/>
    <w:rsid w:val="00A96504"/>
    <w:rsid w:val="00AC51B3"/>
    <w:rsid w:val="00AD3B59"/>
    <w:rsid w:val="00AD5EC0"/>
    <w:rsid w:val="00AF7E8F"/>
    <w:rsid w:val="00AF7F12"/>
    <w:rsid w:val="00B074AD"/>
    <w:rsid w:val="00B177ED"/>
    <w:rsid w:val="00B4544D"/>
    <w:rsid w:val="00B45CB2"/>
    <w:rsid w:val="00B517A6"/>
    <w:rsid w:val="00B568B4"/>
    <w:rsid w:val="00B57192"/>
    <w:rsid w:val="00BC7BE9"/>
    <w:rsid w:val="00BD02A6"/>
    <w:rsid w:val="00BE0C80"/>
    <w:rsid w:val="00C11797"/>
    <w:rsid w:val="00C31251"/>
    <w:rsid w:val="00C326A4"/>
    <w:rsid w:val="00C408F5"/>
    <w:rsid w:val="00C4575F"/>
    <w:rsid w:val="00C750C2"/>
    <w:rsid w:val="00C751B8"/>
    <w:rsid w:val="00C76AA5"/>
    <w:rsid w:val="00C774C1"/>
    <w:rsid w:val="00C80183"/>
    <w:rsid w:val="00CB2A87"/>
    <w:rsid w:val="00CB5EC4"/>
    <w:rsid w:val="00CD45B4"/>
    <w:rsid w:val="00CE4260"/>
    <w:rsid w:val="00D165E4"/>
    <w:rsid w:val="00D40BC4"/>
    <w:rsid w:val="00D55BFC"/>
    <w:rsid w:val="00D731A2"/>
    <w:rsid w:val="00D973DC"/>
    <w:rsid w:val="00DC1E06"/>
    <w:rsid w:val="00DC687C"/>
    <w:rsid w:val="00DF2223"/>
    <w:rsid w:val="00E05F62"/>
    <w:rsid w:val="00E40C90"/>
    <w:rsid w:val="00E66578"/>
    <w:rsid w:val="00E7368D"/>
    <w:rsid w:val="00E77BDE"/>
    <w:rsid w:val="00E8164E"/>
    <w:rsid w:val="00EF2E20"/>
    <w:rsid w:val="00F0429F"/>
    <w:rsid w:val="00F12368"/>
    <w:rsid w:val="00F1657C"/>
    <w:rsid w:val="00F4463A"/>
    <w:rsid w:val="00F80131"/>
    <w:rsid w:val="00F818B5"/>
    <w:rsid w:val="00FA5475"/>
    <w:rsid w:val="00FC104C"/>
    <w:rsid w:val="00FD0DC5"/>
    <w:rsid w:val="00FD6174"/>
    <w:rsid w:val="00FF2891"/>
    <w:rsid w:val="00FF3468"/>
  </w:rsids>
  <m:mathPr>
    <m:mathFont m:val="Cambria Math"/>
    <m:brkBin m:val="before"/>
    <m:brkBinSub m:val="+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25CEF7"/>
  <w15:docId w15:val="{ED158D54-BC7B-46B3-A704-F2B0E60E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35078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odstavecCopytext">
    <w:name w:val="Běžný odstavec (Copy text)"/>
    <w:basedOn w:val="Normln"/>
    <w:link w:val="BnodstavecCopytextChar"/>
    <w:qFormat/>
    <w:rsid w:val="0040715C"/>
    <w:pPr>
      <w:spacing w:after="720"/>
      <w:contextualSpacing/>
    </w:pPr>
    <w:rPr>
      <w:noProof/>
      <w:color w:val="5BC5F2"/>
    </w:rPr>
  </w:style>
  <w:style w:type="character" w:customStyle="1" w:styleId="BnodstavecCopytextChar">
    <w:name w:val="Běžný odstavec (Copy text) Char"/>
    <w:basedOn w:val="Standardnpsmoodstavce"/>
    <w:link w:val="BnodstavecCopytext"/>
    <w:rsid w:val="0040715C"/>
    <w:rPr>
      <w:rFonts w:ascii="Arial" w:hAnsi="Arial" w:cs="Arial"/>
      <w:noProof/>
      <w:color w:val="5BC5F2"/>
    </w:rPr>
  </w:style>
  <w:style w:type="paragraph" w:customStyle="1" w:styleId="Yellowbutton">
    <w:name w:val="Yellow button"/>
    <w:basedOn w:val="Normln"/>
    <w:link w:val="YellowbuttonChar"/>
    <w:qFormat/>
    <w:rsid w:val="0040715C"/>
    <w:pPr>
      <w:spacing w:line="240" w:lineRule="auto"/>
    </w:pPr>
    <w:rPr>
      <w:b/>
      <w:bCs/>
      <w:color w:val="00ACEC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9010F"/>
    <w:pPr>
      <w:tabs>
        <w:tab w:val="center" w:pos="4536"/>
        <w:tab w:val="right" w:pos="9072"/>
      </w:tabs>
      <w:spacing w:line="240" w:lineRule="auto"/>
    </w:pPr>
  </w:style>
  <w:style w:type="character" w:customStyle="1" w:styleId="YellowbuttonChar">
    <w:name w:val="Yellow button Char"/>
    <w:basedOn w:val="Standardnpsmoodstavce"/>
    <w:link w:val="Yellowbutton"/>
    <w:rsid w:val="0040715C"/>
    <w:rPr>
      <w:rFonts w:ascii="Arial" w:hAnsi="Arial" w:cs="Arial"/>
      <w:b/>
      <w:bCs/>
      <w:color w:val="00ACEC"/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rsid w:val="00A9010F"/>
  </w:style>
  <w:style w:type="paragraph" w:styleId="Zpat">
    <w:name w:val="footer"/>
    <w:basedOn w:val="Normln"/>
    <w:link w:val="ZpatChar"/>
    <w:uiPriority w:val="99"/>
    <w:unhideWhenUsed/>
    <w:rsid w:val="00A9010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010F"/>
  </w:style>
  <w:style w:type="paragraph" w:customStyle="1" w:styleId="slostrnky">
    <w:name w:val="číslo stránky"/>
    <w:basedOn w:val="Zpat"/>
    <w:link w:val="slostrnkyChar"/>
    <w:rsid w:val="00A9010F"/>
    <w:pPr>
      <w:spacing w:before="240"/>
      <w:jc w:val="right"/>
    </w:pPr>
    <w:rPr>
      <w:sz w:val="20"/>
    </w:rPr>
  </w:style>
  <w:style w:type="character" w:customStyle="1" w:styleId="slostrnkyChar">
    <w:name w:val="číslo stránky Char"/>
    <w:basedOn w:val="ZpatChar"/>
    <w:link w:val="slostrnky"/>
    <w:rsid w:val="00A9010F"/>
    <w:rPr>
      <w:rFonts w:ascii="Arial" w:hAnsi="Arial"/>
      <w:sz w:val="20"/>
    </w:rPr>
  </w:style>
  <w:style w:type="paragraph" w:customStyle="1" w:styleId="NadpisHeadlinecopytextu">
    <w:name w:val="Nadpis (Headline copy textu)"/>
    <w:basedOn w:val="BnodstavecCopytext"/>
    <w:link w:val="NadpisHeadlinecopytextuChar"/>
    <w:qFormat/>
    <w:rsid w:val="0040715C"/>
    <w:pPr>
      <w:spacing w:after="400"/>
    </w:pPr>
    <w:rPr>
      <w:b/>
      <w:bCs/>
      <w:sz w:val="36"/>
      <w:szCs w:val="36"/>
    </w:rPr>
  </w:style>
  <w:style w:type="character" w:customStyle="1" w:styleId="NadpisHeadlinecopytextuChar">
    <w:name w:val="Nadpis (Headline copy textu) Char"/>
    <w:basedOn w:val="BnodstavecCopytextChar"/>
    <w:link w:val="NadpisHeadlinecopytextu"/>
    <w:rsid w:val="0040715C"/>
    <w:rPr>
      <w:rFonts w:ascii="Arial" w:hAnsi="Arial" w:cs="Arial"/>
      <w:b/>
      <w:bCs/>
      <w:noProof/>
      <w:color w:val="5BC5F2"/>
      <w:sz w:val="36"/>
      <w:szCs w:val="36"/>
    </w:rPr>
  </w:style>
  <w:style w:type="paragraph" w:customStyle="1" w:styleId="odrkycopy">
    <w:name w:val="odrážky copy"/>
    <w:basedOn w:val="BnodstavecCopytext"/>
    <w:link w:val="odrkycopyChar"/>
    <w:qFormat/>
    <w:rsid w:val="00656B24"/>
    <w:pPr>
      <w:numPr>
        <w:numId w:val="1"/>
      </w:numPr>
      <w:ind w:left="357" w:hanging="357"/>
    </w:pPr>
  </w:style>
  <w:style w:type="character" w:customStyle="1" w:styleId="odrkycopyChar">
    <w:name w:val="odrážky copy Char"/>
    <w:basedOn w:val="BnodstavecCopytextChar"/>
    <w:link w:val="odrkycopy"/>
    <w:rsid w:val="00656B24"/>
    <w:rPr>
      <w:rFonts w:ascii="Arial" w:hAnsi="Arial" w:cs="Arial"/>
      <w:noProof/>
      <w:color w:val="5BC5F2"/>
    </w:rPr>
  </w:style>
  <w:style w:type="table" w:customStyle="1" w:styleId="Mkatabulky1">
    <w:name w:val="Mřížka tabulky1"/>
    <w:basedOn w:val="Normlntabulka"/>
    <w:next w:val="Mkatabulky"/>
    <w:rsid w:val="00C408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C4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13CE1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CE1"/>
    <w:rPr>
      <w:rFonts w:ascii="Lucida Grande CE" w:hAnsi="Lucida Grande CE" w:cs="Lucida Grande CE"/>
      <w:sz w:val="18"/>
      <w:szCs w:val="18"/>
    </w:rPr>
  </w:style>
  <w:style w:type="character" w:styleId="slostrnky0">
    <w:name w:val="page number"/>
    <w:basedOn w:val="Standardnpsmoodstavce"/>
    <w:uiPriority w:val="99"/>
    <w:semiHidden/>
    <w:unhideWhenUsed/>
    <w:rsid w:val="00A0338F"/>
  </w:style>
  <w:style w:type="character" w:styleId="Hypertextovodkaz">
    <w:name w:val="Hyperlink"/>
    <w:basedOn w:val="Standardnpsmoodstavce"/>
    <w:uiPriority w:val="99"/>
    <w:unhideWhenUsed/>
    <w:rsid w:val="00735078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350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5078"/>
    <w:pPr>
      <w:spacing w:line="260" w:lineRule="atLeast"/>
      <w:jc w:val="both"/>
    </w:pPr>
    <w:rPr>
      <w:rFonts w:eastAsia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5078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2430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8E3"/>
    <w:pPr>
      <w:spacing w:line="240" w:lineRule="auto"/>
      <w:jc w:val="left"/>
    </w:pPr>
    <w:rPr>
      <w:rFonts w:eastAsia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8E3"/>
    <w:rPr>
      <w:rFonts w:ascii="Arial" w:eastAsia="Arial" w:hAnsi="Arial" w:cs="Arial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F4463A"/>
    <w:rPr>
      <w:b/>
      <w:bCs/>
    </w:rPr>
  </w:style>
  <w:style w:type="paragraph" w:styleId="Normlnweb">
    <w:name w:val="Normal (Web)"/>
    <w:basedOn w:val="Normln"/>
    <w:uiPriority w:val="99"/>
    <w:unhideWhenUsed/>
    <w:rsid w:val="00AD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E746C"/>
    <w:rPr>
      <w:rFonts w:ascii="Arial" w:eastAsia="Arial" w:hAnsi="Arial" w:cs="Arial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746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A1E7F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C774C1"/>
    <w:pPr>
      <w:spacing w:after="0" w:line="240" w:lineRule="auto"/>
    </w:pPr>
    <w:rPr>
      <w:rFonts w:ascii="Arial" w:eastAsia="Arial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2276">
          <w:marLeft w:val="0"/>
          <w:marRight w:val="0"/>
          <w:marTop w:val="45"/>
          <w:marBottom w:val="45"/>
          <w:divBdr>
            <w:top w:val="single" w:sz="6" w:space="0" w:color="B9CBDB"/>
            <w:left w:val="single" w:sz="6" w:space="0" w:color="B9CBDB"/>
            <w:bottom w:val="single" w:sz="6" w:space="0" w:color="B9CBDB"/>
            <w:right w:val="single" w:sz="6" w:space="0" w:color="B9CBDB"/>
          </w:divBdr>
          <w:divsChild>
            <w:div w:id="9879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odrapyramida.cz/uvery-na-bydleni/rychlouver-na-udrzitelne-bydleni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odrapyramida.cz/uvery-na-bydleni/rychlouver-na-udrzitelne-bydleni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992247u\Desktop\Extern&#237;%20komunikace\TZ__Modr&#225;%20pyramida%20ve%20speci&#225;ln&#237;%20kampani%20rad&#237;,%20jak%20&#345;e&#353;it%20bydlen&#237;%20v%20dob&#283;%20pokoronavirov&#233;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0" i="0" u="none" strike="noStrike" baseline="0">
                <a:effectLst/>
              </a:rPr>
              <a:t>Uvítali byste jako součást čerpání úvěru ze stavebního spoření na udržitelné technologie (např. solární panely, tepelná čerpadla) nebo zateplení budov  kompletní vyřízení příslušných dotací (Nová zelená úsporám)?</a:t>
            </a:r>
            <a:endParaRPr lang="cs-CZ" sz="1100"/>
          </a:p>
        </c:rich>
      </c:tx>
      <c:layout>
        <c:manualLayout>
          <c:xMode val="edge"/>
          <c:yMode val="edge"/>
          <c:x val="4.2910817686250748E-2"/>
          <c:y val="3.336422613531047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1904006263079446"/>
          <c:y val="0.2507431056752753"/>
          <c:w val="0.38098797025371833"/>
          <c:h val="0.6349799504228639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84B-4910-BC6F-E4F8C20661E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84B-4910-BC6F-E4F8C20661E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84B-4910-BC6F-E4F8C20661E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84B-4910-BC6F-E4F8C20661E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84B-4910-BC6F-E4F8C20661E0}"/>
              </c:ext>
            </c:extLst>
          </c:dPt>
          <c:dLbls>
            <c:dLbl>
              <c:idx val="3"/>
              <c:layout>
                <c:manualLayout>
                  <c:x val="4.9334365061818694E-2"/>
                  <c:y val="5.28398269030087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84B-4910-BC6F-E4F8C20661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Rozhodně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Rozhodně ne</c:v>
                </c:pt>
                <c:pt idx="4">
                  <c:v>Nedokážu říci</c:v>
                </c:pt>
              </c:strCache>
            </c:strRef>
          </c:cat>
          <c:val>
            <c:numRef>
              <c:f>List1!$B$2:$B$6</c:f>
              <c:numCache>
                <c:formatCode>0%</c:formatCode>
                <c:ptCount val="5"/>
                <c:pt idx="0">
                  <c:v>0.27</c:v>
                </c:pt>
                <c:pt idx="1">
                  <c:v>0.43</c:v>
                </c:pt>
                <c:pt idx="2">
                  <c:v>0.13</c:v>
                </c:pt>
                <c:pt idx="3">
                  <c:v>0.04</c:v>
                </c:pt>
                <c:pt idx="4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84B-4910-BC6F-E4F8C20661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9016258226900897"/>
          <c:y val="0.3887854750315618"/>
          <c:w val="0.22374821216181634"/>
          <c:h val="0.314643625987900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6" ma:contentTypeDescription="Vytvoří nový dokument" ma:contentTypeScope="" ma:versionID="18e5da4a88f5a4a41e0b68a916ad475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751dec96c64350fdba33cad4848fcd0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F2A683-27F2-4FCA-A45D-EE459DE61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ABAF1E-7C58-48E3-831F-B00894694E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01BCF6-4613-4F19-8532-9C29CCF072DD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8E041CB1-2609-4408-8F7B-12519C9972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TZ__Modrá pyramida ve speciální kampani radí, jak řešit bydlení v době pokoronavirové</Template>
  <TotalTime>1</TotalTime>
  <Pages>2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Nevoralová Šárka</dc:creator>
  <cp:keywords/>
  <dc:description/>
  <cp:lastModifiedBy>Veronika Nováková</cp:lastModifiedBy>
  <cp:revision>2</cp:revision>
  <dcterms:created xsi:type="dcterms:W3CDTF">2022-12-14T06:35:00Z</dcterms:created>
  <dcterms:modified xsi:type="dcterms:W3CDTF">2022-12-14T06:35:00Z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3ef4d663-56d6-41e4-848e-9ae4b16948c5_Enabled">
    <vt:lpwstr>true</vt:lpwstr>
  </property>
  <property fmtid="{D5CDD505-2E9C-101B-9397-08002B2CF9AE}" pid="4" name="MSIP_Label_3ef4d663-56d6-41e4-848e-9ae4b16948c5_SetDate">
    <vt:lpwstr>2022-09-23T10:45:28Z</vt:lpwstr>
  </property>
  <property fmtid="{D5CDD505-2E9C-101B-9397-08002B2CF9AE}" pid="5" name="MSIP_Label_3ef4d663-56d6-41e4-848e-9ae4b16948c5_Method">
    <vt:lpwstr>Standard</vt:lpwstr>
  </property>
  <property fmtid="{D5CDD505-2E9C-101B-9397-08002B2CF9AE}" pid="6" name="MSIP_Label_3ef4d663-56d6-41e4-848e-9ae4b16948c5_Name">
    <vt:lpwstr>3ef4d663-56d6-41e4-848e-9ae4b16948c5</vt:lpwstr>
  </property>
  <property fmtid="{D5CDD505-2E9C-101B-9397-08002B2CF9AE}" pid="7" name="MSIP_Label_3ef4d663-56d6-41e4-848e-9ae4b16948c5_SiteId">
    <vt:lpwstr>a491f8c5-c721-4e53-b604-6f27e7e4565d</vt:lpwstr>
  </property>
  <property fmtid="{D5CDD505-2E9C-101B-9397-08002B2CF9AE}" pid="8" name="MSIP_Label_3ef4d663-56d6-41e4-848e-9ae4b16948c5_ActionId">
    <vt:lpwstr>7f7535e8-4f81-4dde-bc90-3f56a1370211</vt:lpwstr>
  </property>
  <property fmtid="{D5CDD505-2E9C-101B-9397-08002B2CF9AE}" pid="9" name="MSIP_Label_3ef4d663-56d6-41e4-848e-9ae4b16948c5_ContentBits">
    <vt:lpwstr>0</vt:lpwstr>
  </property>
  <property fmtid="{D5CDD505-2E9C-101B-9397-08002B2CF9AE}" pid="10" name="MSIP_Label_076d9757-80ae-4c87-b4d7-9ffa7a0710d0_Enabled">
    <vt:lpwstr>true</vt:lpwstr>
  </property>
  <property fmtid="{D5CDD505-2E9C-101B-9397-08002B2CF9AE}" pid="11" name="MSIP_Label_076d9757-80ae-4c87-b4d7-9ffa7a0710d0_SetDate">
    <vt:lpwstr>2022-09-23T12:25:36Z</vt:lpwstr>
  </property>
  <property fmtid="{D5CDD505-2E9C-101B-9397-08002B2CF9AE}" pid="12" name="MSIP_Label_076d9757-80ae-4c87-b4d7-9ffa7a0710d0_Method">
    <vt:lpwstr>Standard</vt:lpwstr>
  </property>
  <property fmtid="{D5CDD505-2E9C-101B-9397-08002B2CF9AE}" pid="13" name="MSIP_Label_076d9757-80ae-4c87-b4d7-9ffa7a0710d0_Name">
    <vt:lpwstr>C1 - Internal</vt:lpwstr>
  </property>
  <property fmtid="{D5CDD505-2E9C-101B-9397-08002B2CF9AE}" pid="14" name="MSIP_Label_076d9757-80ae-4c87-b4d7-9ffa7a0710d0_SiteId">
    <vt:lpwstr>c79e7c80-cff5-4503-b468-3702cea89272</vt:lpwstr>
  </property>
  <property fmtid="{D5CDD505-2E9C-101B-9397-08002B2CF9AE}" pid="15" name="MSIP_Label_076d9757-80ae-4c87-b4d7-9ffa7a0710d0_ActionId">
    <vt:lpwstr>a11f5876-0d88-4546-be1d-cf61d3867732</vt:lpwstr>
  </property>
  <property fmtid="{D5CDD505-2E9C-101B-9397-08002B2CF9AE}" pid="16" name="MSIP_Label_076d9757-80ae-4c87-b4d7-9ffa7a0710d0_ContentBits">
    <vt:lpwstr>0</vt:lpwstr>
  </property>
  <property fmtid="{D5CDD505-2E9C-101B-9397-08002B2CF9AE}" pid="17" name="Kod_Duvernosti">
    <vt:lpwstr>KB_C1_INTERNAL_992521</vt:lpwstr>
  </property>
</Properties>
</file>