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7A5B" w14:textId="77777777" w:rsidR="007D43AB" w:rsidRPr="007D43AB" w:rsidRDefault="007D43AB" w:rsidP="007D43AB">
      <w:pPr>
        <w:pStyle w:val="Normlnweb"/>
        <w:spacing w:before="0" w:beforeAutospacing="0" w:after="360" w:afterAutospacing="0"/>
        <w:jc w:val="both"/>
        <w:rPr>
          <w:rFonts w:ascii="Helvetica" w:hAnsi="Helvetica" w:cs="Helvetica"/>
          <w:b/>
          <w:bCs/>
          <w:color w:val="000000" w:themeColor="text1"/>
          <w:sz w:val="32"/>
          <w:szCs w:val="32"/>
        </w:rPr>
      </w:pPr>
      <w:r w:rsidRPr="007D43AB">
        <w:rPr>
          <w:rFonts w:ascii="Helvetica" w:hAnsi="Helvetica" w:cs="Helvetica"/>
          <w:b/>
          <w:bCs/>
          <w:color w:val="000000" w:themeColor="text1"/>
          <w:sz w:val="32"/>
          <w:szCs w:val="32"/>
        </w:rPr>
        <w:t>7 mýtů o udržitelnosti v gastronomii, kterým stále věříme — od avokáda po zero waste</w:t>
      </w:r>
    </w:p>
    <w:p w14:paraId="4E924170" w14:textId="3665531D" w:rsidR="41FF5F2D" w:rsidRDefault="41FF5F2D" w:rsidP="546EE9F1">
      <w:pPr>
        <w:pStyle w:val="Normlnweb"/>
        <w:spacing w:before="0" w:beforeAutospacing="0" w:after="360" w:afterAutospacing="0"/>
        <w:jc w:val="both"/>
      </w:pPr>
      <w:r w:rsidRPr="001D3273">
        <w:rPr>
          <w:rFonts w:asciiTheme="minorHAnsi" w:eastAsiaTheme="minorEastAsia" w:hAnsiTheme="minorHAnsi" w:cstheme="minorBidi"/>
          <w:sz w:val="22"/>
          <w:szCs w:val="22"/>
          <w:lang w:eastAsia="en-US"/>
        </w:rPr>
        <w:t xml:space="preserve">Praha, </w:t>
      </w:r>
      <w:r w:rsidR="0024635F">
        <w:rPr>
          <w:rFonts w:asciiTheme="minorHAnsi" w:eastAsiaTheme="minorEastAsia" w:hAnsiTheme="minorHAnsi" w:cstheme="minorBidi"/>
          <w:sz w:val="22"/>
          <w:szCs w:val="22"/>
          <w:lang w:eastAsia="en-US"/>
        </w:rPr>
        <w:t>23</w:t>
      </w:r>
      <w:r w:rsidRPr="001D3273">
        <w:rPr>
          <w:rFonts w:asciiTheme="minorHAnsi" w:eastAsiaTheme="minorEastAsia" w:hAnsiTheme="minorHAnsi" w:cstheme="minorBidi"/>
          <w:sz w:val="22"/>
          <w:szCs w:val="22"/>
          <w:lang w:eastAsia="en-US"/>
        </w:rPr>
        <w:t xml:space="preserve">. </w:t>
      </w:r>
      <w:r w:rsidR="00281A74">
        <w:rPr>
          <w:rFonts w:asciiTheme="minorHAnsi" w:eastAsiaTheme="minorEastAsia" w:hAnsiTheme="minorHAnsi" w:cstheme="minorBidi"/>
          <w:sz w:val="22"/>
          <w:szCs w:val="22"/>
          <w:lang w:eastAsia="en-US"/>
        </w:rPr>
        <w:t>2</w:t>
      </w:r>
      <w:r w:rsidR="005142BE" w:rsidRPr="001D3273">
        <w:rPr>
          <w:rFonts w:asciiTheme="minorHAnsi" w:eastAsiaTheme="minorEastAsia" w:hAnsiTheme="minorHAnsi" w:cstheme="minorBidi"/>
          <w:sz w:val="22"/>
          <w:szCs w:val="22"/>
          <w:lang w:eastAsia="en-US"/>
        </w:rPr>
        <w:t>.</w:t>
      </w:r>
      <w:r w:rsidRPr="001D3273">
        <w:rPr>
          <w:rFonts w:asciiTheme="minorHAnsi" w:eastAsiaTheme="minorEastAsia" w:hAnsiTheme="minorHAnsi" w:cstheme="minorBidi"/>
          <w:sz w:val="22"/>
          <w:szCs w:val="22"/>
          <w:lang w:eastAsia="en-US"/>
        </w:rPr>
        <w:t xml:space="preserve"> 202</w:t>
      </w:r>
      <w:r w:rsidR="00281A74">
        <w:rPr>
          <w:rFonts w:asciiTheme="minorHAnsi" w:eastAsiaTheme="minorEastAsia" w:hAnsiTheme="minorHAnsi" w:cstheme="minorBidi"/>
          <w:sz w:val="22"/>
          <w:szCs w:val="22"/>
          <w:lang w:eastAsia="en-US"/>
        </w:rPr>
        <w:t>6</w:t>
      </w:r>
    </w:p>
    <w:p w14:paraId="602949A7" w14:textId="4938B875" w:rsidR="00281A74" w:rsidRPr="00281A74" w:rsidRDefault="00281A74" w:rsidP="00281A74">
      <w:pPr>
        <w:jc w:val="both"/>
        <w:rPr>
          <w:b/>
          <w:bCs/>
        </w:rPr>
      </w:pPr>
      <w:r w:rsidRPr="00281A74">
        <w:rPr>
          <w:b/>
          <w:bCs/>
        </w:rPr>
        <w:t>Udržitelnost se stala jedním z nejčastějších témat současné gastronomie — od velkých eventů přes restaurace až po běžné domácnosti. Zkušenosti z praxe velkých cateringů ale ukazují, že řada populárních představ o ekologickém stravování neodpovídá realitě a že principy, které rozhodují o přípravě jídla pro tisíce lidí, v menším měřítku ovlivňují i každodenní nákupy a vaření běžných spotřebitelů. „Udržitelnost v eventové gastronomii se špatně měří, špatně komunikuje</w:t>
      </w:r>
      <w:r>
        <w:rPr>
          <w:b/>
          <w:bCs/>
        </w:rPr>
        <w:t>,</w:t>
      </w:r>
      <w:r w:rsidRPr="00281A74">
        <w:rPr>
          <w:b/>
          <w:bCs/>
        </w:rPr>
        <w:t xml:space="preserve"> a ještě hůř realizuje. Veřejná debata je často založená na symbolech, ne na reálných dopadech,“ říká Jiří Zeman, šéfkuchař společnosti IN CATERING. Na základě dlouholeté praxe proto vznikl přehled nejčastějších mýtů, které se s udržitelností v gastronomii pojí.</w:t>
      </w:r>
    </w:p>
    <w:p w14:paraId="2C21F420" w14:textId="2F77928C" w:rsidR="007D43AB" w:rsidRDefault="00000000" w:rsidP="007D43AB">
      <w:pPr>
        <w:jc w:val="both"/>
        <w:rPr>
          <w:b/>
          <w:bCs/>
          <w:i/>
          <w:iCs/>
        </w:rPr>
      </w:pPr>
      <w:r>
        <w:rPr>
          <w:i/>
          <w:iCs/>
        </w:rPr>
        <w:pict w14:anchorId="551C084F">
          <v:rect id="_x0000_i1025" style="width:0;height:1.5pt" o:hralign="center" o:hrstd="t" o:hr="t" fillcolor="#a0a0a0" stroked="f"/>
        </w:pict>
      </w:r>
    </w:p>
    <w:p w14:paraId="16B6299C" w14:textId="77777777" w:rsidR="007D43AB" w:rsidRPr="007D43AB" w:rsidRDefault="007D43AB" w:rsidP="007D43AB">
      <w:pPr>
        <w:jc w:val="both"/>
        <w:rPr>
          <w:b/>
          <w:bCs/>
          <w:i/>
          <w:iCs/>
        </w:rPr>
      </w:pPr>
      <w:r w:rsidRPr="007D43AB">
        <w:rPr>
          <w:b/>
          <w:bCs/>
          <w:i/>
          <w:iCs/>
        </w:rPr>
        <w:t>Mýtus 1: Avokádo je symbol udržitelného stravování</w:t>
      </w:r>
    </w:p>
    <w:p w14:paraId="656714F2" w14:textId="77777777" w:rsidR="007D43AB" w:rsidRPr="007D43AB" w:rsidRDefault="007D43AB" w:rsidP="007D43AB">
      <w:pPr>
        <w:jc w:val="both"/>
        <w:rPr>
          <w:i/>
          <w:iCs/>
        </w:rPr>
      </w:pPr>
      <w:r w:rsidRPr="007D43AB">
        <w:rPr>
          <w:i/>
          <w:iCs/>
        </w:rPr>
        <w:t>Avokádo je vnímáno jako zdravá a „zelená“ surovina, v realitě ale patří mezi logisticky i environmentálně náročné plodiny. Jeho pěstování vyžaduje velké množství vody, často v regionech, kde je jí nedostatek, a zároveň je spojeno s dlouhými dodavatelskými řetězci.</w:t>
      </w:r>
    </w:p>
    <w:p w14:paraId="3E9B687F" w14:textId="5121F255" w:rsidR="007D43AB" w:rsidRPr="007D43AB" w:rsidRDefault="007D43AB" w:rsidP="007D43AB">
      <w:pPr>
        <w:jc w:val="both"/>
        <w:rPr>
          <w:i/>
          <w:iCs/>
        </w:rPr>
      </w:pPr>
      <w:r w:rsidRPr="007D43AB">
        <w:rPr>
          <w:i/>
          <w:iCs/>
        </w:rPr>
        <w:t>Podle Zemana není řešením avokádo zakazovat, ale změnit způsob jeho používání. Nemusí být základem každého vegetariánského jídla</w:t>
      </w:r>
      <w:r w:rsidR="00443449">
        <w:rPr>
          <w:i/>
          <w:iCs/>
        </w:rPr>
        <w:t>,</w:t>
      </w:r>
      <w:r w:rsidRPr="007D43AB">
        <w:rPr>
          <w:i/>
          <w:iCs/>
        </w:rPr>
        <w:t xml:space="preserve"> spíš</w:t>
      </w:r>
      <w:r w:rsidR="00443449">
        <w:rPr>
          <w:i/>
          <w:iCs/>
        </w:rPr>
        <w:t>e</w:t>
      </w:r>
      <w:r w:rsidRPr="007D43AB">
        <w:rPr>
          <w:i/>
          <w:iCs/>
        </w:rPr>
        <w:t xml:space="preserve"> doplňkem. Skutečně udržitelnější cestou je stavět menu na lokálních sezónních surovinách, které nemusí cestovat přes půl světa.</w:t>
      </w:r>
    </w:p>
    <w:p w14:paraId="6B04AF25" w14:textId="77777777" w:rsidR="007D43AB" w:rsidRPr="007D43AB" w:rsidRDefault="00000000" w:rsidP="007D43AB">
      <w:pPr>
        <w:jc w:val="both"/>
        <w:rPr>
          <w:i/>
          <w:iCs/>
        </w:rPr>
      </w:pPr>
      <w:r>
        <w:rPr>
          <w:i/>
          <w:iCs/>
        </w:rPr>
        <w:pict w14:anchorId="782B941E">
          <v:rect id="_x0000_i1026" style="width:0;height:1.5pt" o:hralign="center" o:hrstd="t" o:hr="t" fillcolor="#a0a0a0" stroked="f"/>
        </w:pict>
      </w:r>
    </w:p>
    <w:p w14:paraId="2DC00492" w14:textId="77777777" w:rsidR="007D43AB" w:rsidRPr="007D43AB" w:rsidRDefault="007D43AB" w:rsidP="007D43AB">
      <w:pPr>
        <w:jc w:val="both"/>
        <w:rPr>
          <w:b/>
          <w:bCs/>
          <w:i/>
          <w:iCs/>
        </w:rPr>
      </w:pPr>
      <w:r w:rsidRPr="007D43AB">
        <w:rPr>
          <w:b/>
          <w:bCs/>
          <w:i/>
          <w:iCs/>
        </w:rPr>
        <w:t>Mýtus 2: Veganské menu je automaticky ekologičtější</w:t>
      </w:r>
    </w:p>
    <w:p w14:paraId="3A7C1EB2" w14:textId="6E9E176B" w:rsidR="007D43AB" w:rsidRPr="007D43AB" w:rsidRDefault="007D43AB" w:rsidP="007D43AB">
      <w:pPr>
        <w:jc w:val="both"/>
        <w:rPr>
          <w:i/>
          <w:iCs/>
        </w:rPr>
      </w:pPr>
      <w:r w:rsidRPr="007D43AB">
        <w:rPr>
          <w:i/>
          <w:iCs/>
        </w:rPr>
        <w:t>Statisticky může mít bezmasé menu nižší emise než koncept založený na hovězím mase. V praxi velkých eventů ale často vzniká opačný efekt</w:t>
      </w:r>
      <w:r w:rsidR="00443449">
        <w:rPr>
          <w:i/>
          <w:iCs/>
        </w:rPr>
        <w:t xml:space="preserve">: </w:t>
      </w:r>
      <w:r w:rsidRPr="007D43AB">
        <w:rPr>
          <w:i/>
          <w:iCs/>
        </w:rPr>
        <w:t>veganská jídla bývají postavená na surovinách dovážených z různých kontinentů.</w:t>
      </w:r>
    </w:p>
    <w:p w14:paraId="46B25B58" w14:textId="738AB031" w:rsidR="007D43AB" w:rsidRPr="007D43AB" w:rsidRDefault="0001413D" w:rsidP="007D43AB">
      <w:pPr>
        <w:jc w:val="both"/>
        <w:rPr>
          <w:i/>
          <w:iCs/>
        </w:rPr>
      </w:pPr>
      <w:r>
        <w:rPr>
          <w:i/>
          <w:iCs/>
        </w:rPr>
        <w:t>„</w:t>
      </w:r>
      <w:r w:rsidR="007D43AB" w:rsidRPr="007D43AB">
        <w:rPr>
          <w:i/>
          <w:iCs/>
        </w:rPr>
        <w:t>Quinoa z Jižní Ameriky, mandle z Kalifornie nebo exotické náhražky bílkovin s sebou nesou náročnou logistiku a vysokou spotřebu vody. Výsledkem může být vyšší environmentální stopa, než by měl lokální vegetariánský nebo dokonce regionálně produkovaný masový pokrm</w:t>
      </w:r>
      <w:r>
        <w:rPr>
          <w:i/>
          <w:iCs/>
        </w:rPr>
        <w:t>,“ upozorňuje Jiří Zeman.</w:t>
      </w:r>
    </w:p>
    <w:p w14:paraId="43672027" w14:textId="77777777" w:rsidR="007D43AB" w:rsidRPr="007D43AB" w:rsidRDefault="007D43AB" w:rsidP="007D43AB">
      <w:pPr>
        <w:jc w:val="both"/>
        <w:rPr>
          <w:i/>
          <w:iCs/>
        </w:rPr>
      </w:pPr>
      <w:r w:rsidRPr="007D43AB">
        <w:rPr>
          <w:i/>
          <w:iCs/>
        </w:rPr>
        <w:t>Nejudržitelnější řešení tak často není „bez masa“, ale „z lokálních zdrojů“.</w:t>
      </w:r>
    </w:p>
    <w:p w14:paraId="66494232" w14:textId="77777777" w:rsidR="007D43AB" w:rsidRPr="007D43AB" w:rsidRDefault="00000000" w:rsidP="007D43AB">
      <w:pPr>
        <w:jc w:val="both"/>
        <w:rPr>
          <w:i/>
          <w:iCs/>
        </w:rPr>
      </w:pPr>
      <w:r>
        <w:rPr>
          <w:i/>
          <w:iCs/>
        </w:rPr>
        <w:pict w14:anchorId="3ADE2CC6">
          <v:rect id="_x0000_i1027" style="width:0;height:1.5pt" o:hralign="center" o:hrstd="t" o:hr="t" fillcolor="#a0a0a0" stroked="f"/>
        </w:pict>
      </w:r>
    </w:p>
    <w:p w14:paraId="237D63B0" w14:textId="77777777" w:rsidR="007D43AB" w:rsidRPr="007D43AB" w:rsidRDefault="007D43AB" w:rsidP="007D43AB">
      <w:pPr>
        <w:jc w:val="both"/>
        <w:rPr>
          <w:b/>
          <w:bCs/>
          <w:i/>
          <w:iCs/>
        </w:rPr>
      </w:pPr>
      <w:r w:rsidRPr="007D43AB">
        <w:rPr>
          <w:b/>
          <w:bCs/>
          <w:i/>
          <w:iCs/>
        </w:rPr>
        <w:t>Mýtus 3: Superpotraviny zachraňují planetu</w:t>
      </w:r>
    </w:p>
    <w:p w14:paraId="1C662384" w14:textId="77777777" w:rsidR="007D43AB" w:rsidRPr="007D43AB" w:rsidRDefault="007D43AB" w:rsidP="007D43AB">
      <w:pPr>
        <w:jc w:val="both"/>
        <w:rPr>
          <w:i/>
          <w:iCs/>
        </w:rPr>
      </w:pPr>
      <w:r w:rsidRPr="007D43AB">
        <w:rPr>
          <w:i/>
          <w:iCs/>
        </w:rPr>
        <w:t>Quinoa, chia, goji nebo exotické ořechy bývají prezentovány jako výživově výjimečné a ekologicky pokrokové. Ve skutečnosti jde často o marketingový trend doprovázený monokulturním pěstováním, dlouhou přepravou a vysokou spotřebou přírodních zdrojů.</w:t>
      </w:r>
    </w:p>
    <w:p w14:paraId="156D4ADC" w14:textId="661EFE9B" w:rsidR="007D43AB" w:rsidRPr="007D43AB" w:rsidRDefault="007D43AB" w:rsidP="007D43AB">
      <w:pPr>
        <w:jc w:val="both"/>
        <w:rPr>
          <w:i/>
          <w:iCs/>
        </w:rPr>
      </w:pPr>
      <w:r w:rsidRPr="007D43AB">
        <w:rPr>
          <w:i/>
          <w:iCs/>
        </w:rPr>
        <w:t xml:space="preserve">Lokální plodiny jako čočka, hrách nebo kroupy jsou nutričně srovnatelné, </w:t>
      </w:r>
      <w:r w:rsidR="0001413D">
        <w:rPr>
          <w:i/>
          <w:iCs/>
        </w:rPr>
        <w:t>akorát</w:t>
      </w:r>
      <w:r w:rsidRPr="007D43AB">
        <w:rPr>
          <w:i/>
          <w:iCs/>
        </w:rPr>
        <w:t xml:space="preserve"> nemají stejný mediální obraz. Problémem tedy není výživová hodnota, ale způsob, jakým vznikají globální potravinové trendy.</w:t>
      </w:r>
    </w:p>
    <w:p w14:paraId="1CDD8D7A" w14:textId="77777777" w:rsidR="007D43AB" w:rsidRPr="007D43AB" w:rsidRDefault="00000000" w:rsidP="007D43AB">
      <w:pPr>
        <w:jc w:val="both"/>
        <w:rPr>
          <w:i/>
          <w:iCs/>
        </w:rPr>
      </w:pPr>
      <w:r>
        <w:rPr>
          <w:i/>
          <w:iCs/>
        </w:rPr>
        <w:pict w14:anchorId="786874BA">
          <v:rect id="_x0000_i1028" style="width:0;height:1.5pt" o:hralign="center" o:hrstd="t" o:hr="t" fillcolor="#a0a0a0" stroked="f"/>
        </w:pict>
      </w:r>
    </w:p>
    <w:p w14:paraId="796F93B9" w14:textId="77777777" w:rsidR="00443449" w:rsidRDefault="00443449" w:rsidP="007D43AB">
      <w:pPr>
        <w:jc w:val="both"/>
        <w:rPr>
          <w:b/>
          <w:bCs/>
          <w:i/>
          <w:iCs/>
        </w:rPr>
      </w:pPr>
    </w:p>
    <w:p w14:paraId="7A893398" w14:textId="41F54547" w:rsidR="007D43AB" w:rsidRPr="007D43AB" w:rsidRDefault="007D43AB" w:rsidP="007D43AB">
      <w:pPr>
        <w:jc w:val="both"/>
        <w:rPr>
          <w:b/>
          <w:bCs/>
          <w:i/>
          <w:iCs/>
        </w:rPr>
      </w:pPr>
      <w:r w:rsidRPr="007D43AB">
        <w:rPr>
          <w:b/>
          <w:bCs/>
          <w:i/>
          <w:iCs/>
        </w:rPr>
        <w:lastRenderedPageBreak/>
        <w:t>Mýtus 4: Moderní catering se bez exotiky neobejde</w:t>
      </w:r>
    </w:p>
    <w:p w14:paraId="7C8D49D9" w14:textId="6D1E9518" w:rsidR="007D43AB" w:rsidRPr="007D43AB" w:rsidRDefault="007D43AB" w:rsidP="007D43AB">
      <w:pPr>
        <w:jc w:val="both"/>
        <w:rPr>
          <w:i/>
          <w:iCs/>
        </w:rPr>
      </w:pPr>
      <w:r w:rsidRPr="007D43AB">
        <w:rPr>
          <w:i/>
          <w:iCs/>
        </w:rPr>
        <w:t>Exotické suroviny jsou mezi klienty</w:t>
      </w:r>
      <w:r w:rsidR="0001413D">
        <w:rPr>
          <w:i/>
          <w:iCs/>
        </w:rPr>
        <w:t xml:space="preserve"> IN CATERING</w:t>
      </w:r>
      <w:r w:rsidRPr="007D43AB">
        <w:rPr>
          <w:i/>
          <w:iCs/>
        </w:rPr>
        <w:t xml:space="preserve"> populární, ale jejich používání jako základ menu v regionální gastronomii nedává z hlediska udržitelnosti smysl. Pokud má být event ekologicky konzistentní, musí dávat smysl i jeho kulinární koncept.</w:t>
      </w:r>
    </w:p>
    <w:p w14:paraId="5356FEF2" w14:textId="77777777" w:rsidR="007D43AB" w:rsidRPr="007D43AB" w:rsidRDefault="007D43AB" w:rsidP="007D43AB">
      <w:pPr>
        <w:jc w:val="both"/>
        <w:rPr>
          <w:i/>
          <w:iCs/>
        </w:rPr>
      </w:pPr>
      <w:r w:rsidRPr="007D43AB">
        <w:rPr>
          <w:i/>
          <w:iCs/>
        </w:rPr>
        <w:t>Lokální a sezónní menu může zároveň posilovat identitu akce a vytvářet silnější příběh než univerzální globální chutě.</w:t>
      </w:r>
    </w:p>
    <w:p w14:paraId="4B7F6028" w14:textId="77777777" w:rsidR="007D43AB" w:rsidRPr="007D43AB" w:rsidRDefault="00000000" w:rsidP="007D43AB">
      <w:pPr>
        <w:jc w:val="both"/>
        <w:rPr>
          <w:i/>
          <w:iCs/>
        </w:rPr>
      </w:pPr>
      <w:r>
        <w:rPr>
          <w:i/>
          <w:iCs/>
        </w:rPr>
        <w:pict w14:anchorId="5A530ABD">
          <v:rect id="_x0000_i1029" style="width:0;height:1.5pt" o:hralign="center" o:hrstd="t" o:hr="t" fillcolor="#a0a0a0" stroked="f"/>
        </w:pict>
      </w:r>
    </w:p>
    <w:p w14:paraId="7098BAFD" w14:textId="77777777" w:rsidR="007D43AB" w:rsidRPr="007D43AB" w:rsidRDefault="007D43AB" w:rsidP="007D43AB">
      <w:pPr>
        <w:jc w:val="both"/>
        <w:rPr>
          <w:b/>
          <w:bCs/>
          <w:i/>
          <w:iCs/>
        </w:rPr>
      </w:pPr>
      <w:r w:rsidRPr="007D43AB">
        <w:rPr>
          <w:b/>
          <w:bCs/>
          <w:i/>
          <w:iCs/>
        </w:rPr>
        <w:t>Mýtus 5: Zero waste je standard velkých eventů</w:t>
      </w:r>
    </w:p>
    <w:p w14:paraId="2E4A81A9" w14:textId="77777777" w:rsidR="007D43AB" w:rsidRPr="007D43AB" w:rsidRDefault="007D43AB" w:rsidP="007D43AB">
      <w:pPr>
        <w:jc w:val="both"/>
        <w:rPr>
          <w:i/>
          <w:iCs/>
        </w:rPr>
      </w:pPr>
      <w:r w:rsidRPr="007D43AB">
        <w:rPr>
          <w:i/>
          <w:iCs/>
        </w:rPr>
        <w:t>Myšlenka nulového odpadu je atraktivní, ale u akcí pro stovky či tisíce hostů prakticky nedosažitelná. Důvodem jsou hygienické předpisy, nepředvídatelné chování hostů i nutnost zajistit dostatek jídla.</w:t>
      </w:r>
    </w:p>
    <w:p w14:paraId="7B5CECB5" w14:textId="6A4B44C8" w:rsidR="007D43AB" w:rsidRPr="007D43AB" w:rsidRDefault="00181083" w:rsidP="007D43AB">
      <w:pPr>
        <w:jc w:val="both"/>
        <w:rPr>
          <w:i/>
          <w:iCs/>
        </w:rPr>
      </w:pPr>
      <w:r>
        <w:rPr>
          <w:i/>
          <w:iCs/>
        </w:rPr>
        <w:t>„</w:t>
      </w:r>
      <w:r w:rsidR="007D43AB" w:rsidRPr="007D43AB">
        <w:rPr>
          <w:i/>
          <w:iCs/>
        </w:rPr>
        <w:t>Při dobře řízené akci se podle praxe daří snížit gastro odpad přibližně na 10 až 15 %. Nižší čísla jsou spíše výjimkou nebo otázkou metodiky měření</w:t>
      </w:r>
      <w:r>
        <w:rPr>
          <w:i/>
          <w:iCs/>
        </w:rPr>
        <w:t xml:space="preserve">,“ dodává Jiří Zeman. </w:t>
      </w:r>
    </w:p>
    <w:p w14:paraId="36F1E46D" w14:textId="77777777" w:rsidR="007D43AB" w:rsidRPr="007D43AB" w:rsidRDefault="00000000" w:rsidP="007D43AB">
      <w:pPr>
        <w:jc w:val="both"/>
        <w:rPr>
          <w:i/>
          <w:iCs/>
        </w:rPr>
      </w:pPr>
      <w:r>
        <w:rPr>
          <w:i/>
          <w:iCs/>
        </w:rPr>
        <w:pict w14:anchorId="3ECFE893">
          <v:rect id="_x0000_i1030" style="width:0;height:1.5pt" o:hralign="center" o:hrstd="t" o:hr="t" fillcolor="#a0a0a0" stroked="f"/>
        </w:pict>
      </w:r>
    </w:p>
    <w:p w14:paraId="78D4E90F" w14:textId="77777777" w:rsidR="007D43AB" w:rsidRPr="007D43AB" w:rsidRDefault="007D43AB" w:rsidP="007D43AB">
      <w:pPr>
        <w:jc w:val="both"/>
        <w:rPr>
          <w:b/>
          <w:bCs/>
          <w:i/>
          <w:iCs/>
        </w:rPr>
      </w:pPr>
      <w:r w:rsidRPr="007D43AB">
        <w:rPr>
          <w:b/>
          <w:bCs/>
          <w:i/>
          <w:iCs/>
        </w:rPr>
        <w:t>Mýtus 6: Největší problém je výběr surovin</w:t>
      </w:r>
    </w:p>
    <w:p w14:paraId="1AFDDEE2" w14:textId="418326FD" w:rsidR="007D43AB" w:rsidRPr="007D43AB" w:rsidRDefault="007D43AB" w:rsidP="007D43AB">
      <w:pPr>
        <w:jc w:val="both"/>
        <w:rPr>
          <w:i/>
          <w:iCs/>
        </w:rPr>
      </w:pPr>
      <w:r w:rsidRPr="007D43AB">
        <w:rPr>
          <w:i/>
          <w:iCs/>
        </w:rPr>
        <w:t>Mnoho debat se soustředí na to, co jíme. V praxi ale často rozhoduje</w:t>
      </w:r>
      <w:r w:rsidR="00D13B83">
        <w:rPr>
          <w:i/>
          <w:iCs/>
        </w:rPr>
        <w:t>,</w:t>
      </w:r>
      <w:r w:rsidRPr="007D43AB">
        <w:rPr>
          <w:i/>
          <w:iCs/>
        </w:rPr>
        <w:t xml:space="preserve"> kolik toho vyrobíme.</w:t>
      </w:r>
    </w:p>
    <w:p w14:paraId="185C5673" w14:textId="77777777" w:rsidR="007D43AB" w:rsidRPr="007D43AB" w:rsidRDefault="007D43AB" w:rsidP="007D43AB">
      <w:pPr>
        <w:jc w:val="both"/>
        <w:rPr>
          <w:i/>
          <w:iCs/>
        </w:rPr>
      </w:pPr>
      <w:r w:rsidRPr="007D43AB">
        <w:rPr>
          <w:i/>
          <w:iCs/>
        </w:rPr>
        <w:t>Nadprodukce vznikající ze strachu, že jídlo dojde, může mít větší ekologický dopad než samotný výběr konkrétní suroviny. Každých „20 % navíc pro jistotu“ znamená více dopravy, více energie i více odpadu. Přesné plánování objemů a práce s daty patří mezi nejúčinnější nástroje udržitelnosti.</w:t>
      </w:r>
    </w:p>
    <w:p w14:paraId="296D4528" w14:textId="77777777" w:rsidR="007D43AB" w:rsidRPr="007D43AB" w:rsidRDefault="00000000" w:rsidP="007D43AB">
      <w:pPr>
        <w:jc w:val="both"/>
        <w:rPr>
          <w:i/>
          <w:iCs/>
        </w:rPr>
      </w:pPr>
      <w:r>
        <w:rPr>
          <w:i/>
          <w:iCs/>
        </w:rPr>
        <w:pict w14:anchorId="491A292B">
          <v:rect id="_x0000_i1031" style="width:0;height:1.5pt" o:hralign="center" o:hrstd="t" o:hr="t" fillcolor="#a0a0a0" stroked="f"/>
        </w:pict>
      </w:r>
    </w:p>
    <w:p w14:paraId="6002DF07" w14:textId="77777777" w:rsidR="007D43AB" w:rsidRPr="007D43AB" w:rsidRDefault="007D43AB" w:rsidP="007D43AB">
      <w:pPr>
        <w:jc w:val="both"/>
        <w:rPr>
          <w:b/>
          <w:bCs/>
          <w:i/>
          <w:iCs/>
        </w:rPr>
      </w:pPr>
      <w:r w:rsidRPr="007D43AB">
        <w:rPr>
          <w:b/>
          <w:bCs/>
          <w:i/>
          <w:iCs/>
        </w:rPr>
        <w:t>Mýtus 7: Největším viníkem je maso</w:t>
      </w:r>
    </w:p>
    <w:p w14:paraId="69330507" w14:textId="77777777" w:rsidR="007D43AB" w:rsidRPr="007D43AB" w:rsidRDefault="007D43AB" w:rsidP="007D43AB">
      <w:pPr>
        <w:jc w:val="both"/>
        <w:rPr>
          <w:i/>
          <w:iCs/>
        </w:rPr>
      </w:pPr>
      <w:r w:rsidRPr="007D43AB">
        <w:rPr>
          <w:i/>
          <w:iCs/>
        </w:rPr>
        <w:t>Produkce hovězího má vysokou emisní stopu, to je nezpochybnitelné. Zjednodušené odmítání masa ale podle odborníků přehlíží širší souvislosti.</w:t>
      </w:r>
    </w:p>
    <w:p w14:paraId="6554D68D" w14:textId="77777777" w:rsidR="007D43AB" w:rsidRPr="007D43AB" w:rsidRDefault="007D43AB" w:rsidP="007D43AB">
      <w:pPr>
        <w:jc w:val="both"/>
        <w:rPr>
          <w:i/>
          <w:iCs/>
        </w:rPr>
      </w:pPr>
      <w:r w:rsidRPr="007D43AB">
        <w:rPr>
          <w:i/>
          <w:iCs/>
        </w:rPr>
        <w:t>Lokální pastevní chovy podporují biodiverzitu, vracejí živiny do půdy a mají nesrovnatelně vyšší standardy welfare zvířat než průmyslová produkce. V mnoha případech tak může mít menší množství regionálně produkovaného masa smysluplnější dopad než dovoz velkého množství „zelených“ náhražek z druhého konce světa.</w:t>
      </w:r>
    </w:p>
    <w:p w14:paraId="02B7C67A" w14:textId="77777777" w:rsidR="007D43AB" w:rsidRPr="007D43AB" w:rsidRDefault="00000000" w:rsidP="007D43AB">
      <w:pPr>
        <w:jc w:val="both"/>
        <w:rPr>
          <w:i/>
          <w:iCs/>
        </w:rPr>
      </w:pPr>
      <w:r>
        <w:rPr>
          <w:i/>
          <w:iCs/>
        </w:rPr>
        <w:pict w14:anchorId="0BAA2154">
          <v:rect id="_x0000_i1032" style="width:0;height:1.5pt" o:hralign="center" o:hrstd="t" o:hr="t" fillcolor="#a0a0a0" stroked="f"/>
        </w:pict>
      </w:r>
    </w:p>
    <w:p w14:paraId="5F45F555" w14:textId="77777777" w:rsidR="007D43AB" w:rsidRPr="007D43AB" w:rsidRDefault="007D43AB" w:rsidP="007D43AB">
      <w:pPr>
        <w:jc w:val="both"/>
        <w:rPr>
          <w:b/>
          <w:bCs/>
          <w:i/>
          <w:iCs/>
        </w:rPr>
      </w:pPr>
      <w:r w:rsidRPr="007D43AB">
        <w:rPr>
          <w:b/>
          <w:bCs/>
          <w:i/>
          <w:iCs/>
        </w:rPr>
        <w:t>Co je tedy v eventové gastronomii skutečně udržitelné</w:t>
      </w:r>
    </w:p>
    <w:p w14:paraId="19E1B4DF" w14:textId="77777777" w:rsidR="007D43AB" w:rsidRPr="007D43AB" w:rsidRDefault="007D43AB" w:rsidP="007D43AB">
      <w:pPr>
        <w:jc w:val="both"/>
        <w:rPr>
          <w:i/>
          <w:iCs/>
        </w:rPr>
      </w:pPr>
      <w:r w:rsidRPr="007D43AB">
        <w:rPr>
          <w:i/>
          <w:iCs/>
        </w:rPr>
        <w:t>Zkušenosti z praxe ukazují, že skutečná udržitelnost nevzniká jedním rozhodnutím ani jednou ingrediencí. Je výsledkem kombinace několika principů:</w:t>
      </w:r>
    </w:p>
    <w:p w14:paraId="02E48437" w14:textId="77777777" w:rsidR="007D43AB" w:rsidRPr="007D43AB" w:rsidRDefault="007D43AB" w:rsidP="007D43AB">
      <w:pPr>
        <w:numPr>
          <w:ilvl w:val="0"/>
          <w:numId w:val="2"/>
        </w:numPr>
        <w:jc w:val="both"/>
        <w:rPr>
          <w:i/>
          <w:iCs/>
        </w:rPr>
      </w:pPr>
      <w:r w:rsidRPr="007D43AB">
        <w:rPr>
          <w:i/>
          <w:iCs/>
        </w:rPr>
        <w:t>menu založené na lokálních a sezónních surovinách</w:t>
      </w:r>
    </w:p>
    <w:p w14:paraId="13B0E41C" w14:textId="77777777" w:rsidR="007D43AB" w:rsidRPr="007D43AB" w:rsidRDefault="007D43AB" w:rsidP="007D43AB">
      <w:pPr>
        <w:numPr>
          <w:ilvl w:val="0"/>
          <w:numId w:val="2"/>
        </w:numPr>
        <w:jc w:val="both"/>
        <w:rPr>
          <w:i/>
          <w:iCs/>
        </w:rPr>
      </w:pPr>
      <w:r w:rsidRPr="007D43AB">
        <w:rPr>
          <w:i/>
          <w:iCs/>
        </w:rPr>
        <w:t>menší množství masa, ale z regionálních chovů</w:t>
      </w:r>
    </w:p>
    <w:p w14:paraId="042BCD83" w14:textId="77777777" w:rsidR="007D43AB" w:rsidRPr="007D43AB" w:rsidRDefault="007D43AB" w:rsidP="007D43AB">
      <w:pPr>
        <w:numPr>
          <w:ilvl w:val="0"/>
          <w:numId w:val="2"/>
        </w:numPr>
        <w:jc w:val="both"/>
        <w:rPr>
          <w:i/>
          <w:iCs/>
        </w:rPr>
      </w:pPr>
      <w:r w:rsidRPr="007D43AB">
        <w:rPr>
          <w:i/>
          <w:iCs/>
        </w:rPr>
        <w:t>přesné plánování objemů produkce</w:t>
      </w:r>
    </w:p>
    <w:p w14:paraId="1F77BBB6" w14:textId="77777777" w:rsidR="007D43AB" w:rsidRPr="007D43AB" w:rsidRDefault="007D43AB" w:rsidP="007D43AB">
      <w:pPr>
        <w:numPr>
          <w:ilvl w:val="0"/>
          <w:numId w:val="2"/>
        </w:numPr>
        <w:jc w:val="both"/>
        <w:rPr>
          <w:i/>
          <w:iCs/>
        </w:rPr>
      </w:pPr>
      <w:r w:rsidRPr="007D43AB">
        <w:rPr>
          <w:i/>
          <w:iCs/>
        </w:rPr>
        <w:t>optimalizovaná logistika a doprava</w:t>
      </w:r>
    </w:p>
    <w:p w14:paraId="4F68F388" w14:textId="77777777" w:rsidR="007D43AB" w:rsidRPr="007D43AB" w:rsidRDefault="007D43AB" w:rsidP="007D43AB">
      <w:pPr>
        <w:numPr>
          <w:ilvl w:val="0"/>
          <w:numId w:val="2"/>
        </w:numPr>
        <w:jc w:val="both"/>
        <w:rPr>
          <w:i/>
          <w:iCs/>
        </w:rPr>
      </w:pPr>
      <w:r w:rsidRPr="007D43AB">
        <w:rPr>
          <w:i/>
          <w:iCs/>
        </w:rPr>
        <w:t>minimalizace nadprodukce</w:t>
      </w:r>
    </w:p>
    <w:p w14:paraId="08538E03" w14:textId="77777777" w:rsidR="007D43AB" w:rsidRPr="007D43AB" w:rsidRDefault="007D43AB" w:rsidP="007D43AB">
      <w:pPr>
        <w:numPr>
          <w:ilvl w:val="0"/>
          <w:numId w:val="2"/>
        </w:numPr>
        <w:jc w:val="both"/>
        <w:rPr>
          <w:i/>
          <w:iCs/>
        </w:rPr>
      </w:pPr>
      <w:r w:rsidRPr="007D43AB">
        <w:rPr>
          <w:i/>
          <w:iCs/>
        </w:rPr>
        <w:lastRenderedPageBreak/>
        <w:t>transparentní komunikace s klientem</w:t>
      </w:r>
    </w:p>
    <w:p w14:paraId="3CEFC0E9" w14:textId="5F7BA095" w:rsidR="007D43AB" w:rsidRPr="00D13B83" w:rsidRDefault="007D43AB" w:rsidP="00AC288A">
      <w:pPr>
        <w:jc w:val="both"/>
        <w:rPr>
          <w:i/>
          <w:iCs/>
        </w:rPr>
      </w:pPr>
      <w:r w:rsidRPr="007D43AB">
        <w:rPr>
          <w:i/>
          <w:iCs/>
        </w:rPr>
        <w:t>Důležitou roli hraje také práce přímo v místě konání akce, která omezuje přepravu a ztráty. Nevyužité jídlo lze částečně darovat potravinovým bankám, i když hygienické předpisy tuto možnost výrazně limitují.</w:t>
      </w:r>
    </w:p>
    <w:p w14:paraId="62E668DF" w14:textId="36AA4397" w:rsidR="00200BE8" w:rsidRDefault="00AC1A18" w:rsidP="00AC288A">
      <w:pPr>
        <w:jc w:val="both"/>
      </w:pPr>
      <w:r>
        <w:t xml:space="preserve">IN CATERING je </w:t>
      </w:r>
      <w:r w:rsidR="0034630C">
        <w:t xml:space="preserve">cateringová společnost s historií od roku 1995, </w:t>
      </w:r>
      <w:r>
        <w:t>která má</w:t>
      </w:r>
      <w:r w:rsidR="00E1087A">
        <w:t xml:space="preserve"> za sebou</w:t>
      </w:r>
      <w:r w:rsidR="0034630C">
        <w:t xml:space="preserve"> více než 15 000 úspěšně uskutečněný</w:t>
      </w:r>
      <w:r w:rsidR="00E1087A">
        <w:t>ch společenských</w:t>
      </w:r>
      <w:r w:rsidR="0034630C">
        <w:t xml:space="preserve"> a </w:t>
      </w:r>
      <w:r w:rsidR="00E1087A">
        <w:t>firemních</w:t>
      </w:r>
      <w:r w:rsidR="0034630C">
        <w:t xml:space="preserve"> </w:t>
      </w:r>
      <w:r w:rsidR="00E1087A">
        <w:t>akcí</w:t>
      </w:r>
      <w:r w:rsidR="0034630C">
        <w:t xml:space="preserve">. </w:t>
      </w:r>
      <w:r>
        <w:t>Její</w:t>
      </w:r>
      <w:r w:rsidR="0034630C">
        <w:t xml:space="preserve"> služby pokrývají široké spektrum událostí včetně galavečeří, rautů, coffee breaků, svateb, večírků a oslav, čímž uspokojujeme různorodé požadavky klientů. </w:t>
      </w:r>
      <w:r>
        <w:t>IN CATERING je</w:t>
      </w:r>
      <w:r w:rsidR="0034630C">
        <w:t xml:space="preserve"> součástí IN CATERING Group, </w:t>
      </w:r>
      <w:r w:rsidR="4EA48CAE">
        <w:t>p</w:t>
      </w:r>
      <w:r w:rsidR="0034630C">
        <w:t>o</w:t>
      </w:r>
      <w:r w:rsidR="4EA48CAE">
        <w:t>d kterou spadá i</w:t>
      </w:r>
      <w:r w:rsidR="0034630C">
        <w:t xml:space="preserve"> italsk</w:t>
      </w:r>
      <w:r w:rsidR="0D51DF25">
        <w:t>á</w:t>
      </w:r>
      <w:r w:rsidR="0034630C">
        <w:t xml:space="preserve"> restaurac</w:t>
      </w:r>
      <w:r w:rsidR="79EA285C">
        <w:t>e</w:t>
      </w:r>
      <w:r w:rsidR="0034630C">
        <w:t xml:space="preserve"> Ristorante</w:t>
      </w:r>
      <w:r w:rsidR="00006789">
        <w:t xml:space="preserve"> </w:t>
      </w:r>
      <w:r w:rsidR="0034630C">
        <w:t>Fabiano, stylov</w:t>
      </w:r>
      <w:r w:rsidR="521F5008">
        <w:t>á</w:t>
      </w:r>
      <w:r w:rsidR="0034630C">
        <w:t xml:space="preserve"> pivnic</w:t>
      </w:r>
      <w:r w:rsidR="400F7B73">
        <w:t>e</w:t>
      </w:r>
      <w:r w:rsidR="0034630C">
        <w:t xml:space="preserve"> Sou100 Žižkov, přátelsk</w:t>
      </w:r>
      <w:r w:rsidR="0C943F05">
        <w:t>á</w:t>
      </w:r>
      <w:r w:rsidR="0034630C">
        <w:t xml:space="preserve"> samoobslužn</w:t>
      </w:r>
      <w:r w:rsidR="2515059B">
        <w:t>á</w:t>
      </w:r>
      <w:r w:rsidR="0034630C">
        <w:t xml:space="preserve"> restaurac</w:t>
      </w:r>
      <w:r w:rsidR="29D77FBF">
        <w:t>e</w:t>
      </w:r>
      <w:r w:rsidR="0034630C">
        <w:t xml:space="preserve"> il Bistro a moderní jídeln</w:t>
      </w:r>
      <w:r w:rsidR="1C6DA4C9">
        <w:t>a</w:t>
      </w:r>
      <w:r w:rsidR="0034630C">
        <w:t xml:space="preserve"> Tácy na Pankráci.</w:t>
      </w:r>
    </w:p>
    <w:sectPr w:rsidR="00200BE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7104" w14:textId="77777777" w:rsidR="002F509A" w:rsidRDefault="002F509A" w:rsidP="0011080E">
      <w:pPr>
        <w:spacing w:after="0" w:line="240" w:lineRule="auto"/>
      </w:pPr>
      <w:r>
        <w:separator/>
      </w:r>
    </w:p>
  </w:endnote>
  <w:endnote w:type="continuationSeparator" w:id="0">
    <w:p w14:paraId="41389002" w14:textId="77777777" w:rsidR="002F509A" w:rsidRDefault="002F509A" w:rsidP="001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FAD4" w14:textId="7F4FFA0E" w:rsidR="003368B1" w:rsidRPr="003368B1" w:rsidRDefault="003368B1" w:rsidP="003368B1">
    <w:pPr>
      <w:rPr>
        <w:sz w:val="20"/>
        <w:szCs w:val="20"/>
      </w:rPr>
    </w:pPr>
    <w:r w:rsidRPr="003368B1">
      <w:rPr>
        <w:sz w:val="20"/>
        <w:szCs w:val="20"/>
      </w:rPr>
      <w:t xml:space="preserve">Kontakt pro média: Václav Junek, tel.: +420 602 464 128, e-mail: vaclav.junek@crestcom.cz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00CE" w14:textId="77777777" w:rsidR="002F509A" w:rsidRDefault="002F509A" w:rsidP="0011080E">
      <w:pPr>
        <w:spacing w:after="0" w:line="240" w:lineRule="auto"/>
      </w:pPr>
      <w:r>
        <w:separator/>
      </w:r>
    </w:p>
  </w:footnote>
  <w:footnote w:type="continuationSeparator" w:id="0">
    <w:p w14:paraId="3CF6BCFD" w14:textId="77777777" w:rsidR="002F509A" w:rsidRDefault="002F509A" w:rsidP="001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03F8" w14:textId="728FEC2E" w:rsidR="0011080E" w:rsidRDefault="0011080E">
    <w:pPr>
      <w:pStyle w:val="Zhlav"/>
    </w:pPr>
    <w:r w:rsidRPr="0011080E">
      <w:rPr>
        <w:noProof/>
      </w:rPr>
      <w:drawing>
        <wp:inline distT="0" distB="0" distL="0" distR="0" wp14:anchorId="166492D2" wp14:editId="077CB53C">
          <wp:extent cx="1049076" cy="361950"/>
          <wp:effectExtent l="0" t="0" r="0" b="0"/>
          <wp:docPr id="18989717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71703" name=""/>
                  <pic:cNvPicPr/>
                </pic:nvPicPr>
                <pic:blipFill>
                  <a:blip r:embed="rId1"/>
                  <a:stretch>
                    <a:fillRect/>
                  </a:stretch>
                </pic:blipFill>
                <pic:spPr>
                  <a:xfrm>
                    <a:off x="0" y="0"/>
                    <a:ext cx="1061963" cy="36639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8HWr6MaqthaaT" int2:id="unAsGM6p">
      <int2:state int2:value="Rejected" int2:type="AugLoop_Text_Critique"/>
    </int2:textHash>
    <int2:textHash int2:hashCode="2V6XljmKYIfT+2" int2:id="UgTRmxz9">
      <int2:state int2:value="Rejected" int2:type="AugLoop_Text_Critique"/>
    </int2:textHash>
    <int2:textHash int2:hashCode="qlfdmcDpH1oDbl" int2:id="4LprHchw">
      <int2:state int2:value="Rejected" int2:type="AugLoop_Text_Critique"/>
    </int2:textHash>
    <int2:textHash int2:hashCode="850hdkcpcrin8x" int2:id="3nZPKUBX">
      <int2:state int2:value="Rejected" int2:type="AugLoop_Text_Critique"/>
    </int2:textHash>
    <int2:textHash int2:hashCode="RCE/n01ZtVcxT6" int2:id="IZOamJri">
      <int2:state int2:value="Rejected" int2:type="AugLoop_Text_Critique"/>
    </int2:textHash>
    <int2:textHash int2:hashCode="P83LPQ5oXyiGwS" int2:id="2bmTAkxY">
      <int2:state int2:value="Rejected" int2:type="AugLoop_Text_Critique"/>
    </int2:textHash>
    <int2:textHash int2:hashCode="qoxBMwUJRV7lZ5" int2:id="cDAkTdI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249D7"/>
    <w:multiLevelType w:val="multilevel"/>
    <w:tmpl w:val="DDC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F1282"/>
    <w:multiLevelType w:val="multilevel"/>
    <w:tmpl w:val="8EE6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530578">
    <w:abstractNumId w:val="1"/>
  </w:num>
  <w:num w:numId="2" w16cid:durableId="180762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0C"/>
    <w:rsid w:val="00006789"/>
    <w:rsid w:val="0001413D"/>
    <w:rsid w:val="00052D35"/>
    <w:rsid w:val="00052EA5"/>
    <w:rsid w:val="000531CF"/>
    <w:rsid w:val="000550B9"/>
    <w:rsid w:val="00067E4A"/>
    <w:rsid w:val="000732E0"/>
    <w:rsid w:val="000C3E93"/>
    <w:rsid w:val="000E7007"/>
    <w:rsid w:val="0011080E"/>
    <w:rsid w:val="00141C82"/>
    <w:rsid w:val="001576F1"/>
    <w:rsid w:val="00181083"/>
    <w:rsid w:val="00183F97"/>
    <w:rsid w:val="001A309E"/>
    <w:rsid w:val="001B1543"/>
    <w:rsid w:val="001B7AF9"/>
    <w:rsid w:val="001C2C0B"/>
    <w:rsid w:val="001D3273"/>
    <w:rsid w:val="00200BE8"/>
    <w:rsid w:val="00231272"/>
    <w:rsid w:val="0024635F"/>
    <w:rsid w:val="00281A74"/>
    <w:rsid w:val="0028558F"/>
    <w:rsid w:val="002B20E9"/>
    <w:rsid w:val="002B4CF1"/>
    <w:rsid w:val="002C2331"/>
    <w:rsid w:val="002C4B2E"/>
    <w:rsid w:val="002F509A"/>
    <w:rsid w:val="003368B1"/>
    <w:rsid w:val="0034630C"/>
    <w:rsid w:val="00371C35"/>
    <w:rsid w:val="004150C2"/>
    <w:rsid w:val="0043114D"/>
    <w:rsid w:val="00434AC8"/>
    <w:rsid w:val="00443449"/>
    <w:rsid w:val="00485C29"/>
    <w:rsid w:val="004C7DB1"/>
    <w:rsid w:val="004E0435"/>
    <w:rsid w:val="004E22DC"/>
    <w:rsid w:val="004F4A31"/>
    <w:rsid w:val="004F5C93"/>
    <w:rsid w:val="005142BE"/>
    <w:rsid w:val="00540CAB"/>
    <w:rsid w:val="005A3374"/>
    <w:rsid w:val="005C164C"/>
    <w:rsid w:val="005F0D63"/>
    <w:rsid w:val="0063420C"/>
    <w:rsid w:val="00643361"/>
    <w:rsid w:val="00651179"/>
    <w:rsid w:val="00654171"/>
    <w:rsid w:val="006B5895"/>
    <w:rsid w:val="006E61BF"/>
    <w:rsid w:val="0072052C"/>
    <w:rsid w:val="00740E75"/>
    <w:rsid w:val="00744C07"/>
    <w:rsid w:val="0078752C"/>
    <w:rsid w:val="007D43AB"/>
    <w:rsid w:val="00810BDC"/>
    <w:rsid w:val="008150AE"/>
    <w:rsid w:val="00836208"/>
    <w:rsid w:val="00843611"/>
    <w:rsid w:val="00890FAB"/>
    <w:rsid w:val="008E2CC6"/>
    <w:rsid w:val="00904DD4"/>
    <w:rsid w:val="00931DEB"/>
    <w:rsid w:val="00942467"/>
    <w:rsid w:val="009451D4"/>
    <w:rsid w:val="00965551"/>
    <w:rsid w:val="00984BB0"/>
    <w:rsid w:val="009A749A"/>
    <w:rsid w:val="009B38E4"/>
    <w:rsid w:val="009D52D1"/>
    <w:rsid w:val="009F68E2"/>
    <w:rsid w:val="00AC1A18"/>
    <w:rsid w:val="00AC288A"/>
    <w:rsid w:val="00AD3AC0"/>
    <w:rsid w:val="00AF504B"/>
    <w:rsid w:val="00B14546"/>
    <w:rsid w:val="00B90B88"/>
    <w:rsid w:val="00BA5595"/>
    <w:rsid w:val="00BC5CE0"/>
    <w:rsid w:val="00BD4575"/>
    <w:rsid w:val="00BE3C33"/>
    <w:rsid w:val="00C5142E"/>
    <w:rsid w:val="00C6345B"/>
    <w:rsid w:val="00C65BF0"/>
    <w:rsid w:val="00C66216"/>
    <w:rsid w:val="00CE1ED3"/>
    <w:rsid w:val="00CF7FCE"/>
    <w:rsid w:val="00D10054"/>
    <w:rsid w:val="00D13B83"/>
    <w:rsid w:val="00D665BE"/>
    <w:rsid w:val="00D76051"/>
    <w:rsid w:val="00D83AF0"/>
    <w:rsid w:val="00DB07AF"/>
    <w:rsid w:val="00E051DE"/>
    <w:rsid w:val="00E1087A"/>
    <w:rsid w:val="00E16796"/>
    <w:rsid w:val="00E41D67"/>
    <w:rsid w:val="00E76E96"/>
    <w:rsid w:val="00E83C30"/>
    <w:rsid w:val="00F22367"/>
    <w:rsid w:val="00F43496"/>
    <w:rsid w:val="00F943CF"/>
    <w:rsid w:val="00FA5B94"/>
    <w:rsid w:val="0205A59E"/>
    <w:rsid w:val="044EBB4B"/>
    <w:rsid w:val="04BA593D"/>
    <w:rsid w:val="06C5C302"/>
    <w:rsid w:val="06D092BE"/>
    <w:rsid w:val="08B6C350"/>
    <w:rsid w:val="0C270058"/>
    <w:rsid w:val="0C8A9D3C"/>
    <w:rsid w:val="0C943F05"/>
    <w:rsid w:val="0CA745DB"/>
    <w:rsid w:val="0D51DF25"/>
    <w:rsid w:val="0F526DC5"/>
    <w:rsid w:val="10CA4EA5"/>
    <w:rsid w:val="10ED5369"/>
    <w:rsid w:val="144D41CB"/>
    <w:rsid w:val="14FF1F8F"/>
    <w:rsid w:val="1587988B"/>
    <w:rsid w:val="1A8E483D"/>
    <w:rsid w:val="1AFE1B06"/>
    <w:rsid w:val="1B5F2F8D"/>
    <w:rsid w:val="1BEE72F7"/>
    <w:rsid w:val="1C6DA4C9"/>
    <w:rsid w:val="1E5E6E1C"/>
    <w:rsid w:val="1FB0C169"/>
    <w:rsid w:val="22374A07"/>
    <w:rsid w:val="2302CBB7"/>
    <w:rsid w:val="2515059B"/>
    <w:rsid w:val="262FBBED"/>
    <w:rsid w:val="29747439"/>
    <w:rsid w:val="299B4A9D"/>
    <w:rsid w:val="29C8F761"/>
    <w:rsid w:val="29D77FBF"/>
    <w:rsid w:val="2CDF4A1B"/>
    <w:rsid w:val="2DA96BC4"/>
    <w:rsid w:val="2F96D238"/>
    <w:rsid w:val="3005D02A"/>
    <w:rsid w:val="332D7C62"/>
    <w:rsid w:val="34FACF32"/>
    <w:rsid w:val="36161FAE"/>
    <w:rsid w:val="365163AA"/>
    <w:rsid w:val="366C668E"/>
    <w:rsid w:val="3730545E"/>
    <w:rsid w:val="37B1F00F"/>
    <w:rsid w:val="38F8C832"/>
    <w:rsid w:val="3BE31540"/>
    <w:rsid w:val="400F7B73"/>
    <w:rsid w:val="40B68663"/>
    <w:rsid w:val="4158A95A"/>
    <w:rsid w:val="41FF5F2D"/>
    <w:rsid w:val="42DBBC7E"/>
    <w:rsid w:val="4331CA71"/>
    <w:rsid w:val="435CD226"/>
    <w:rsid w:val="4564D57C"/>
    <w:rsid w:val="47510C69"/>
    <w:rsid w:val="47C2D155"/>
    <w:rsid w:val="4A8B7299"/>
    <w:rsid w:val="4B512B9C"/>
    <w:rsid w:val="4C1AAEB5"/>
    <w:rsid w:val="4C32614B"/>
    <w:rsid w:val="4C37BA5F"/>
    <w:rsid w:val="4C5D3A95"/>
    <w:rsid w:val="4CF9F00A"/>
    <w:rsid w:val="4D8E2A02"/>
    <w:rsid w:val="4E7C390A"/>
    <w:rsid w:val="4EA48CAE"/>
    <w:rsid w:val="4EBCF7B5"/>
    <w:rsid w:val="4F55861C"/>
    <w:rsid w:val="50E90450"/>
    <w:rsid w:val="521F5008"/>
    <w:rsid w:val="52959983"/>
    <w:rsid w:val="52B52CD6"/>
    <w:rsid w:val="52BEF550"/>
    <w:rsid w:val="5425A415"/>
    <w:rsid w:val="546EE9F1"/>
    <w:rsid w:val="55B09C64"/>
    <w:rsid w:val="56416E3D"/>
    <w:rsid w:val="58168647"/>
    <w:rsid w:val="5952F286"/>
    <w:rsid w:val="597CED04"/>
    <w:rsid w:val="59CEE4DD"/>
    <w:rsid w:val="5E979848"/>
    <w:rsid w:val="5EAA3063"/>
    <w:rsid w:val="5EF69D9B"/>
    <w:rsid w:val="60CD26F4"/>
    <w:rsid w:val="6AC236AA"/>
    <w:rsid w:val="6B035F63"/>
    <w:rsid w:val="6B4D8BE9"/>
    <w:rsid w:val="6B7E86B6"/>
    <w:rsid w:val="6CCCDEAA"/>
    <w:rsid w:val="6D4876BA"/>
    <w:rsid w:val="6E85960E"/>
    <w:rsid w:val="701A8772"/>
    <w:rsid w:val="70433FE9"/>
    <w:rsid w:val="7073D4D3"/>
    <w:rsid w:val="708974AD"/>
    <w:rsid w:val="75086B8D"/>
    <w:rsid w:val="78134FF7"/>
    <w:rsid w:val="7883E3A2"/>
    <w:rsid w:val="7959CEA1"/>
    <w:rsid w:val="79EA285C"/>
    <w:rsid w:val="7A84B20F"/>
    <w:rsid w:val="7BD2F113"/>
    <w:rsid w:val="7D05C33F"/>
    <w:rsid w:val="7DA9E59E"/>
    <w:rsid w:val="7E715EBD"/>
    <w:rsid w:val="7EBC10EB"/>
    <w:rsid w:val="7EDDFFAF"/>
    <w:rsid w:val="7FA7916B"/>
    <w:rsid w:val="7FC05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FF0C6"/>
  <w15:chartTrackingRefBased/>
  <w15:docId w15:val="{121671F6-ADED-4B67-9A57-DDE52489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7D43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34630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4630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adpis3Char">
    <w:name w:val="Nadpis 3 Char"/>
    <w:basedOn w:val="Standardnpsmoodstavce"/>
    <w:link w:val="Nadpis3"/>
    <w:uiPriority w:val="9"/>
    <w:rsid w:val="0034630C"/>
    <w:rPr>
      <w:rFonts w:ascii="Times New Roman" w:eastAsia="Times New Roman" w:hAnsi="Times New Roman" w:cs="Times New Roman"/>
      <w:b/>
      <w:bCs/>
      <w:kern w:val="0"/>
      <w:sz w:val="27"/>
      <w:szCs w:val="27"/>
      <w:lang w:eastAsia="cs-CZ"/>
      <w14:ligatures w14:val="none"/>
    </w:rPr>
  </w:style>
  <w:style w:type="paragraph" w:styleId="Zhlav">
    <w:name w:val="header"/>
    <w:basedOn w:val="Normln"/>
    <w:link w:val="ZhlavChar"/>
    <w:uiPriority w:val="99"/>
    <w:unhideWhenUsed/>
    <w:rsid w:val="001108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80E"/>
  </w:style>
  <w:style w:type="paragraph" w:styleId="Zpat">
    <w:name w:val="footer"/>
    <w:basedOn w:val="Normln"/>
    <w:link w:val="ZpatChar"/>
    <w:uiPriority w:val="99"/>
    <w:unhideWhenUsed/>
    <w:rsid w:val="0011080E"/>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80E"/>
  </w:style>
  <w:style w:type="character" w:styleId="Hypertextovodkaz">
    <w:name w:val="Hyperlink"/>
    <w:basedOn w:val="Standardnpsmoodstavce"/>
    <w:uiPriority w:val="99"/>
    <w:unhideWhenUsed/>
    <w:rsid w:val="004150C2"/>
    <w:rPr>
      <w:color w:val="0563C1" w:themeColor="hyperlink"/>
      <w:u w:val="single"/>
    </w:rPr>
  </w:style>
  <w:style w:type="character" w:styleId="Nevyeenzmnka">
    <w:name w:val="Unresolved Mention"/>
    <w:basedOn w:val="Standardnpsmoodstavce"/>
    <w:uiPriority w:val="99"/>
    <w:semiHidden/>
    <w:unhideWhenUsed/>
    <w:rsid w:val="004150C2"/>
    <w:rPr>
      <w:color w:val="605E5C"/>
      <w:shd w:val="clear" w:color="auto" w:fill="E1DFDD"/>
    </w:rPr>
  </w:style>
  <w:style w:type="character" w:customStyle="1" w:styleId="Nadpis2Char">
    <w:name w:val="Nadpis 2 Char"/>
    <w:basedOn w:val="Standardnpsmoodstavce"/>
    <w:link w:val="Nadpis2"/>
    <w:uiPriority w:val="9"/>
    <w:semiHidden/>
    <w:rsid w:val="007D43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6797">
      <w:bodyDiv w:val="1"/>
      <w:marLeft w:val="0"/>
      <w:marRight w:val="0"/>
      <w:marTop w:val="0"/>
      <w:marBottom w:val="0"/>
      <w:divBdr>
        <w:top w:val="none" w:sz="0" w:space="0" w:color="auto"/>
        <w:left w:val="none" w:sz="0" w:space="0" w:color="auto"/>
        <w:bottom w:val="none" w:sz="0" w:space="0" w:color="auto"/>
        <w:right w:val="none" w:sz="0" w:space="0" w:color="auto"/>
      </w:divBdr>
    </w:div>
    <w:div w:id="3869984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sChild>
        <w:div w:id="1729766257">
          <w:marLeft w:val="0"/>
          <w:marRight w:val="0"/>
          <w:marTop w:val="0"/>
          <w:marBottom w:val="0"/>
          <w:divBdr>
            <w:top w:val="none" w:sz="0" w:space="0" w:color="auto"/>
            <w:left w:val="none" w:sz="0" w:space="0" w:color="auto"/>
            <w:bottom w:val="none" w:sz="0" w:space="0" w:color="auto"/>
            <w:right w:val="none" w:sz="0" w:space="0" w:color="auto"/>
          </w:divBdr>
          <w:divsChild>
            <w:div w:id="776406853">
              <w:marLeft w:val="0"/>
              <w:marRight w:val="0"/>
              <w:marTop w:val="0"/>
              <w:marBottom w:val="0"/>
              <w:divBdr>
                <w:top w:val="none" w:sz="0" w:space="0" w:color="auto"/>
                <w:left w:val="none" w:sz="0" w:space="0" w:color="auto"/>
                <w:bottom w:val="none" w:sz="0" w:space="0" w:color="auto"/>
                <w:right w:val="none" w:sz="0" w:space="0" w:color="auto"/>
              </w:divBdr>
              <w:divsChild>
                <w:div w:id="1548224524">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 w:id="778378820">
      <w:bodyDiv w:val="1"/>
      <w:marLeft w:val="0"/>
      <w:marRight w:val="0"/>
      <w:marTop w:val="0"/>
      <w:marBottom w:val="0"/>
      <w:divBdr>
        <w:top w:val="none" w:sz="0" w:space="0" w:color="auto"/>
        <w:left w:val="none" w:sz="0" w:space="0" w:color="auto"/>
        <w:bottom w:val="none" w:sz="0" w:space="0" w:color="auto"/>
        <w:right w:val="none" w:sz="0" w:space="0" w:color="auto"/>
      </w:divBdr>
    </w:div>
    <w:div w:id="839739827">
      <w:bodyDiv w:val="1"/>
      <w:marLeft w:val="0"/>
      <w:marRight w:val="0"/>
      <w:marTop w:val="0"/>
      <w:marBottom w:val="0"/>
      <w:divBdr>
        <w:top w:val="none" w:sz="0" w:space="0" w:color="auto"/>
        <w:left w:val="none" w:sz="0" w:space="0" w:color="auto"/>
        <w:bottom w:val="none" w:sz="0" w:space="0" w:color="auto"/>
        <w:right w:val="none" w:sz="0" w:space="0" w:color="auto"/>
      </w:divBdr>
    </w:div>
    <w:div w:id="1058095648">
      <w:bodyDiv w:val="1"/>
      <w:marLeft w:val="0"/>
      <w:marRight w:val="0"/>
      <w:marTop w:val="0"/>
      <w:marBottom w:val="0"/>
      <w:divBdr>
        <w:top w:val="none" w:sz="0" w:space="0" w:color="auto"/>
        <w:left w:val="none" w:sz="0" w:space="0" w:color="auto"/>
        <w:bottom w:val="none" w:sz="0" w:space="0" w:color="auto"/>
        <w:right w:val="none" w:sz="0" w:space="0" w:color="auto"/>
      </w:divBdr>
    </w:div>
    <w:div w:id="1100225136">
      <w:bodyDiv w:val="1"/>
      <w:marLeft w:val="0"/>
      <w:marRight w:val="0"/>
      <w:marTop w:val="0"/>
      <w:marBottom w:val="0"/>
      <w:divBdr>
        <w:top w:val="none" w:sz="0" w:space="0" w:color="auto"/>
        <w:left w:val="none" w:sz="0" w:space="0" w:color="auto"/>
        <w:bottom w:val="none" w:sz="0" w:space="0" w:color="auto"/>
        <w:right w:val="none" w:sz="0" w:space="0" w:color="auto"/>
      </w:divBdr>
    </w:div>
    <w:div w:id="1120223056">
      <w:bodyDiv w:val="1"/>
      <w:marLeft w:val="0"/>
      <w:marRight w:val="0"/>
      <w:marTop w:val="0"/>
      <w:marBottom w:val="0"/>
      <w:divBdr>
        <w:top w:val="none" w:sz="0" w:space="0" w:color="auto"/>
        <w:left w:val="none" w:sz="0" w:space="0" w:color="auto"/>
        <w:bottom w:val="none" w:sz="0" w:space="0" w:color="auto"/>
        <w:right w:val="none" w:sz="0" w:space="0" w:color="auto"/>
      </w:divBdr>
    </w:div>
    <w:div w:id="1397624836">
      <w:bodyDiv w:val="1"/>
      <w:marLeft w:val="0"/>
      <w:marRight w:val="0"/>
      <w:marTop w:val="0"/>
      <w:marBottom w:val="0"/>
      <w:divBdr>
        <w:top w:val="none" w:sz="0" w:space="0" w:color="auto"/>
        <w:left w:val="none" w:sz="0" w:space="0" w:color="auto"/>
        <w:bottom w:val="none" w:sz="0" w:space="0" w:color="auto"/>
        <w:right w:val="none" w:sz="0" w:space="0" w:color="auto"/>
      </w:divBdr>
    </w:div>
    <w:div w:id="1479767885">
      <w:bodyDiv w:val="1"/>
      <w:marLeft w:val="0"/>
      <w:marRight w:val="0"/>
      <w:marTop w:val="0"/>
      <w:marBottom w:val="0"/>
      <w:divBdr>
        <w:top w:val="none" w:sz="0" w:space="0" w:color="auto"/>
        <w:left w:val="none" w:sz="0" w:space="0" w:color="auto"/>
        <w:bottom w:val="none" w:sz="0" w:space="0" w:color="auto"/>
        <w:right w:val="none" w:sz="0" w:space="0" w:color="auto"/>
      </w:divBdr>
    </w:div>
    <w:div w:id="179571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9" ma:contentTypeDescription="Vytvoří nový dokument" ma:contentTypeScope="" ma:versionID="1be463d6299491a138b6f9b31899bbf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276a5fba64b1a9ffca0e011b97e5fd3"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A763B-948E-4FD4-B6D5-BD177E8BD984}">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2.xml><?xml version="1.0" encoding="utf-8"?>
<ds:datastoreItem xmlns:ds="http://schemas.openxmlformats.org/officeDocument/2006/customXml" ds:itemID="{04891E63-74FC-4BEB-91CD-5A779621B7C2}">
  <ds:schemaRefs>
    <ds:schemaRef ds:uri="http://schemas.microsoft.com/sharepoint/v3/contenttype/forms"/>
  </ds:schemaRefs>
</ds:datastoreItem>
</file>

<file path=customXml/itemProps3.xml><?xml version="1.0" encoding="utf-8"?>
<ds:datastoreItem xmlns:ds="http://schemas.openxmlformats.org/officeDocument/2006/customXml" ds:itemID="{9FEC5774-D19B-443D-A765-1F6EC56CF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793</Words>
  <Characters>4681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Junek</dc:creator>
  <cp:keywords/>
  <dc:description/>
  <cp:lastModifiedBy>Václav Junek</cp:lastModifiedBy>
  <cp:revision>7</cp:revision>
  <dcterms:created xsi:type="dcterms:W3CDTF">2026-02-16T14:14:00Z</dcterms:created>
  <dcterms:modified xsi:type="dcterms:W3CDTF">2026-02-23T09:43:00Z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