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A28A" w14:textId="12D072B3" w:rsidR="00702258" w:rsidRPr="00B6639E" w:rsidRDefault="01F7B98C" w:rsidP="245D6067">
      <w:pPr>
        <w:pStyle w:val="Podnadpis"/>
        <w:jc w:val="right"/>
        <w:rPr>
          <w:rFonts w:ascii="Arial" w:hAnsi="Arial"/>
          <w:sz w:val="24"/>
          <w:lang w:val="cs-CZ"/>
        </w:rPr>
      </w:pPr>
      <w:r>
        <w:rPr>
          <w:noProof/>
        </w:rPr>
        <w:drawing>
          <wp:inline distT="0" distB="0" distL="0" distR="0" wp14:anchorId="6C708A52" wp14:editId="4E275FCB">
            <wp:extent cx="3019425" cy="762000"/>
            <wp:effectExtent l="0" t="0" r="9525" b="0"/>
            <wp:docPr id="1" name="Picture 1" descr="PR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3FBC" w14:textId="77777777" w:rsidR="00702258" w:rsidRPr="008C1223" w:rsidRDefault="00702258" w:rsidP="00F80DED">
      <w:pPr>
        <w:rPr>
          <w:rFonts w:ascii="Arial" w:hAnsi="Arial" w:cs="Arial"/>
          <w:b/>
          <w:sz w:val="24"/>
          <w:szCs w:val="24"/>
          <w:lang w:val="cs-CZ"/>
        </w:rPr>
      </w:pPr>
      <w:r w:rsidRPr="008C1223">
        <w:rPr>
          <w:rFonts w:ascii="Arial" w:hAnsi="Arial" w:cs="Arial"/>
          <w:b/>
          <w:noProof/>
          <w:sz w:val="24"/>
          <w:szCs w:val="24"/>
          <w:lang w:val="cs-CZ"/>
        </w:rPr>
        <w:t>Tisková zpráva</w:t>
      </w:r>
    </w:p>
    <w:p w14:paraId="20C06BFF" w14:textId="77777777" w:rsidR="00702258" w:rsidRPr="008C1223" w:rsidRDefault="00702258" w:rsidP="00F80DED">
      <w:pPr>
        <w:jc w:val="both"/>
        <w:rPr>
          <w:rFonts w:ascii="Arial" w:hAnsi="Arial" w:cs="Arial"/>
          <w:noProof/>
          <w:sz w:val="10"/>
          <w:szCs w:val="10"/>
          <w:lang w:val="cs-CZ"/>
        </w:rPr>
      </w:pPr>
    </w:p>
    <w:p w14:paraId="484BB356" w14:textId="091A138B" w:rsidR="001C2214" w:rsidRPr="008C1223" w:rsidRDefault="001C2214" w:rsidP="001C2214">
      <w:pPr>
        <w:spacing w:line="276" w:lineRule="auto"/>
        <w:jc w:val="both"/>
        <w:rPr>
          <w:rFonts w:ascii="Arial" w:hAnsi="Arial" w:cs="Arial"/>
          <w:lang w:val="cs-CZ"/>
        </w:rPr>
      </w:pPr>
      <w:r w:rsidRPr="64B58289">
        <w:rPr>
          <w:rFonts w:ascii="Arial" w:hAnsi="Arial" w:cs="Arial"/>
          <w:lang w:val="cs-CZ"/>
        </w:rPr>
        <w:t xml:space="preserve">Praha </w:t>
      </w:r>
      <w:r w:rsidR="1858B8E5" w:rsidRPr="64B58289">
        <w:rPr>
          <w:rFonts w:ascii="Arial" w:hAnsi="Arial" w:cs="Arial"/>
          <w:lang w:val="cs-CZ"/>
        </w:rPr>
        <w:t>2</w:t>
      </w:r>
      <w:r w:rsidR="00D67581">
        <w:rPr>
          <w:rFonts w:ascii="Arial" w:hAnsi="Arial" w:cs="Arial"/>
          <w:lang w:val="cs-CZ"/>
        </w:rPr>
        <w:t>3</w:t>
      </w:r>
      <w:r w:rsidR="00656C8C" w:rsidRPr="64B58289">
        <w:rPr>
          <w:rFonts w:ascii="Arial" w:hAnsi="Arial" w:cs="Arial"/>
          <w:lang w:val="cs-CZ"/>
        </w:rPr>
        <w:t xml:space="preserve">. </w:t>
      </w:r>
      <w:r w:rsidR="006F7A95">
        <w:rPr>
          <w:rFonts w:ascii="Arial" w:hAnsi="Arial" w:cs="Arial"/>
          <w:lang w:val="cs-CZ"/>
        </w:rPr>
        <w:t>července</w:t>
      </w:r>
      <w:r w:rsidR="007B6CA2" w:rsidRPr="64B58289">
        <w:rPr>
          <w:rFonts w:ascii="Arial" w:hAnsi="Arial" w:cs="Arial"/>
          <w:lang w:val="cs-CZ"/>
        </w:rPr>
        <w:t xml:space="preserve"> </w:t>
      </w:r>
      <w:r w:rsidRPr="64B58289">
        <w:rPr>
          <w:rFonts w:ascii="Arial" w:hAnsi="Arial" w:cs="Arial"/>
          <w:lang w:val="cs-CZ"/>
        </w:rPr>
        <w:t>202</w:t>
      </w:r>
      <w:r w:rsidR="006833A7">
        <w:rPr>
          <w:rFonts w:ascii="Arial" w:hAnsi="Arial" w:cs="Arial"/>
          <w:lang w:val="cs-CZ"/>
        </w:rPr>
        <w:t>5</w:t>
      </w:r>
    </w:p>
    <w:p w14:paraId="26B84B33" w14:textId="1CFAC916" w:rsidR="00702258" w:rsidRPr="008C1223" w:rsidRDefault="00702258" w:rsidP="00437A82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63476CA0" w14:textId="16F55BF4" w:rsidR="00DF0CC8" w:rsidRPr="0049191F" w:rsidRDefault="40AAF88B">
      <w:pPr>
        <w:pStyle w:val="Nadpis2"/>
        <w:shd w:val="clear" w:color="auto" w:fill="FAFAFA"/>
        <w:spacing w:before="180" w:after="60" w:line="480" w:lineRule="atLeast"/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</w:pPr>
      <w:bookmarkStart w:id="0" w:name="_Hlk54174387"/>
      <w:r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>Q</w:t>
      </w:r>
      <w:r w:rsidR="006F7A95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>2</w:t>
      </w:r>
      <w:r w:rsidR="494299AA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 xml:space="preserve"> 202</w:t>
      </w:r>
      <w:r w:rsidR="006F7A95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>5</w:t>
      </w:r>
      <w:r w:rsidR="494299AA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>:</w:t>
      </w:r>
      <w:r w:rsidR="494299AA" w:rsidRPr="5BB733AA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</w:t>
      </w:r>
      <w:r w:rsidR="00806A54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 xml:space="preserve">Stavební aktivita na pražském kancelářském trhu </w:t>
      </w:r>
      <w:bookmarkEnd w:id="0"/>
      <w:r w:rsidR="002025EF" w:rsidRPr="5BB733AA">
        <w:rPr>
          <w:rFonts w:ascii="Arial" w:eastAsia="Times New Roman" w:hAnsi="Arial" w:cs="Arial"/>
          <w:b/>
          <w:bCs/>
          <w:color w:val="auto"/>
          <w:sz w:val="24"/>
          <w:szCs w:val="24"/>
          <w:lang w:val="cs-CZ"/>
        </w:rPr>
        <w:t>vzrostla</w:t>
      </w:r>
    </w:p>
    <w:p w14:paraId="0A7500B6" w14:textId="77777777" w:rsidR="0049191F" w:rsidRPr="0049191F" w:rsidRDefault="0049191F" w:rsidP="0049191F">
      <w:pPr>
        <w:rPr>
          <w:lang w:val="cs-CZ"/>
        </w:rPr>
      </w:pPr>
    </w:p>
    <w:p w14:paraId="0729B042" w14:textId="25132ACE" w:rsidR="00702258" w:rsidRPr="00B6639E" w:rsidRDefault="2752D54D" w:rsidP="68EB08D8">
      <w:pPr>
        <w:spacing w:line="276" w:lineRule="auto"/>
        <w:outlineLvl w:val="0"/>
        <w:rPr>
          <w:rFonts w:ascii="Arial" w:hAnsi="Arial" w:cs="Arial"/>
          <w:i/>
          <w:iCs/>
          <w:lang w:val="cs-CZ"/>
        </w:rPr>
      </w:pPr>
      <w:r w:rsidRPr="68EB08D8">
        <w:rPr>
          <w:rFonts w:ascii="Arial" w:hAnsi="Arial" w:cs="Arial"/>
          <w:i/>
          <w:iCs/>
          <w:lang w:val="cs-CZ"/>
        </w:rPr>
        <w:t>Prague Research Forum oznamu</w:t>
      </w:r>
      <w:r w:rsidR="48564436" w:rsidRPr="68EB08D8">
        <w:rPr>
          <w:rFonts w:ascii="Arial" w:hAnsi="Arial" w:cs="Arial"/>
          <w:i/>
          <w:iCs/>
          <w:lang w:val="cs-CZ"/>
        </w:rPr>
        <w:t xml:space="preserve">je údaje o </w:t>
      </w:r>
      <w:r w:rsidR="35070C5B" w:rsidRPr="68EB08D8">
        <w:rPr>
          <w:rFonts w:ascii="Arial" w:hAnsi="Arial" w:cs="Arial"/>
          <w:i/>
          <w:iCs/>
          <w:lang w:val="cs-CZ"/>
        </w:rPr>
        <w:t>kancelářském trhu v Praze</w:t>
      </w:r>
      <w:r w:rsidRPr="68EB08D8">
        <w:rPr>
          <w:rFonts w:ascii="Arial" w:hAnsi="Arial" w:cs="Arial"/>
          <w:i/>
          <w:iCs/>
          <w:lang w:val="cs-CZ"/>
        </w:rPr>
        <w:t xml:space="preserve"> za </w:t>
      </w:r>
      <w:r w:rsidR="00806A54">
        <w:rPr>
          <w:rFonts w:ascii="Arial" w:hAnsi="Arial" w:cs="Arial"/>
          <w:i/>
          <w:iCs/>
          <w:lang w:val="cs-CZ"/>
        </w:rPr>
        <w:t xml:space="preserve">2. </w:t>
      </w:r>
      <w:r w:rsidRPr="68EB08D8">
        <w:rPr>
          <w:rFonts w:ascii="Arial" w:hAnsi="Arial" w:cs="Arial"/>
          <w:i/>
          <w:iCs/>
          <w:lang w:val="cs-CZ"/>
        </w:rPr>
        <w:t xml:space="preserve"> čtvrtletí roku </w:t>
      </w:r>
      <w:r w:rsidR="2ECC2ED1" w:rsidRPr="68EB08D8">
        <w:rPr>
          <w:rFonts w:ascii="Arial" w:hAnsi="Arial" w:cs="Arial"/>
          <w:i/>
          <w:iCs/>
          <w:lang w:val="cs-CZ"/>
        </w:rPr>
        <w:t>202</w:t>
      </w:r>
      <w:r w:rsidR="00806A54">
        <w:rPr>
          <w:rFonts w:ascii="Arial" w:hAnsi="Arial" w:cs="Arial"/>
          <w:i/>
          <w:iCs/>
          <w:lang w:val="cs-CZ"/>
        </w:rPr>
        <w:t>5</w:t>
      </w:r>
    </w:p>
    <w:p w14:paraId="73E2884F" w14:textId="54942A38" w:rsidR="00BB2921" w:rsidRPr="00B6639E" w:rsidRDefault="00BB2921" w:rsidP="00437A82">
      <w:pPr>
        <w:spacing w:line="276" w:lineRule="auto"/>
        <w:jc w:val="both"/>
        <w:outlineLvl w:val="0"/>
        <w:rPr>
          <w:rFonts w:ascii="Arial" w:hAnsi="Arial" w:cs="Arial"/>
          <w:b/>
          <w:lang w:val="cs-CZ"/>
        </w:rPr>
      </w:pPr>
    </w:p>
    <w:p w14:paraId="40815641" w14:textId="77777777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Ve výstavbě je téměř 212 600 m² kancelářských prostor</w:t>
      </w:r>
    </w:p>
    <w:p w14:paraId="3CD6E02B" w14:textId="77777777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Ve 2. čtvrtletí byly dokončeny pouze dva menší projekty o celkové ploše 6 600 m²</w:t>
      </w:r>
    </w:p>
    <w:p w14:paraId="1A62A252" w14:textId="25A0D79E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Hrub</w:t>
      </w:r>
      <w:r w:rsidR="00BC0D2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á realizovaná poptávka</w:t>
      </w:r>
      <w:r w:rsidR="0049559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 xml:space="preserve"> </w:t>
      </w: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dosáhl</w:t>
      </w:r>
      <w:r w:rsidR="004D72B1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a</w:t>
      </w: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 xml:space="preserve"> ve 2. čtvrtletí 164 800 m²</w:t>
      </w:r>
    </w:p>
    <w:p w14:paraId="54F9EF51" w14:textId="62F96776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Čist</w:t>
      </w:r>
      <w:r w:rsidR="004D72B1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á realizovaná poptávka</w:t>
      </w:r>
      <w:r w:rsidR="00DF6807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 xml:space="preserve"> </w:t>
      </w: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činil</w:t>
      </w:r>
      <w:r w:rsidR="004D72B1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a</w:t>
      </w: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 xml:space="preserve"> 110 300 m², z toho 62 000 m² tvořily transakce </w:t>
      </w:r>
      <w:r w:rsidR="00E70473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 xml:space="preserve">do </w:t>
      </w: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vlastního užívání</w:t>
      </w:r>
    </w:p>
    <w:p w14:paraId="135ED3DD" w14:textId="77777777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Čistá absorpce zůstala pozitivní na úrovni 23 800 m²</w:t>
      </w:r>
    </w:p>
    <w:p w14:paraId="37F28C2B" w14:textId="77777777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Míra neobsazenosti meziročně klesla o 131 bazických bodů na 6,6 %</w:t>
      </w:r>
    </w:p>
    <w:p w14:paraId="6EF82104" w14:textId="77777777" w:rsidR="00642D8C" w:rsidRPr="00642D8C" w:rsidRDefault="00642D8C" w:rsidP="00642D8C">
      <w:pPr>
        <w:pStyle w:val="Seznamsodrkami"/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</w:pPr>
      <w:r w:rsidRPr="00642D8C">
        <w:rPr>
          <w:rStyle w:val="normaltextrun"/>
          <w:rFonts w:ascii="Arial" w:eastAsia="Times New Roman" w:hAnsi="Arial" w:cs="Arial"/>
          <w:b/>
          <w:bCs/>
          <w:sz w:val="21"/>
          <w:szCs w:val="21"/>
          <w:lang w:val="cs-CZ"/>
        </w:rPr>
        <w:t>Nejvyšší nájemné se pohybovalo mezi 29,00–30,00 €/m²/měsíc</w:t>
      </w:r>
    </w:p>
    <w:p w14:paraId="44229C43" w14:textId="77777777" w:rsidR="00762AC3" w:rsidRDefault="00762AC3" w:rsidP="00395E8D">
      <w:pPr>
        <w:pStyle w:val="Nadpis1"/>
        <w:spacing w:before="0"/>
        <w:rPr>
          <w:lang w:val="cs-CZ"/>
        </w:rPr>
      </w:pPr>
    </w:p>
    <w:p w14:paraId="03683ED1" w14:textId="541BA8AB" w:rsidR="00702258" w:rsidRPr="00B6639E" w:rsidRDefault="001D1E11" w:rsidP="00395E8D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Ú</w:t>
      </w:r>
      <w:r w:rsidR="00702258" w:rsidRPr="00B6639E">
        <w:rPr>
          <w:lang w:val="cs-CZ"/>
        </w:rPr>
        <w:t>vod</w:t>
      </w:r>
    </w:p>
    <w:p w14:paraId="150F17BA" w14:textId="66B29B24" w:rsidR="001C2214" w:rsidRPr="00B6639E" w:rsidRDefault="14B17D5D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F4E8AFB">
        <w:rPr>
          <w:rFonts w:ascii="Arial" w:hAnsi="Arial" w:cs="Arial"/>
          <w:sz w:val="18"/>
          <w:szCs w:val="18"/>
          <w:lang w:val="cs-CZ"/>
        </w:rPr>
        <w:t>Prague Research Forum (PRF) zveřej</w:t>
      </w:r>
      <w:r w:rsidR="09762F4F" w:rsidRPr="0F4E8AFB">
        <w:rPr>
          <w:rFonts w:ascii="Arial" w:hAnsi="Arial" w:cs="Arial"/>
          <w:sz w:val="18"/>
          <w:szCs w:val="18"/>
          <w:lang w:val="cs-CZ"/>
        </w:rPr>
        <w:t>ňuje</w:t>
      </w:r>
      <w:r w:rsidRPr="0F4E8AFB">
        <w:rPr>
          <w:rFonts w:ascii="Arial" w:hAnsi="Arial" w:cs="Arial"/>
          <w:sz w:val="18"/>
          <w:szCs w:val="18"/>
          <w:lang w:val="cs-CZ"/>
        </w:rPr>
        <w:t xml:space="preserve"> údaje o trhu s kancelářskými prostory za </w:t>
      </w:r>
      <w:r w:rsidR="30C554E7" w:rsidRPr="0F4E8AFB">
        <w:rPr>
          <w:rFonts w:ascii="Arial" w:hAnsi="Arial" w:cs="Arial"/>
          <w:sz w:val="18"/>
          <w:szCs w:val="18"/>
          <w:lang w:val="cs-CZ"/>
        </w:rPr>
        <w:t xml:space="preserve">2. </w:t>
      </w:r>
      <w:r w:rsidRPr="0F4E8AFB">
        <w:rPr>
          <w:rFonts w:ascii="Arial" w:hAnsi="Arial" w:cs="Arial"/>
          <w:sz w:val="18"/>
          <w:szCs w:val="18"/>
          <w:lang w:val="cs-CZ"/>
        </w:rPr>
        <w:t xml:space="preserve">čtvrtletí roku </w:t>
      </w:r>
      <w:r w:rsidR="78A2A686" w:rsidRPr="0F4E8AFB">
        <w:rPr>
          <w:rFonts w:ascii="Arial" w:hAnsi="Arial" w:cs="Arial"/>
          <w:sz w:val="18"/>
          <w:szCs w:val="18"/>
          <w:lang w:val="cs-CZ"/>
        </w:rPr>
        <w:t>20</w:t>
      </w:r>
      <w:r w:rsidR="0049191F" w:rsidRPr="0F4E8AFB">
        <w:rPr>
          <w:rFonts w:ascii="Arial" w:hAnsi="Arial" w:cs="Arial"/>
          <w:sz w:val="18"/>
          <w:szCs w:val="18"/>
          <w:lang w:val="cs-CZ"/>
        </w:rPr>
        <w:t>25</w:t>
      </w:r>
      <w:r w:rsidRPr="0F4E8AFB">
        <w:rPr>
          <w:rFonts w:ascii="Arial" w:hAnsi="Arial" w:cs="Arial"/>
          <w:sz w:val="18"/>
          <w:szCs w:val="18"/>
          <w:lang w:val="cs-CZ"/>
        </w:rPr>
        <w:t xml:space="preserve">. Členy PRF jsou společnosti CBRE, Colliers, Cushman &amp; Wakefield, </w:t>
      </w:r>
      <w:r w:rsidR="00157F93" w:rsidRPr="0F4E8AFB">
        <w:rPr>
          <w:rFonts w:ascii="Arial" w:hAnsi="Arial" w:cs="Arial"/>
          <w:sz w:val="18"/>
          <w:szCs w:val="18"/>
          <w:lang w:val="cs-CZ"/>
        </w:rPr>
        <w:t>iO Partners</w:t>
      </w:r>
      <w:r w:rsidR="71C79323" w:rsidRPr="0F4E8AFB">
        <w:rPr>
          <w:rFonts w:ascii="Arial" w:hAnsi="Arial" w:cs="Arial"/>
          <w:sz w:val="18"/>
          <w:szCs w:val="18"/>
          <w:lang w:val="cs-CZ"/>
        </w:rPr>
        <w:t>,</w:t>
      </w:r>
      <w:r w:rsidRPr="0F4E8AFB">
        <w:rPr>
          <w:rFonts w:ascii="Arial" w:hAnsi="Arial" w:cs="Arial"/>
          <w:sz w:val="18"/>
          <w:szCs w:val="18"/>
          <w:lang w:val="cs-CZ"/>
        </w:rPr>
        <w:t xml:space="preserve"> Knight Frank</w:t>
      </w:r>
      <w:r w:rsidR="71C79323" w:rsidRPr="0F4E8AFB">
        <w:rPr>
          <w:rFonts w:ascii="Arial" w:hAnsi="Arial" w:cs="Arial"/>
          <w:sz w:val="18"/>
          <w:szCs w:val="18"/>
          <w:lang w:val="cs-CZ"/>
        </w:rPr>
        <w:t xml:space="preserve"> a Savills</w:t>
      </w:r>
      <w:r w:rsidRPr="0F4E8AFB">
        <w:rPr>
          <w:rFonts w:ascii="Arial" w:hAnsi="Arial" w:cs="Arial"/>
          <w:sz w:val="18"/>
          <w:szCs w:val="18"/>
          <w:lang w:val="cs-CZ"/>
        </w:rPr>
        <w:t>, které sdílejí základní informace o</w:t>
      </w:r>
      <w:r w:rsidR="53CFB77F" w:rsidRPr="0F4E8AFB">
        <w:rPr>
          <w:rFonts w:ascii="Arial" w:hAnsi="Arial" w:cs="Arial"/>
          <w:sz w:val="18"/>
          <w:szCs w:val="18"/>
          <w:lang w:val="cs-CZ"/>
        </w:rPr>
        <w:t> </w:t>
      </w:r>
      <w:r w:rsidRPr="0F4E8AFB">
        <w:rPr>
          <w:rFonts w:ascii="Arial" w:hAnsi="Arial" w:cs="Arial"/>
          <w:sz w:val="18"/>
          <w:szCs w:val="18"/>
          <w:lang w:val="cs-CZ"/>
        </w:rPr>
        <w:t>kancelářském trhu v Praze za účelem poskytování co možná nejúplnějších, nejpřesnějších a nejtransparentnějších dat o jeho vývoji.</w:t>
      </w:r>
    </w:p>
    <w:p w14:paraId="4E9AB418" w14:textId="3E424F6C" w:rsidR="00271919" w:rsidRPr="00B6639E" w:rsidRDefault="6FFF29DE" w:rsidP="00F5539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1BE365A">
        <w:rPr>
          <w:rFonts w:ascii="Arial" w:hAnsi="Arial" w:cs="Arial"/>
          <w:sz w:val="18"/>
          <w:szCs w:val="18"/>
          <w:lang w:val="cs-CZ"/>
        </w:rPr>
        <w:t>Č</w:t>
      </w:r>
      <w:r w:rsidR="5D5972C0" w:rsidRPr="01BE365A">
        <w:rPr>
          <w:rFonts w:ascii="Arial" w:hAnsi="Arial" w:cs="Arial"/>
          <w:sz w:val="18"/>
          <w:szCs w:val="18"/>
          <w:lang w:val="cs-CZ"/>
        </w:rPr>
        <w:t>innost Prague Research Fora</w:t>
      </w:r>
      <w:r w:rsidRPr="01BE365A">
        <w:rPr>
          <w:rFonts w:ascii="Arial" w:hAnsi="Arial" w:cs="Arial"/>
          <w:sz w:val="18"/>
          <w:szCs w:val="18"/>
          <w:lang w:val="cs-CZ"/>
        </w:rPr>
        <w:t xml:space="preserve"> podporuje instituce RICS. </w:t>
      </w:r>
    </w:p>
    <w:p w14:paraId="5F276A23" w14:textId="69ADD06E" w:rsidR="6805C317" w:rsidRPr="00D722EC" w:rsidRDefault="6805C317" w:rsidP="01BE365A">
      <w:pPr>
        <w:pStyle w:val="Nadpis1"/>
        <w:spacing w:line="264" w:lineRule="auto"/>
        <w:rPr>
          <w:rFonts w:eastAsia="Arial" w:cs="Arial"/>
          <w:bCs/>
          <w:color w:val="000000" w:themeColor="text1"/>
          <w:sz w:val="18"/>
          <w:szCs w:val="18"/>
          <w:lang w:val="cs-CZ"/>
        </w:rPr>
      </w:pPr>
      <w:r w:rsidRPr="00D722EC">
        <w:rPr>
          <w:rFonts w:cs="Arial"/>
          <w:sz w:val="18"/>
          <w:szCs w:val="18"/>
          <w:lang w:val="cs-CZ"/>
        </w:rPr>
        <w:t>Komentář experta</w:t>
      </w:r>
    </w:p>
    <w:p w14:paraId="18BF0364" w14:textId="4318F807" w:rsidR="6805C317" w:rsidRPr="00D722EC" w:rsidRDefault="6805C317" w:rsidP="01BE365A">
      <w:pPr>
        <w:spacing w:after="120" w:line="264" w:lineRule="auto"/>
        <w:jc w:val="both"/>
        <w:rPr>
          <w:rFonts w:ascii="Arial" w:eastAsia="Calibri" w:hAnsi="Arial" w:cs="Arial"/>
          <w:i/>
          <w:sz w:val="18"/>
          <w:szCs w:val="18"/>
          <w:lang w:val="cs-CZ"/>
        </w:rPr>
      </w:pPr>
      <w:r w:rsidRPr="00D722EC">
        <w:rPr>
          <w:rFonts w:ascii="Arial" w:eastAsia="Arial" w:hAnsi="Arial" w:cs="Arial"/>
          <w:b/>
          <w:color w:val="000000" w:themeColor="text1"/>
          <w:sz w:val="18"/>
          <w:szCs w:val="18"/>
          <w:lang w:val="cs-CZ"/>
        </w:rPr>
        <w:t xml:space="preserve">Simon Orr, </w:t>
      </w:r>
      <w:r w:rsidR="00E674BE" w:rsidRPr="00D722EC">
        <w:rPr>
          <w:rFonts w:ascii="Arial" w:eastAsia="Arial" w:hAnsi="Arial" w:cs="Arial"/>
          <w:b/>
          <w:color w:val="000000" w:themeColor="text1"/>
          <w:sz w:val="18"/>
          <w:szCs w:val="18"/>
          <w:lang w:val="cs-CZ"/>
        </w:rPr>
        <w:t>v</w:t>
      </w:r>
      <w:r w:rsidRPr="00D722EC">
        <w:rPr>
          <w:rFonts w:ascii="Arial" w:eastAsia="Arial" w:hAnsi="Arial" w:cs="Arial"/>
          <w:b/>
          <w:color w:val="000000" w:themeColor="text1"/>
          <w:sz w:val="18"/>
          <w:szCs w:val="18"/>
          <w:lang w:val="cs-CZ"/>
        </w:rPr>
        <w:t>edoucí kancelářského sektoru ve společnosti CBRE</w:t>
      </w:r>
      <w:r w:rsidRPr="00D722EC">
        <w:rPr>
          <w:rFonts w:ascii="Arial" w:eastAsia="Calibri" w:hAnsi="Arial" w:cs="Arial"/>
          <w:color w:val="000000" w:themeColor="text1"/>
          <w:sz w:val="18"/>
          <w:szCs w:val="18"/>
          <w:lang w:val="cs-CZ"/>
        </w:rPr>
        <w:t xml:space="preserve">, </w:t>
      </w:r>
      <w:r w:rsidR="5F72ECB7" w:rsidRPr="00D722EC">
        <w:rPr>
          <w:rFonts w:ascii="Arial" w:eastAsia="Calibri" w:hAnsi="Arial" w:cs="Arial"/>
          <w:color w:val="000000" w:themeColor="text1"/>
          <w:sz w:val="18"/>
          <w:szCs w:val="18"/>
          <w:lang w:val="cs-CZ"/>
        </w:rPr>
        <w:t>komentuje</w:t>
      </w:r>
      <w:r w:rsidRPr="00D722EC">
        <w:rPr>
          <w:rFonts w:ascii="Arial" w:eastAsia="Calibri" w:hAnsi="Arial" w:cs="Arial"/>
          <w:color w:val="000000" w:themeColor="text1"/>
          <w:sz w:val="18"/>
          <w:szCs w:val="18"/>
          <w:lang w:val="cs-CZ"/>
        </w:rPr>
        <w:t>:</w:t>
      </w:r>
      <w:r w:rsidRPr="00E674BE">
        <w:rPr>
          <w:rFonts w:ascii="Arial" w:eastAsia="Arial" w:hAnsi="Arial" w:cs="Arial"/>
          <w:color w:val="000000" w:themeColor="text1"/>
          <w:sz w:val="18"/>
          <w:szCs w:val="18"/>
          <w:lang w:val="cs-CZ"/>
        </w:rPr>
        <w:t xml:space="preserve"> </w:t>
      </w:r>
    </w:p>
    <w:p w14:paraId="4F01D16E" w14:textId="234F9AAD" w:rsidR="304330D1" w:rsidRPr="00D722EC" w:rsidRDefault="00E674BE" w:rsidP="00642D8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eastAsia="Calibri" w:hAnsi="Arial" w:cs="Arial"/>
          <w:color w:val="000000" w:themeColor="text1"/>
          <w:sz w:val="18"/>
          <w:szCs w:val="18"/>
          <w:lang w:val="cs-CZ"/>
        </w:rPr>
        <w:t>„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>Rozmach výstavby v</w:t>
      </w:r>
      <w:r w:rsidR="002025EF" w:rsidRPr="00D722EC">
        <w:rPr>
          <w:rFonts w:ascii="Arial" w:hAnsi="Arial" w:cs="Arial"/>
          <w:i/>
          <w:iCs/>
          <w:sz w:val="18"/>
          <w:szCs w:val="18"/>
          <w:lang w:val="cs-CZ"/>
        </w:rPr>
        <w:t> 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>segment</w:t>
      </w:r>
      <w:r w:rsidR="00077EE1" w:rsidRPr="00D722EC">
        <w:rPr>
          <w:rFonts w:ascii="Arial" w:hAnsi="Arial" w:cs="Arial"/>
          <w:i/>
          <w:iCs/>
          <w:sz w:val="18"/>
          <w:szCs w:val="18"/>
          <w:lang w:val="cs-CZ"/>
        </w:rPr>
        <w:t>u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nemovitostí </w:t>
      </w:r>
      <w:r w:rsidR="005B567F" w:rsidRPr="00D722EC">
        <w:rPr>
          <w:rFonts w:ascii="Arial" w:hAnsi="Arial" w:cs="Arial"/>
          <w:i/>
          <w:iCs/>
          <w:sz w:val="18"/>
          <w:szCs w:val="18"/>
          <w:lang w:val="cs-CZ"/>
        </w:rPr>
        <w:t>u</w:t>
      </w:r>
      <w:r w:rsidR="00913AE7" w:rsidRPr="00D722EC">
        <w:rPr>
          <w:rFonts w:ascii="Arial" w:hAnsi="Arial" w:cs="Arial"/>
          <w:i/>
          <w:iCs/>
          <w:sz w:val="18"/>
          <w:szCs w:val="18"/>
          <w:lang w:val="cs-CZ"/>
        </w:rPr>
        <w:t>r</w:t>
      </w:r>
      <w:r w:rsidR="005B567F" w:rsidRPr="00D722EC">
        <w:rPr>
          <w:rFonts w:ascii="Arial" w:hAnsi="Arial" w:cs="Arial"/>
          <w:i/>
          <w:iCs/>
          <w:sz w:val="18"/>
          <w:szCs w:val="18"/>
          <w:lang w:val="cs-CZ"/>
        </w:rPr>
        <w:t>čených k užívání samotný</w:t>
      </w:r>
      <w:r w:rsidR="24723EED" w:rsidRPr="00D722EC">
        <w:rPr>
          <w:rFonts w:ascii="Arial" w:hAnsi="Arial" w:cs="Arial"/>
          <w:i/>
          <w:iCs/>
          <w:sz w:val="18"/>
          <w:szCs w:val="18"/>
          <w:lang w:val="cs-CZ"/>
        </w:rPr>
        <w:t>mi vlastníky</w:t>
      </w:r>
      <w:r w:rsidR="005B567F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a první </w:t>
      </w:r>
      <w:r w:rsidR="00077EE1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známky 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návratu spekulativní výstavby nám naznačují, že 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>střednědobý až dlouhodobý výhled pro pražské kanceláře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je pozitivní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. 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>Růst nájmů ve většině okrajových částí Prahy a výrazné zdražení nejkvalitnějších nemovitostí naznačují, že rozdíl mezi nájmy u stávajících prémiových budov a nových projektů se bude zmenšovat. Nájemci si zároveň postupně zvykají na vyšší cenovou hladinu, podobně jako na vyspělejších trzích.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V krátkodobém horizontu by měl</w:t>
      </w:r>
      <w:r w:rsidR="00426362" w:rsidRPr="00D722EC">
        <w:rPr>
          <w:rFonts w:ascii="Arial" w:hAnsi="Arial" w:cs="Arial"/>
          <w:i/>
          <w:iCs/>
          <w:sz w:val="18"/>
          <w:szCs w:val="18"/>
          <w:lang w:val="cs-CZ"/>
        </w:rPr>
        <w:t>o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nadále dominovat přejednání smluv</w:t>
      </w:r>
      <w:r w:rsidR="005B567F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, 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větší nájemci </w:t>
      </w:r>
      <w:r w:rsidR="00BC0D2C" w:rsidRPr="00D722EC">
        <w:rPr>
          <w:rFonts w:ascii="Arial" w:hAnsi="Arial" w:cs="Arial"/>
          <w:i/>
          <w:iCs/>
          <w:sz w:val="18"/>
          <w:szCs w:val="18"/>
          <w:lang w:val="cs-CZ"/>
        </w:rPr>
        <w:t>budou</w:t>
      </w:r>
      <w:r w:rsidR="00642D8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alespoň během tohoto nájemního cyklu</w:t>
      </w:r>
      <w:r w:rsidR="00BC0D2C" w:rsidRPr="00D722EC">
        <w:rPr>
          <w:rFonts w:ascii="Arial" w:hAnsi="Arial" w:cs="Arial"/>
          <w:i/>
          <w:iCs/>
          <w:sz w:val="18"/>
          <w:szCs w:val="18"/>
          <w:lang w:val="cs-CZ"/>
        </w:rPr>
        <w:t xml:space="preserve"> nadále vyčkávat.</w:t>
      </w:r>
      <w:r w:rsidR="26BDBD17" w:rsidRPr="00D722EC">
        <w:rPr>
          <w:rFonts w:ascii="Arial" w:hAnsi="Arial" w:cs="Arial"/>
          <w:i/>
          <w:iCs/>
          <w:sz w:val="18"/>
          <w:szCs w:val="18"/>
          <w:lang w:val="cs-CZ"/>
        </w:rPr>
        <w:t>”</w:t>
      </w:r>
    </w:p>
    <w:p w14:paraId="373F15FF" w14:textId="77777777" w:rsidR="00702258" w:rsidRPr="00B6639E" w:rsidRDefault="72409966" w:rsidP="00F5539A">
      <w:pPr>
        <w:pStyle w:val="Nadpis1"/>
        <w:rPr>
          <w:lang w:val="cs-CZ"/>
        </w:rPr>
      </w:pPr>
      <w:r w:rsidRPr="01BE365A">
        <w:rPr>
          <w:lang w:val="cs-CZ"/>
        </w:rPr>
        <w:t>Nabídka kancelářských budov</w:t>
      </w:r>
    </w:p>
    <w:p w14:paraId="62986295" w14:textId="02809976" w:rsidR="005202DB" w:rsidRPr="005202DB" w:rsidRDefault="00642D8C" w:rsidP="68EB08D8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5BB733AA">
        <w:rPr>
          <w:rFonts w:ascii="Arial" w:hAnsi="Arial" w:cs="Arial"/>
          <w:sz w:val="18"/>
          <w:szCs w:val="18"/>
          <w:lang w:val="cs-CZ"/>
        </w:rPr>
        <w:t xml:space="preserve">Celkový objem moderních kancelářských prostor v Praze dosáhl na konci </w:t>
      </w:r>
      <w:r w:rsidR="1C69B635" w:rsidRPr="5BB733AA">
        <w:rPr>
          <w:rFonts w:ascii="Arial" w:hAnsi="Arial" w:cs="Arial"/>
          <w:sz w:val="18"/>
          <w:szCs w:val="18"/>
          <w:lang w:val="cs-CZ"/>
        </w:rPr>
        <w:t xml:space="preserve">2. </w:t>
      </w:r>
      <w:r w:rsidRPr="5BB733AA">
        <w:rPr>
          <w:rFonts w:ascii="Arial" w:hAnsi="Arial" w:cs="Arial"/>
          <w:sz w:val="18"/>
          <w:szCs w:val="18"/>
          <w:lang w:val="cs-CZ"/>
        </w:rPr>
        <w:t>čtvrtletí 2025 hodnoty 3,94 milionu m².</w:t>
      </w:r>
    </w:p>
    <w:p w14:paraId="72347F29" w14:textId="43600BC9" w:rsidR="005202DB" w:rsidRPr="005202DB" w:rsidRDefault="005202DB" w:rsidP="68EB08D8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5BB733AA">
        <w:rPr>
          <w:rFonts w:ascii="Arial" w:hAnsi="Arial" w:cs="Arial"/>
          <w:sz w:val="18"/>
          <w:szCs w:val="18"/>
          <w:lang w:val="cs-CZ"/>
        </w:rPr>
        <w:t>Většinu moderních kanceláří (74 %) tvoří budovy třídy A, zatímco nejkvalitnější prostory s hodnocením AAA</w:t>
      </w:r>
      <w:r w:rsidR="00E674BE">
        <w:rPr>
          <w:rFonts w:ascii="Arial" w:hAnsi="Arial" w:cs="Arial"/>
          <w:sz w:val="18"/>
          <w:szCs w:val="18"/>
          <w:lang w:val="cs-CZ"/>
        </w:rPr>
        <w:t xml:space="preserve"> 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představují přibližně 19 %. </w:t>
      </w:r>
    </w:p>
    <w:p w14:paraId="74A64E09" w14:textId="0B6C1A74" w:rsidR="005202DB" w:rsidRPr="005202DB" w:rsidRDefault="005202DB" w:rsidP="68EB08D8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5202DB">
        <w:rPr>
          <w:rFonts w:ascii="Arial" w:hAnsi="Arial" w:cs="Arial"/>
          <w:sz w:val="18"/>
          <w:szCs w:val="18"/>
          <w:lang w:val="cs-CZ"/>
        </w:rPr>
        <w:t>Nová nabídka ve 2. čtvrtletí 2025 zahrnovala dvě nově zrekonstruované budovy: NR7 (4 500 m²) a VN62 (2 100 m²), obě v Praze 1.</w:t>
      </w:r>
    </w:p>
    <w:p w14:paraId="38956548" w14:textId="0FFF342B" w:rsidR="005202DB" w:rsidRPr="005202DB" w:rsidRDefault="005202DB" w:rsidP="005202DB">
      <w:pPr>
        <w:rPr>
          <w:rFonts w:ascii="Arial" w:hAnsi="Arial" w:cs="Arial"/>
          <w:sz w:val="18"/>
          <w:szCs w:val="18"/>
          <w:lang w:val="cs-CZ"/>
        </w:rPr>
      </w:pPr>
      <w:r w:rsidRPr="5BB733AA">
        <w:rPr>
          <w:rFonts w:ascii="Arial" w:hAnsi="Arial" w:cs="Arial"/>
          <w:sz w:val="18"/>
          <w:szCs w:val="18"/>
          <w:lang w:val="cs-CZ"/>
        </w:rPr>
        <w:t xml:space="preserve">Ve 2. čtvrtletí 2025 byla zahájena výstavba čtyř kancelářských projektů, z nichž </w:t>
      </w:r>
      <w:r w:rsidR="0078025D" w:rsidRPr="5BB733AA">
        <w:rPr>
          <w:rFonts w:ascii="Arial" w:hAnsi="Arial" w:cs="Arial"/>
          <w:sz w:val="18"/>
          <w:szCs w:val="18"/>
          <w:lang w:val="cs-CZ"/>
        </w:rPr>
        <w:t xml:space="preserve">se </w:t>
      </w:r>
      <w:r w:rsidRPr="5BB733AA">
        <w:rPr>
          <w:rFonts w:ascii="Arial" w:hAnsi="Arial" w:cs="Arial"/>
          <w:sz w:val="18"/>
          <w:szCs w:val="18"/>
          <w:lang w:val="cs-CZ"/>
        </w:rPr>
        <w:t>tři nacházejí v Praze 8: rekonstrukce Danube House (19 900 m²), novostavba Rohan City A2 pro sídlo společnosti Creditas (16 800 m²) a novostavba Vydrovka (6 700 m²). Menší projekt River Bridge Office Hub (2 700 m²) zahájil výstavbu v Praze 5. V současnosti je ve výstavbě 212 600 m² kancelářských prostor s plánovaným dokončením mezi lety 2025 a 2028, což představuje mezikvartální nárůst o 23 %. Z tohoto objemu má být letos dokončeno pouze 11 300 m².</w:t>
      </w:r>
    </w:p>
    <w:p w14:paraId="3326FAD6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lastRenderedPageBreak/>
        <w:t>Realizovaná poptávka</w:t>
      </w:r>
    </w:p>
    <w:p w14:paraId="5E5452CF" w14:textId="268AE99F" w:rsidR="005202DB" w:rsidRPr="00D722EC" w:rsidRDefault="005202DB" w:rsidP="00523A67">
      <w:pPr>
        <w:pStyle w:val="pf0"/>
        <w:rPr>
          <w:rFonts w:ascii="Arial" w:hAnsi="Arial" w:cs="Arial"/>
          <w:sz w:val="18"/>
          <w:szCs w:val="18"/>
        </w:rPr>
      </w:pPr>
      <w:r w:rsidRPr="5BB733AA">
        <w:rPr>
          <w:rFonts w:ascii="Arial" w:hAnsi="Arial" w:cs="Arial"/>
          <w:sz w:val="18"/>
          <w:szCs w:val="18"/>
        </w:rPr>
        <w:t>Celko</w:t>
      </w:r>
      <w:r w:rsidR="65C1568F" w:rsidRPr="5BB733AA">
        <w:rPr>
          <w:rFonts w:ascii="Arial" w:hAnsi="Arial" w:cs="Arial"/>
          <w:sz w:val="18"/>
          <w:szCs w:val="18"/>
        </w:rPr>
        <w:t>vá realizovaná poptávka</w:t>
      </w:r>
      <w:r w:rsidRPr="5BB733AA">
        <w:rPr>
          <w:rFonts w:ascii="Arial" w:hAnsi="Arial" w:cs="Arial"/>
          <w:sz w:val="18"/>
          <w:szCs w:val="18"/>
        </w:rPr>
        <w:t>, tažen</w:t>
      </w:r>
      <w:r w:rsidR="00F71BE9">
        <w:rPr>
          <w:rFonts w:ascii="Arial" w:hAnsi="Arial" w:cs="Arial"/>
          <w:sz w:val="18"/>
          <w:szCs w:val="18"/>
        </w:rPr>
        <w:t>á</w:t>
      </w:r>
      <w:r w:rsidRPr="5BB733AA">
        <w:rPr>
          <w:rFonts w:ascii="Arial" w:hAnsi="Arial" w:cs="Arial"/>
          <w:sz w:val="18"/>
          <w:szCs w:val="18"/>
        </w:rPr>
        <w:t xml:space="preserve"> transakcemi </w:t>
      </w:r>
      <w:r w:rsidR="001C7965" w:rsidRPr="5BB733AA">
        <w:rPr>
          <w:rFonts w:ascii="Arial" w:hAnsi="Arial" w:cs="Arial"/>
          <w:sz w:val="18"/>
          <w:szCs w:val="18"/>
        </w:rPr>
        <w:t xml:space="preserve">do </w:t>
      </w:r>
      <w:r w:rsidRPr="5BB733AA">
        <w:rPr>
          <w:rFonts w:ascii="Arial" w:hAnsi="Arial" w:cs="Arial"/>
          <w:sz w:val="18"/>
          <w:szCs w:val="18"/>
        </w:rPr>
        <w:t>vlastního užívání, dosáhl</w:t>
      </w:r>
      <w:r w:rsidR="00F71BE9">
        <w:rPr>
          <w:rFonts w:ascii="Arial" w:hAnsi="Arial" w:cs="Arial"/>
          <w:sz w:val="18"/>
          <w:szCs w:val="18"/>
        </w:rPr>
        <w:t>a</w:t>
      </w:r>
      <w:r w:rsidRPr="5BB733AA">
        <w:rPr>
          <w:rFonts w:ascii="Arial" w:hAnsi="Arial" w:cs="Arial"/>
          <w:sz w:val="18"/>
          <w:szCs w:val="18"/>
        </w:rPr>
        <w:t xml:space="preserve"> ve 2. čtvrtletí 2025 hodnoty 164 800 m². To představuje</w:t>
      </w:r>
      <w:r w:rsidR="00426362" w:rsidRPr="5BB733AA">
        <w:rPr>
          <w:rFonts w:ascii="Arial" w:hAnsi="Arial" w:cs="Arial"/>
          <w:sz w:val="18"/>
          <w:szCs w:val="18"/>
        </w:rPr>
        <w:t xml:space="preserve"> mezikvartální nárůst o 87 % a</w:t>
      </w:r>
      <w:r w:rsidRPr="5BB733AA">
        <w:rPr>
          <w:rFonts w:ascii="Arial" w:hAnsi="Arial" w:cs="Arial"/>
          <w:sz w:val="18"/>
          <w:szCs w:val="18"/>
        </w:rPr>
        <w:t xml:space="preserve"> meziroční pokles o 24 %</w:t>
      </w:r>
      <w:r w:rsidR="00426362" w:rsidRPr="5BB733AA">
        <w:rPr>
          <w:rFonts w:ascii="Arial" w:hAnsi="Arial" w:cs="Arial"/>
          <w:sz w:val="18"/>
          <w:szCs w:val="18"/>
        </w:rPr>
        <w:t>. Nicméně v</w:t>
      </w:r>
      <w:r w:rsidR="76714A54" w:rsidRPr="5BB733AA">
        <w:rPr>
          <w:rFonts w:ascii="Arial" w:hAnsi="Arial" w:cs="Arial"/>
          <w:sz w:val="18"/>
          <w:szCs w:val="18"/>
        </w:rPr>
        <w:t>e</w:t>
      </w:r>
      <w:r w:rsidR="00426362" w:rsidRPr="5BB733AA">
        <w:rPr>
          <w:rFonts w:ascii="Arial" w:hAnsi="Arial" w:cs="Arial"/>
          <w:sz w:val="18"/>
          <w:szCs w:val="18"/>
        </w:rPr>
        <w:t xml:space="preserve"> 2. </w:t>
      </w:r>
      <w:r w:rsidR="4D15880A" w:rsidRPr="5BB733AA">
        <w:rPr>
          <w:rFonts w:ascii="Arial" w:hAnsi="Arial" w:cs="Arial"/>
          <w:sz w:val="18"/>
          <w:szCs w:val="18"/>
        </w:rPr>
        <w:t>čtvrtletí</w:t>
      </w:r>
      <w:r w:rsidR="00426362" w:rsidRPr="5BB733AA">
        <w:rPr>
          <w:rFonts w:ascii="Arial" w:hAnsi="Arial" w:cs="Arial"/>
          <w:sz w:val="18"/>
          <w:szCs w:val="18"/>
        </w:rPr>
        <w:t xml:space="preserve"> 2024 jsme zaznamenali vysoký objem poptávky díky jedné velké transakci o </w:t>
      </w:r>
      <w:r w:rsidR="0087701B" w:rsidRPr="5BB733AA">
        <w:rPr>
          <w:rFonts w:ascii="Arial" w:hAnsi="Arial" w:cs="Arial"/>
          <w:sz w:val="18"/>
          <w:szCs w:val="18"/>
        </w:rPr>
        <w:t>75</w:t>
      </w:r>
      <w:r w:rsidR="3AB022D8" w:rsidRPr="5BB733AA">
        <w:rPr>
          <w:rFonts w:ascii="Arial" w:hAnsi="Arial" w:cs="Arial"/>
          <w:sz w:val="18"/>
          <w:szCs w:val="18"/>
        </w:rPr>
        <w:t xml:space="preserve"> 000</w:t>
      </w:r>
      <w:r w:rsidR="00426362" w:rsidRPr="5BB733AA">
        <w:rPr>
          <w:rFonts w:ascii="Arial" w:hAnsi="Arial" w:cs="Arial"/>
          <w:sz w:val="18"/>
          <w:szCs w:val="18"/>
        </w:rPr>
        <w:t xml:space="preserve"> </w:t>
      </w:r>
      <w:r w:rsidR="00426362" w:rsidRPr="00E674BE">
        <w:rPr>
          <w:rFonts w:ascii="Arial" w:hAnsi="Arial" w:cs="Arial"/>
          <w:sz w:val="18"/>
          <w:szCs w:val="18"/>
        </w:rPr>
        <w:t>m</w:t>
      </w:r>
      <w:r w:rsidR="00426362" w:rsidRPr="00E674BE">
        <w:rPr>
          <w:rFonts w:ascii="Arial" w:hAnsi="Arial" w:cs="Arial"/>
          <w:sz w:val="18"/>
          <w:szCs w:val="18"/>
          <w:vertAlign w:val="superscript"/>
        </w:rPr>
        <w:t>2</w:t>
      </w:r>
      <w:r w:rsidR="00426362" w:rsidRPr="00E674BE">
        <w:rPr>
          <w:rFonts w:ascii="Arial" w:hAnsi="Arial" w:cs="Arial"/>
          <w:sz w:val="18"/>
          <w:szCs w:val="18"/>
        </w:rPr>
        <w:t>.</w:t>
      </w:r>
      <w:r w:rsidR="00A41386" w:rsidRPr="00D722EC">
        <w:rPr>
          <w:rFonts w:ascii="Arial" w:hAnsi="Arial" w:cs="Arial"/>
          <w:sz w:val="18"/>
          <w:szCs w:val="18"/>
        </w:rPr>
        <w:t xml:space="preserve"> </w:t>
      </w:r>
      <w:r w:rsidR="00A41386" w:rsidRPr="00D722EC">
        <w:rPr>
          <w:rStyle w:val="cf01"/>
          <w:rFonts w:ascii="Arial" w:hAnsi="Arial" w:cs="Arial"/>
        </w:rPr>
        <w:t>Ve 2. čtvrtletí dosáhla poptávka jednoho z nejvyšších kvartálních výsledků v historii pražského trhu</w:t>
      </w:r>
      <w:r w:rsidRPr="00D722EC">
        <w:rPr>
          <w:rFonts w:ascii="Arial" w:hAnsi="Arial" w:cs="Arial"/>
          <w:sz w:val="18"/>
          <w:szCs w:val="18"/>
        </w:rPr>
        <w:t xml:space="preserve">. </w:t>
      </w:r>
    </w:p>
    <w:p w14:paraId="333BFD5D" w14:textId="6ABD6CAD" w:rsidR="005202DB" w:rsidRPr="005202DB" w:rsidRDefault="00426362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5BB733AA">
        <w:rPr>
          <w:rFonts w:ascii="Arial" w:hAnsi="Arial" w:cs="Arial"/>
          <w:sz w:val="18"/>
          <w:szCs w:val="18"/>
          <w:lang w:val="cs-CZ"/>
        </w:rPr>
        <w:t xml:space="preserve">Transakce do </w:t>
      </w:r>
      <w:r w:rsidR="00FF2073" w:rsidRPr="5BB733AA">
        <w:rPr>
          <w:rFonts w:ascii="Arial" w:hAnsi="Arial" w:cs="Arial"/>
          <w:sz w:val="18"/>
          <w:szCs w:val="18"/>
          <w:lang w:val="cs-CZ"/>
        </w:rPr>
        <w:t>vlastnictví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 se realizovaly </w:t>
      </w:r>
      <w:r w:rsidR="00BE330E" w:rsidRPr="5BB733AA">
        <w:rPr>
          <w:rFonts w:ascii="Arial" w:hAnsi="Arial" w:cs="Arial"/>
          <w:sz w:val="18"/>
          <w:szCs w:val="18"/>
          <w:lang w:val="cs-CZ"/>
        </w:rPr>
        <w:t xml:space="preserve">výhradně 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skrze předpronájmy. </w:t>
      </w:r>
      <w:r w:rsidR="005202DB" w:rsidRPr="5BB733AA">
        <w:rPr>
          <w:rFonts w:ascii="Arial" w:hAnsi="Arial" w:cs="Arial"/>
          <w:sz w:val="18"/>
          <w:szCs w:val="18"/>
          <w:lang w:val="cs-CZ"/>
        </w:rPr>
        <w:t xml:space="preserve">Po odečtení transakcí </w:t>
      </w:r>
      <w:r w:rsidR="00EF1696" w:rsidRPr="5BB733AA">
        <w:rPr>
          <w:rFonts w:ascii="Arial" w:hAnsi="Arial" w:cs="Arial"/>
          <w:sz w:val="18"/>
          <w:szCs w:val="18"/>
          <w:lang w:val="cs-CZ"/>
        </w:rPr>
        <w:t xml:space="preserve">do </w:t>
      </w:r>
      <w:r w:rsidR="005202DB" w:rsidRPr="5BB733AA">
        <w:rPr>
          <w:rFonts w:ascii="Arial" w:hAnsi="Arial" w:cs="Arial"/>
          <w:sz w:val="18"/>
          <w:szCs w:val="18"/>
          <w:lang w:val="cs-CZ"/>
        </w:rPr>
        <w:t xml:space="preserve">vlastního užívání 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byla poptávka tažena </w:t>
      </w:r>
      <w:r w:rsidR="005202DB" w:rsidRPr="5BB733AA">
        <w:rPr>
          <w:rFonts w:ascii="Arial" w:hAnsi="Arial" w:cs="Arial"/>
          <w:sz w:val="18"/>
          <w:szCs w:val="18"/>
          <w:lang w:val="cs-CZ"/>
        </w:rPr>
        <w:t>přejednání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m </w:t>
      </w:r>
      <w:r w:rsidR="005202DB" w:rsidRPr="5BB733AA">
        <w:rPr>
          <w:rFonts w:ascii="Arial" w:hAnsi="Arial" w:cs="Arial"/>
          <w:sz w:val="18"/>
          <w:szCs w:val="18"/>
          <w:lang w:val="cs-CZ"/>
        </w:rPr>
        <w:t>smluv</w:t>
      </w:r>
      <w:r w:rsidRPr="5BB733AA">
        <w:rPr>
          <w:rFonts w:ascii="Arial" w:hAnsi="Arial" w:cs="Arial"/>
          <w:sz w:val="18"/>
          <w:szCs w:val="18"/>
          <w:lang w:val="cs-CZ"/>
        </w:rPr>
        <w:t>, které se podílely na</w:t>
      </w:r>
      <w:r w:rsidR="005202DB" w:rsidRPr="5BB733AA">
        <w:rPr>
          <w:rFonts w:ascii="Arial" w:hAnsi="Arial" w:cs="Arial"/>
          <w:sz w:val="18"/>
          <w:szCs w:val="18"/>
          <w:lang w:val="cs-CZ"/>
        </w:rPr>
        <w:t xml:space="preserve"> 52 % zbývajícího hrubého pronájmu. Nové nájmy a expanze představovaly 47 %, zatímco podnájmy pouze 1 %. Čist</w:t>
      </w:r>
      <w:r w:rsidR="454183A2" w:rsidRPr="5BB733AA">
        <w:rPr>
          <w:rFonts w:ascii="Arial" w:hAnsi="Arial" w:cs="Arial"/>
          <w:sz w:val="18"/>
          <w:szCs w:val="18"/>
          <w:lang w:val="cs-CZ"/>
        </w:rPr>
        <w:t>á realizovaná poptávka</w:t>
      </w:r>
      <w:r w:rsidR="005202DB" w:rsidRPr="5BB733AA">
        <w:rPr>
          <w:rFonts w:ascii="Arial" w:hAnsi="Arial" w:cs="Arial"/>
          <w:sz w:val="18"/>
          <w:szCs w:val="18"/>
          <w:lang w:val="cs-CZ"/>
        </w:rPr>
        <w:t xml:space="preserve"> činil</w:t>
      </w:r>
      <w:r w:rsidR="1333F3ED" w:rsidRPr="5BB733AA">
        <w:rPr>
          <w:rFonts w:ascii="Arial" w:hAnsi="Arial" w:cs="Arial"/>
          <w:sz w:val="18"/>
          <w:szCs w:val="18"/>
          <w:lang w:val="cs-CZ"/>
        </w:rPr>
        <w:t>a</w:t>
      </w:r>
      <w:r w:rsidR="005202DB" w:rsidRPr="5BB733AA">
        <w:rPr>
          <w:rFonts w:ascii="Arial" w:hAnsi="Arial" w:cs="Arial"/>
          <w:sz w:val="18"/>
          <w:szCs w:val="18"/>
          <w:lang w:val="cs-CZ"/>
        </w:rPr>
        <w:t xml:space="preserve"> 110 300 m², z čehož 56 % tvořily transakce vlastního užívání.</w:t>
      </w:r>
    </w:p>
    <w:p w14:paraId="1211F6F2" w14:textId="646B3131" w:rsidR="005202DB" w:rsidRPr="005202DB" w:rsidRDefault="005202DB" w:rsidP="005202DB">
      <w:pPr>
        <w:rPr>
          <w:rFonts w:ascii="Arial" w:hAnsi="Arial" w:cs="Arial"/>
          <w:sz w:val="18"/>
          <w:szCs w:val="18"/>
          <w:lang w:val="cs-CZ"/>
        </w:rPr>
      </w:pPr>
      <w:r w:rsidRPr="5BB733AA">
        <w:rPr>
          <w:rFonts w:ascii="Arial" w:hAnsi="Arial" w:cs="Arial"/>
          <w:sz w:val="18"/>
          <w:szCs w:val="18"/>
          <w:lang w:val="cs-CZ"/>
        </w:rPr>
        <w:t>Nejvyšší hrub</w:t>
      </w:r>
      <w:r w:rsidR="5968F03A" w:rsidRPr="5BB733AA">
        <w:rPr>
          <w:rFonts w:ascii="Arial" w:hAnsi="Arial" w:cs="Arial"/>
          <w:sz w:val="18"/>
          <w:szCs w:val="18"/>
          <w:lang w:val="cs-CZ"/>
        </w:rPr>
        <w:t xml:space="preserve">á realizovaná poptávka </w:t>
      </w:r>
      <w:r w:rsidRPr="5BB733AA">
        <w:rPr>
          <w:rFonts w:ascii="Arial" w:hAnsi="Arial" w:cs="Arial"/>
          <w:sz w:val="18"/>
          <w:szCs w:val="18"/>
          <w:lang w:val="cs-CZ"/>
        </w:rPr>
        <w:t>byl</w:t>
      </w:r>
      <w:r w:rsidR="65DAE908" w:rsidRPr="5BB733AA">
        <w:rPr>
          <w:rFonts w:ascii="Arial" w:hAnsi="Arial" w:cs="Arial"/>
          <w:sz w:val="18"/>
          <w:szCs w:val="18"/>
          <w:lang w:val="cs-CZ"/>
        </w:rPr>
        <w:t>a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 ve </w:t>
      </w:r>
      <w:r w:rsidR="20B1B201" w:rsidRPr="5BB733AA">
        <w:rPr>
          <w:rFonts w:ascii="Arial" w:hAnsi="Arial" w:cs="Arial"/>
          <w:sz w:val="18"/>
          <w:szCs w:val="18"/>
          <w:lang w:val="cs-CZ"/>
        </w:rPr>
        <w:t xml:space="preserve">2. </w:t>
      </w:r>
      <w:r w:rsidRPr="5BB733AA">
        <w:rPr>
          <w:rFonts w:ascii="Arial" w:hAnsi="Arial" w:cs="Arial"/>
          <w:sz w:val="18"/>
          <w:szCs w:val="18"/>
          <w:lang w:val="cs-CZ"/>
        </w:rPr>
        <w:t>čtvrtletí zaznamenán</w:t>
      </w:r>
      <w:r w:rsidR="008270AF">
        <w:rPr>
          <w:rFonts w:ascii="Arial" w:hAnsi="Arial" w:cs="Arial"/>
          <w:sz w:val="18"/>
          <w:szCs w:val="18"/>
          <w:lang w:val="cs-CZ"/>
        </w:rPr>
        <w:t>a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 v Praze 5 (39 %), následovan</w:t>
      </w:r>
      <w:r w:rsidR="008270AF">
        <w:rPr>
          <w:rFonts w:ascii="Arial" w:hAnsi="Arial" w:cs="Arial"/>
          <w:sz w:val="18"/>
          <w:szCs w:val="18"/>
          <w:lang w:val="cs-CZ"/>
        </w:rPr>
        <w:t>á</w:t>
      </w:r>
      <w:r w:rsidRPr="5BB733AA">
        <w:rPr>
          <w:rFonts w:ascii="Arial" w:hAnsi="Arial" w:cs="Arial"/>
          <w:sz w:val="18"/>
          <w:szCs w:val="18"/>
          <w:lang w:val="cs-CZ"/>
        </w:rPr>
        <w:t xml:space="preserve"> Prahou 8 (26 %) a Prahou 4 (11 %). Hlavním tahounem poptávky byl sektor energetiky a těžby (27 % hrubého pronájmu), následovaný finančním sektorem s podílem 19 %.</w:t>
      </w:r>
    </w:p>
    <w:p w14:paraId="58901015" w14:textId="77777777" w:rsidR="005202DB" w:rsidRDefault="005202DB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14:paraId="65C995B2" w14:textId="28D9D7F9" w:rsidR="00702258" w:rsidRPr="00B6639E" w:rsidRDefault="00702258" w:rsidP="004B7CF2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Významné pronájmy</w:t>
      </w:r>
    </w:p>
    <w:p w14:paraId="0F8FF24A" w14:textId="3E26B821" w:rsidR="005202DB" w:rsidRPr="005202DB" w:rsidRDefault="5B70E02F" w:rsidP="22568B71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22568B71">
        <w:rPr>
          <w:rFonts w:ascii="Arial" w:hAnsi="Arial" w:cs="Arial"/>
          <w:sz w:val="18"/>
          <w:szCs w:val="18"/>
          <w:lang w:val="cs-CZ"/>
        </w:rPr>
        <w:t xml:space="preserve">Mezi nejvýznamnější transakce druhého čtvrtletí roku 2025 řadíme </w:t>
      </w:r>
      <w:r w:rsidR="00DF1A62">
        <w:rPr>
          <w:rFonts w:ascii="Arial" w:hAnsi="Arial" w:cs="Arial"/>
          <w:sz w:val="18"/>
          <w:szCs w:val="18"/>
          <w:lang w:val="cs-CZ"/>
        </w:rPr>
        <w:t xml:space="preserve">společnost </w:t>
      </w:r>
      <w:r w:rsidRPr="22568B71">
        <w:rPr>
          <w:rFonts w:ascii="Arial" w:hAnsi="Arial" w:cs="Arial"/>
          <w:sz w:val="18"/>
          <w:szCs w:val="18"/>
          <w:lang w:val="cs-CZ"/>
        </w:rPr>
        <w:t>ČEZ v budov</w:t>
      </w:r>
      <w:r w:rsidR="00895ABB">
        <w:rPr>
          <w:rFonts w:ascii="Arial" w:hAnsi="Arial" w:cs="Arial"/>
          <w:sz w:val="18"/>
          <w:szCs w:val="18"/>
          <w:lang w:val="cs-CZ"/>
        </w:rPr>
        <w:t>ách</w:t>
      </w:r>
      <w:r w:rsidRPr="22568B71">
        <w:rPr>
          <w:rFonts w:ascii="Arial" w:hAnsi="Arial" w:cs="Arial"/>
          <w:sz w:val="18"/>
          <w:szCs w:val="18"/>
          <w:lang w:val="cs-CZ"/>
        </w:rPr>
        <w:t xml:space="preserve"> komplexu Smíchov City v Praze 5 o velikosti 44 200 m², kter</w:t>
      </w:r>
      <w:r w:rsidR="00895ABB">
        <w:rPr>
          <w:rFonts w:ascii="Arial" w:hAnsi="Arial" w:cs="Arial"/>
          <w:sz w:val="18"/>
          <w:szCs w:val="18"/>
          <w:lang w:val="cs-CZ"/>
        </w:rPr>
        <w:t>é</w:t>
      </w:r>
      <w:r w:rsidRPr="22568B71">
        <w:rPr>
          <w:rFonts w:ascii="Arial" w:hAnsi="Arial" w:cs="Arial"/>
          <w:sz w:val="18"/>
          <w:szCs w:val="18"/>
          <w:lang w:val="cs-CZ"/>
        </w:rPr>
        <w:t xml:space="preserve"> bude po dokončení sama vlastnit a využívat, a dále transakc</w:t>
      </w:r>
      <w:r w:rsidR="0086740C">
        <w:rPr>
          <w:rFonts w:ascii="Arial" w:hAnsi="Arial" w:cs="Arial"/>
          <w:sz w:val="18"/>
          <w:szCs w:val="18"/>
          <w:lang w:val="cs-CZ"/>
        </w:rPr>
        <w:t>i</w:t>
      </w:r>
      <w:r w:rsidRPr="22568B71">
        <w:rPr>
          <w:rFonts w:ascii="Arial" w:hAnsi="Arial" w:cs="Arial"/>
          <w:sz w:val="18"/>
          <w:szCs w:val="18"/>
          <w:lang w:val="cs-CZ"/>
        </w:rPr>
        <w:t xml:space="preserve"> Banky Creditas </w:t>
      </w:r>
      <w:r w:rsidR="00D820A2">
        <w:rPr>
          <w:rFonts w:ascii="Arial" w:hAnsi="Arial" w:cs="Arial"/>
          <w:sz w:val="18"/>
          <w:szCs w:val="18"/>
          <w:lang w:val="cs-CZ"/>
        </w:rPr>
        <w:t>(16 800 m²)</w:t>
      </w:r>
      <w:r w:rsidRPr="22568B71">
        <w:rPr>
          <w:rFonts w:ascii="Arial" w:hAnsi="Arial" w:cs="Arial"/>
          <w:sz w:val="18"/>
          <w:szCs w:val="18"/>
          <w:lang w:val="cs-CZ"/>
        </w:rPr>
        <w:t xml:space="preserve"> v budově Rohan City A2</w:t>
      </w:r>
      <w:r w:rsidR="00D820A2">
        <w:rPr>
          <w:rFonts w:ascii="Arial" w:hAnsi="Arial" w:cs="Arial"/>
          <w:sz w:val="18"/>
          <w:szCs w:val="18"/>
          <w:lang w:val="cs-CZ"/>
        </w:rPr>
        <w:t xml:space="preserve"> v Praze 8</w:t>
      </w:r>
      <w:r w:rsidRPr="22568B71">
        <w:rPr>
          <w:rFonts w:ascii="Arial" w:hAnsi="Arial" w:cs="Arial"/>
          <w:sz w:val="18"/>
          <w:szCs w:val="18"/>
          <w:lang w:val="cs-CZ"/>
        </w:rPr>
        <w:t>, jež po dokončení rovněž přejde do jejího vlastnictví.</w:t>
      </w:r>
      <w:r w:rsidR="00DD7138" w:rsidRPr="22568B71">
        <w:rPr>
          <w:rFonts w:ascii="Arial" w:hAnsi="Arial" w:cs="Arial"/>
          <w:sz w:val="18"/>
          <w:szCs w:val="18"/>
          <w:lang w:val="cs-CZ"/>
        </w:rPr>
        <w:t xml:space="preserve"> Dále</w:t>
      </w:r>
      <w:r w:rsidR="001D6502" w:rsidRPr="22568B71">
        <w:rPr>
          <w:rFonts w:ascii="Arial" w:hAnsi="Arial" w:cs="Arial"/>
          <w:sz w:val="18"/>
          <w:szCs w:val="18"/>
          <w:lang w:val="cs-CZ"/>
        </w:rPr>
        <w:t xml:space="preserve"> sem řadíme</w:t>
      </w:r>
      <w:r w:rsidR="005202DB" w:rsidRPr="22568B71">
        <w:rPr>
          <w:rFonts w:ascii="Arial" w:hAnsi="Arial" w:cs="Arial"/>
          <w:sz w:val="18"/>
          <w:szCs w:val="18"/>
          <w:lang w:val="cs-CZ"/>
        </w:rPr>
        <w:t xml:space="preserve"> přejednání nájemní smlouvy nájemce z finančního sektoru (6 600 m²) v budově Zlatý Anděl v Praze 5 a přejednání s expanzí společnosti Pure Storage (4 300 m²) v budově Amazon Court v Praze 8. </w:t>
      </w:r>
    </w:p>
    <w:p w14:paraId="12D0CEC2" w14:textId="4E84B68D" w:rsidR="005202DB" w:rsidRPr="005202DB" w:rsidRDefault="005202DB" w:rsidP="22568B71">
      <w:pPr>
        <w:rPr>
          <w:rFonts w:ascii="Arial" w:hAnsi="Arial" w:cs="Arial"/>
          <w:sz w:val="18"/>
          <w:szCs w:val="18"/>
          <w:lang w:val="cs-CZ"/>
        </w:rPr>
      </w:pPr>
      <w:r w:rsidRPr="22568B71">
        <w:rPr>
          <w:rFonts w:ascii="Arial" w:hAnsi="Arial" w:cs="Arial"/>
          <w:sz w:val="18"/>
          <w:szCs w:val="18"/>
          <w:lang w:val="cs-CZ"/>
        </w:rPr>
        <w:t>V souladu s metodikou Prague Research For</w:t>
      </w:r>
      <w:r w:rsidR="30030DA8" w:rsidRPr="22568B71">
        <w:rPr>
          <w:rFonts w:ascii="Arial" w:hAnsi="Arial" w:cs="Arial"/>
          <w:sz w:val="18"/>
          <w:szCs w:val="18"/>
          <w:lang w:val="cs-CZ"/>
        </w:rPr>
        <w:t>a</w:t>
      </w:r>
      <w:r w:rsidRPr="22568B71">
        <w:rPr>
          <w:rFonts w:ascii="Arial" w:hAnsi="Arial" w:cs="Arial"/>
          <w:sz w:val="18"/>
          <w:szCs w:val="18"/>
          <w:lang w:val="cs-CZ"/>
        </w:rPr>
        <w:t xml:space="preserve"> byly transakce ČEZ a Creditas zahrnuty do </w:t>
      </w:r>
      <w:r w:rsidR="45C63465" w:rsidRPr="22568B71">
        <w:rPr>
          <w:rFonts w:ascii="Arial" w:hAnsi="Arial" w:cs="Arial"/>
          <w:sz w:val="18"/>
          <w:szCs w:val="18"/>
          <w:lang w:val="cs-CZ"/>
        </w:rPr>
        <w:t xml:space="preserve">poptávky </w:t>
      </w:r>
      <w:r w:rsidRPr="22568B71">
        <w:rPr>
          <w:rFonts w:ascii="Arial" w:hAnsi="Arial" w:cs="Arial"/>
          <w:sz w:val="18"/>
          <w:szCs w:val="18"/>
          <w:lang w:val="cs-CZ"/>
        </w:rPr>
        <w:t>tohoto čtvrtletí na základě zahájení výstavby.</w:t>
      </w:r>
    </w:p>
    <w:p w14:paraId="05B3352E" w14:textId="245B78A7" w:rsidR="00702258" w:rsidRPr="00B6639E" w:rsidRDefault="003C5EF3" w:rsidP="00E549F3">
      <w:pPr>
        <w:pStyle w:val="Nadpis1"/>
        <w:tabs>
          <w:tab w:val="center" w:pos="5220"/>
        </w:tabs>
        <w:rPr>
          <w:lang w:val="cs-CZ"/>
        </w:rPr>
      </w:pPr>
      <w:r w:rsidRPr="00B6639E">
        <w:rPr>
          <w:lang w:val="cs-CZ"/>
        </w:rPr>
        <w:t>Podíl neobsazené plochy</w:t>
      </w:r>
      <w:r w:rsidR="00EE5442">
        <w:rPr>
          <w:lang w:val="cs-CZ"/>
        </w:rPr>
        <w:t xml:space="preserve"> a čistá absorpce</w:t>
      </w:r>
    </w:p>
    <w:p w14:paraId="4BA85B88" w14:textId="77777777" w:rsidR="005202DB" w:rsidRPr="005202DB" w:rsidRDefault="005202DB" w:rsidP="001C2214">
      <w:pPr>
        <w:spacing w:after="12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5202DB">
        <w:rPr>
          <w:rFonts w:ascii="Arial" w:eastAsia="Arial" w:hAnsi="Arial" w:cs="Arial"/>
          <w:sz w:val="18"/>
          <w:szCs w:val="18"/>
          <w:lang w:val="cs-CZ"/>
        </w:rPr>
        <w:t xml:space="preserve">Čistá absorpce, která odráží změnu v obsazených kancelářských prostorách, vzrostla oproti předchozímu čtvrtletí o 23 800 m². </w:t>
      </w:r>
    </w:p>
    <w:p w14:paraId="291DCC73" w14:textId="71C35856" w:rsidR="005202DB" w:rsidRPr="005202DB" w:rsidRDefault="005202DB" w:rsidP="005202DB">
      <w:pPr>
        <w:rPr>
          <w:rFonts w:ascii="Arial" w:eastAsia="Arial" w:hAnsi="Arial" w:cs="Arial"/>
          <w:sz w:val="18"/>
          <w:szCs w:val="18"/>
          <w:lang w:val="cs-CZ"/>
        </w:rPr>
      </w:pP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Míra neobsazenosti ve 2. čtvrtletí 2025 klesla mezikvartálně o 43 bazických bodů na 6,57 %. Celková plocha neobsazených kanceláří dosáhla na konci čtvrtletí 259 000 m². </w:t>
      </w:r>
      <w:r w:rsidR="15D091A9" w:rsidRPr="5BB733AA">
        <w:rPr>
          <w:rFonts w:ascii="Arial" w:eastAsia="Arial" w:hAnsi="Arial" w:cs="Arial"/>
          <w:sz w:val="18"/>
          <w:szCs w:val="18"/>
          <w:lang w:val="cs-CZ"/>
        </w:rPr>
        <w:t>Nejvíce</w:t>
      </w:r>
      <w:r w:rsidR="655A9C58" w:rsidRPr="5BB733AA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Pr="5BB733AA">
        <w:rPr>
          <w:rFonts w:ascii="Arial" w:eastAsia="Arial" w:hAnsi="Arial" w:cs="Arial"/>
          <w:sz w:val="18"/>
          <w:szCs w:val="18"/>
          <w:lang w:val="cs-CZ"/>
        </w:rPr>
        <w:t>neobsazen</w:t>
      </w:r>
      <w:r w:rsidR="6C92019C" w:rsidRPr="5BB733AA">
        <w:rPr>
          <w:rFonts w:ascii="Arial" w:eastAsia="Arial" w:hAnsi="Arial" w:cs="Arial"/>
          <w:sz w:val="18"/>
          <w:szCs w:val="18"/>
          <w:lang w:val="cs-CZ"/>
        </w:rPr>
        <w:t>ých</w:t>
      </w: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 ploch byl</w:t>
      </w:r>
      <w:r w:rsidR="4F1CAAA5" w:rsidRPr="5BB733AA">
        <w:rPr>
          <w:rFonts w:ascii="Arial" w:eastAsia="Arial" w:hAnsi="Arial" w:cs="Arial"/>
          <w:sz w:val="18"/>
          <w:szCs w:val="18"/>
          <w:lang w:val="cs-CZ"/>
        </w:rPr>
        <w:t>o</w:t>
      </w: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 evidován</w:t>
      </w:r>
      <w:r w:rsidR="006915D3" w:rsidRPr="5BB733AA">
        <w:rPr>
          <w:rFonts w:ascii="Arial" w:eastAsia="Arial" w:hAnsi="Arial" w:cs="Arial"/>
          <w:sz w:val="18"/>
          <w:szCs w:val="18"/>
          <w:lang w:val="cs-CZ"/>
        </w:rPr>
        <w:t>o</w:t>
      </w: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 v Praze 4 (56 700 m²) a Praze 5 (54 600 m²), </w:t>
      </w:r>
      <w:r w:rsidR="67C4DE15" w:rsidRPr="5BB733AA">
        <w:rPr>
          <w:rFonts w:ascii="Arial" w:eastAsia="Arial" w:hAnsi="Arial" w:cs="Arial"/>
          <w:sz w:val="18"/>
          <w:szCs w:val="18"/>
          <w:lang w:val="cs-CZ"/>
        </w:rPr>
        <w:t xml:space="preserve">nejméně </w:t>
      </w: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pak v Praze 2 (2 600 m²) a Praze 6 (9 900 m²), které jsou celkově menšími kancelářskými </w:t>
      </w:r>
      <w:r w:rsidR="005C16B7" w:rsidRPr="5BB733AA">
        <w:rPr>
          <w:rFonts w:ascii="Arial" w:eastAsia="Arial" w:hAnsi="Arial" w:cs="Arial"/>
          <w:sz w:val="18"/>
          <w:szCs w:val="18"/>
          <w:lang w:val="cs-CZ"/>
        </w:rPr>
        <w:t>oblastmi.</w:t>
      </w:r>
      <w:r w:rsidRPr="5BB733AA">
        <w:rPr>
          <w:rFonts w:ascii="Arial" w:eastAsia="Arial" w:hAnsi="Arial" w:cs="Arial"/>
          <w:sz w:val="18"/>
          <w:szCs w:val="18"/>
          <w:lang w:val="cs-CZ"/>
        </w:rPr>
        <w:t xml:space="preserve"> Z hlediska míry neobsazenosti byly nejvyšší hodnoty v Praze 3 (13,2 %) a Praze 9 (12,6 %), nejnižší pak v Praze 2 (2,0 %) a Praze 8 (3,9 %).</w:t>
      </w:r>
    </w:p>
    <w:p w14:paraId="4DF851E3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Nájemné</w:t>
      </w:r>
    </w:p>
    <w:p w14:paraId="6C6B437C" w14:textId="331167BE" w:rsidR="005202DB" w:rsidRPr="005202DB" w:rsidRDefault="005202DB" w:rsidP="00947001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5BB733AA">
        <w:rPr>
          <w:rFonts w:ascii="Arial" w:hAnsi="Arial"/>
          <w:sz w:val="18"/>
          <w:szCs w:val="18"/>
          <w:lang w:val="cs-CZ"/>
        </w:rPr>
        <w:t xml:space="preserve">Nejvyšší </w:t>
      </w:r>
      <w:r w:rsidR="005C16B7" w:rsidRPr="5BB733AA">
        <w:rPr>
          <w:rFonts w:ascii="Arial" w:hAnsi="Arial"/>
          <w:sz w:val="18"/>
          <w:szCs w:val="18"/>
          <w:lang w:val="cs-CZ"/>
        </w:rPr>
        <w:t>dosažit</w:t>
      </w:r>
      <w:r w:rsidR="00D70F54" w:rsidRPr="5BB733AA">
        <w:rPr>
          <w:rFonts w:ascii="Arial" w:hAnsi="Arial"/>
          <w:sz w:val="18"/>
          <w:szCs w:val="18"/>
          <w:lang w:val="cs-CZ"/>
        </w:rPr>
        <w:t>e</w:t>
      </w:r>
      <w:r w:rsidR="005C16B7" w:rsidRPr="5BB733AA">
        <w:rPr>
          <w:rFonts w:ascii="Arial" w:hAnsi="Arial"/>
          <w:sz w:val="18"/>
          <w:szCs w:val="18"/>
          <w:lang w:val="cs-CZ"/>
        </w:rPr>
        <w:t>lné</w:t>
      </w:r>
      <w:r w:rsidRPr="5BB733AA">
        <w:rPr>
          <w:rFonts w:ascii="Arial" w:hAnsi="Arial"/>
          <w:sz w:val="18"/>
          <w:szCs w:val="18"/>
          <w:lang w:val="cs-CZ"/>
        </w:rPr>
        <w:t xml:space="preserve"> nájemné </w:t>
      </w:r>
      <w:r w:rsidR="001A1C42" w:rsidRPr="5BB733AA">
        <w:rPr>
          <w:rFonts w:ascii="Arial" w:hAnsi="Arial"/>
          <w:sz w:val="18"/>
          <w:szCs w:val="18"/>
          <w:lang w:val="cs-CZ"/>
        </w:rPr>
        <w:t xml:space="preserve">v centru města </w:t>
      </w:r>
      <w:r w:rsidRPr="5BB733AA">
        <w:rPr>
          <w:rFonts w:ascii="Arial" w:hAnsi="Arial"/>
          <w:sz w:val="18"/>
          <w:szCs w:val="18"/>
          <w:lang w:val="cs-CZ"/>
        </w:rPr>
        <w:t xml:space="preserve">zůstalo stabilní a ve </w:t>
      </w:r>
      <w:r w:rsidR="5FA7F92F" w:rsidRPr="5BB733AA">
        <w:rPr>
          <w:rFonts w:ascii="Arial" w:hAnsi="Arial"/>
          <w:sz w:val="18"/>
          <w:szCs w:val="18"/>
          <w:lang w:val="cs-CZ"/>
        </w:rPr>
        <w:t xml:space="preserve">2. </w:t>
      </w:r>
      <w:r w:rsidRPr="5BB733AA">
        <w:rPr>
          <w:rFonts w:ascii="Arial" w:hAnsi="Arial"/>
          <w:sz w:val="18"/>
          <w:szCs w:val="18"/>
          <w:lang w:val="cs-CZ"/>
        </w:rPr>
        <w:t>čtvrtletí 2025 se pohybovalo kolem 29,00–30,00 €/m²/měsíc</w:t>
      </w:r>
      <w:r w:rsidR="001A1C42" w:rsidRPr="5BB733AA">
        <w:rPr>
          <w:rFonts w:ascii="Arial" w:hAnsi="Arial"/>
          <w:sz w:val="18"/>
          <w:szCs w:val="18"/>
          <w:lang w:val="cs-CZ"/>
        </w:rPr>
        <w:t>. Nejvyšší dosažitelné</w:t>
      </w:r>
      <w:r w:rsidRPr="5BB733AA">
        <w:rPr>
          <w:rFonts w:ascii="Arial" w:hAnsi="Arial"/>
          <w:sz w:val="18"/>
          <w:szCs w:val="18"/>
          <w:lang w:val="cs-CZ"/>
        </w:rPr>
        <w:t xml:space="preserve"> </w:t>
      </w:r>
      <w:r w:rsidR="005F03E7" w:rsidRPr="5BB733AA">
        <w:rPr>
          <w:rFonts w:ascii="Arial" w:hAnsi="Arial"/>
          <w:sz w:val="18"/>
          <w:szCs w:val="18"/>
          <w:lang w:val="cs-CZ"/>
        </w:rPr>
        <w:t>n</w:t>
      </w:r>
      <w:r w:rsidRPr="5BB733AA">
        <w:rPr>
          <w:rFonts w:ascii="Arial" w:hAnsi="Arial"/>
          <w:sz w:val="18"/>
          <w:szCs w:val="18"/>
          <w:lang w:val="cs-CZ"/>
        </w:rPr>
        <w:t xml:space="preserve">ájemné ve vnitřním městě </w:t>
      </w:r>
      <w:r w:rsidR="005F03E7" w:rsidRPr="5BB733AA">
        <w:rPr>
          <w:rFonts w:ascii="Arial" w:hAnsi="Arial"/>
          <w:sz w:val="18"/>
          <w:szCs w:val="18"/>
          <w:lang w:val="cs-CZ"/>
        </w:rPr>
        <w:t xml:space="preserve">ale </w:t>
      </w:r>
      <w:r w:rsidRPr="5BB733AA">
        <w:rPr>
          <w:rFonts w:ascii="Arial" w:hAnsi="Arial"/>
          <w:sz w:val="18"/>
          <w:szCs w:val="18"/>
          <w:lang w:val="cs-CZ"/>
        </w:rPr>
        <w:t xml:space="preserve">mírně vzrostlo na 19,50–20,50 €/m²/měsíc a ve vnějších částech Prahy na 15,50–16,50 €/m²/měsíc. </w:t>
      </w:r>
    </w:p>
    <w:p w14:paraId="2600B9CB" w14:textId="77777777" w:rsidR="005202DB" w:rsidRPr="005202DB" w:rsidRDefault="005202DB" w:rsidP="005202DB">
      <w:pPr>
        <w:rPr>
          <w:rFonts w:ascii="Arial" w:hAnsi="Arial"/>
          <w:sz w:val="18"/>
          <w:szCs w:val="18"/>
          <w:lang w:val="cs-CZ"/>
        </w:rPr>
      </w:pPr>
      <w:r w:rsidRPr="005202DB">
        <w:rPr>
          <w:rFonts w:ascii="Arial" w:hAnsi="Arial"/>
          <w:sz w:val="18"/>
          <w:szCs w:val="18"/>
          <w:lang w:val="cs-CZ"/>
        </w:rPr>
        <w:t>Kromě nájemného se rostoucí stavební náklady stále více promítají do celkového objemu příspěvků na vybavení prostor a dalších forem pobídek poskytovaných pronajímateli.</w:t>
      </w:r>
    </w:p>
    <w:p w14:paraId="737323F6" w14:textId="77777777" w:rsidR="005202DB" w:rsidRPr="00986B44" w:rsidRDefault="005202DB" w:rsidP="00947001">
      <w:pPr>
        <w:spacing w:after="120"/>
        <w:jc w:val="both"/>
        <w:rPr>
          <w:lang w:val="cs-CZ"/>
        </w:rPr>
      </w:pPr>
    </w:p>
    <w:p w14:paraId="4BC49A7D" w14:textId="23B7F88A" w:rsidR="00EF3FCA" w:rsidRDefault="00EF3FCA">
      <w:pPr>
        <w:rPr>
          <w:rFonts w:ascii="Arial" w:hAnsi="Arial"/>
          <w:b/>
          <w:kern w:val="28"/>
          <w:sz w:val="22"/>
          <w:lang w:val="cs-CZ"/>
        </w:rPr>
      </w:pPr>
    </w:p>
    <w:p w14:paraId="66D19639" w14:textId="77777777" w:rsidR="00EF3FCA" w:rsidRPr="00C46A85" w:rsidRDefault="00EF3FCA" w:rsidP="00EF3FCA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>K</w:t>
      </w:r>
      <w:r w:rsidRPr="00C46A85">
        <w:rPr>
          <w:lang w:val="cs-CZ"/>
        </w:rPr>
        <w:t>lasifikace kancelářských prostor</w:t>
      </w:r>
    </w:p>
    <w:p w14:paraId="025EC041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8023870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Minimální požadavky pro zařazení do celkové výměry moderních kanceláří třídy A nebo třídy B zahrnují:</w:t>
      </w:r>
    </w:p>
    <w:p w14:paraId="583BC45B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Dokončení nebo rekonstrukce po roce 1990</w:t>
      </w:r>
    </w:p>
    <w:p w14:paraId="07E8B337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Velikost pronajímatelné plochy alespoň 1 000 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</w:p>
    <w:p w14:paraId="052FF936" w14:textId="77777777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Dostupné jednotky jsou inzerovány odpovídajícím způsobem</w:t>
      </w:r>
    </w:p>
    <w:p w14:paraId="1C7830E3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9F824A5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Při hodnocení kvality nemovitosti jsou zahrnuty následující hlavní kategorie se stručným popisem:</w:t>
      </w:r>
    </w:p>
    <w:p w14:paraId="4FA29FEA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Technické specifikace – jak dobře je nemovitost postavena a vybavena.</w:t>
      </w:r>
    </w:p>
    <w:p w14:paraId="2CDDA2E9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Smart technologie – efektivita budovy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jaké smart technologie používají a jaké nadstandardní vybavení budovy nabízejí</w:t>
      </w:r>
    </w:p>
    <w:p w14:paraId="4DBF8263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Lokalita – dostupnost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služby a občanská vybavenost v blízkosti nemovitosti</w:t>
      </w:r>
    </w:p>
    <w:p w14:paraId="46F9DD37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Servis a zabezpečení – jakým způsobem je budova bezpečna a spravována</w:t>
      </w:r>
    </w:p>
    <w:p w14:paraId="7AA86B3B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Parkování – parkovací poměry s různými požadavky na budovy v centru města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ve vnitřním městě a ve vnějším městě</w:t>
      </w:r>
    </w:p>
    <w:p w14:paraId="2A26B7FC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Věk budovy – dokončení budovy nebo poslední rekonstrukce</w:t>
      </w:r>
    </w:p>
    <w:p w14:paraId="2A6D1AA3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Subjektivní hodnocení – subjektivní hodnocení členů Prague Research Fora.</w:t>
      </w:r>
    </w:p>
    <w:p w14:paraId="36A39BC2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3D9B3253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>Každé z kritérií má podkategorie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které umožňují bodování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což vede ke konečnému skóre nemovitosti. Maximální hodnoty každé kategorie jsou následující:</w:t>
      </w:r>
    </w:p>
    <w:tbl>
      <w:tblPr>
        <w:tblStyle w:val="Prosttabulka5"/>
        <w:tblW w:w="4860" w:type="dxa"/>
        <w:tblLook w:val="04A0" w:firstRow="1" w:lastRow="0" w:firstColumn="1" w:lastColumn="0" w:noHBand="0" w:noVBand="1"/>
      </w:tblPr>
      <w:tblGrid>
        <w:gridCol w:w="3150"/>
        <w:gridCol w:w="1710"/>
      </w:tblGrid>
      <w:tr w:rsidR="00EF3FCA" w:rsidRPr="00B6639E" w14:paraId="748A13D9" w14:textId="77777777" w:rsidTr="00B6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noWrap/>
            <w:hideMark/>
          </w:tcPr>
          <w:p w14:paraId="05E6739F" w14:textId="77777777" w:rsidR="00EF3FCA" w:rsidRPr="00B6639E" w:rsidRDefault="00EF3FCA" w:rsidP="00B62530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Kategorie</w:t>
            </w:r>
          </w:p>
        </w:tc>
        <w:tc>
          <w:tcPr>
            <w:tcW w:w="1710" w:type="dxa"/>
            <w:noWrap/>
            <w:hideMark/>
          </w:tcPr>
          <w:p w14:paraId="74EE4997" w14:textId="77777777" w:rsidR="00EF3FCA" w:rsidRPr="00B6639E" w:rsidRDefault="00EF3FCA" w:rsidP="00B62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Podíl na celkovém hodnocení</w:t>
            </w:r>
          </w:p>
        </w:tc>
      </w:tr>
      <w:tr w:rsidR="00EF3FCA" w:rsidRPr="00B6639E" w14:paraId="7B8B7090" w14:textId="77777777" w:rsidTr="0092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0285E8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/>
              </w:rPr>
              <w:t>Technické specifikace</w:t>
            </w:r>
          </w:p>
        </w:tc>
        <w:tc>
          <w:tcPr>
            <w:tcW w:w="1710" w:type="dxa"/>
            <w:noWrap/>
            <w:vAlign w:val="center"/>
            <w:hideMark/>
          </w:tcPr>
          <w:p w14:paraId="57BFFE4B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41 %</w:t>
            </w:r>
          </w:p>
        </w:tc>
      </w:tr>
      <w:tr w:rsidR="00EF3FCA" w:rsidRPr="00B6639E" w14:paraId="3B48717E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2F6A450A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Smart technologie</w:t>
            </w:r>
          </w:p>
        </w:tc>
        <w:tc>
          <w:tcPr>
            <w:tcW w:w="1710" w:type="dxa"/>
            <w:noWrap/>
            <w:vAlign w:val="center"/>
            <w:hideMark/>
          </w:tcPr>
          <w:p w14:paraId="1AE76CDF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18 %</w:t>
            </w:r>
          </w:p>
        </w:tc>
      </w:tr>
      <w:tr w:rsidR="00EF3FCA" w:rsidRPr="00B6639E" w14:paraId="6AD3D64A" w14:textId="77777777" w:rsidTr="0092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536B761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Lokalita</w:t>
            </w:r>
          </w:p>
        </w:tc>
        <w:tc>
          <w:tcPr>
            <w:tcW w:w="1710" w:type="dxa"/>
            <w:noWrap/>
            <w:vAlign w:val="center"/>
            <w:hideMark/>
          </w:tcPr>
          <w:p w14:paraId="7F25DE73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9 %</w:t>
            </w:r>
          </w:p>
        </w:tc>
      </w:tr>
      <w:tr w:rsidR="00EF3FCA" w:rsidRPr="00B6639E" w14:paraId="668627A1" w14:textId="77777777" w:rsidTr="00B6253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5BD0C01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  <w:t>Servis a zabezpečení</w:t>
            </w:r>
          </w:p>
        </w:tc>
        <w:tc>
          <w:tcPr>
            <w:tcW w:w="1710" w:type="dxa"/>
            <w:noWrap/>
            <w:vAlign w:val="center"/>
          </w:tcPr>
          <w:p w14:paraId="7266A2F3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  <w:t>9 %</w:t>
            </w:r>
          </w:p>
        </w:tc>
      </w:tr>
      <w:tr w:rsidR="00EF3FCA" w:rsidRPr="00B6639E" w14:paraId="5875DFB8" w14:textId="77777777" w:rsidTr="0092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43AB464C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Věk budovy</w:t>
            </w:r>
          </w:p>
        </w:tc>
        <w:tc>
          <w:tcPr>
            <w:tcW w:w="1710" w:type="dxa"/>
            <w:noWrap/>
            <w:vAlign w:val="center"/>
          </w:tcPr>
          <w:p w14:paraId="1CB4A049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5512329A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3D146F75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Parkování</w:t>
            </w:r>
          </w:p>
        </w:tc>
        <w:tc>
          <w:tcPr>
            <w:tcW w:w="1710" w:type="dxa"/>
            <w:noWrap/>
            <w:vAlign w:val="center"/>
          </w:tcPr>
          <w:p w14:paraId="5404BEA2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6A0B154B" w14:textId="77777777" w:rsidTr="0092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362C3169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Subjektivní hodnocení</w:t>
            </w:r>
          </w:p>
        </w:tc>
        <w:tc>
          <w:tcPr>
            <w:tcW w:w="1710" w:type="dxa"/>
            <w:noWrap/>
            <w:vAlign w:val="center"/>
            <w:hideMark/>
          </w:tcPr>
          <w:p w14:paraId="58705F76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7 </w:t>
            </w:r>
            <w:r w:rsidRPr="00B6639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%</w:t>
            </w:r>
          </w:p>
        </w:tc>
      </w:tr>
    </w:tbl>
    <w:p w14:paraId="463CDFDF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86550FE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44B3447" w14:textId="77777777" w:rsidR="00EF3FCA" w:rsidRPr="00B6639E" w:rsidRDefault="00EF3FCA" w:rsidP="00EF3FCA">
      <w:pPr>
        <w:pStyle w:val="Nadpis1"/>
        <w:pageBreakBefore/>
        <w:rPr>
          <w:color w:val="000000"/>
          <w:lang w:val="cs-CZ"/>
        </w:rPr>
      </w:pPr>
      <w:r w:rsidRPr="00B6639E">
        <w:rPr>
          <w:lang w:val="cs-CZ"/>
        </w:rPr>
        <w:lastRenderedPageBreak/>
        <w:t>Příloh</w:t>
      </w:r>
      <w:r w:rsidRPr="00B6639E">
        <w:rPr>
          <w:color w:val="000000"/>
          <w:lang w:val="cs-CZ"/>
        </w:rPr>
        <w:t>a</w:t>
      </w:r>
    </w:p>
    <w:p w14:paraId="54213F8A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6"/>
          <w:szCs w:val="16"/>
          <w:lang w:val="cs-CZ"/>
        </w:rPr>
      </w:pPr>
    </w:p>
    <w:p w14:paraId="1A8F705F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Definice:</w:t>
      </w:r>
    </w:p>
    <w:p w14:paraId="0BD69AD2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6833"/>
      </w:tblGrid>
      <w:tr w:rsidR="00EF3FCA" w:rsidRPr="00B6639E" w14:paraId="1451658E" w14:textId="77777777" w:rsidTr="68EB08D8">
        <w:tc>
          <w:tcPr>
            <w:tcW w:w="2405" w:type="dxa"/>
          </w:tcPr>
          <w:p w14:paraId="42FE2781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Celková výměra:</w:t>
            </w:r>
          </w:p>
        </w:tc>
        <w:tc>
          <w:tcPr>
            <w:tcW w:w="8025" w:type="dxa"/>
          </w:tcPr>
          <w:p w14:paraId="2B3E6910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Celková výměra dokončených kancelářských ploch (obsazených či neobsazených)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nově postavených od roku 1990 nebo zrekonstruovaných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třídy A </w:t>
            </w:r>
            <w:bookmarkStart w:id="1" w:name="_Int_3D08RDCl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bookmarkEnd w:id="1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obsazených majitelem nebo k pronájmu. Budovy s výměrou menší než 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000 m² jsou vyloučeny.</w:t>
            </w:r>
          </w:p>
        </w:tc>
      </w:tr>
      <w:tr w:rsidR="00EF3FCA" w:rsidRPr="0086740C" w14:paraId="439F6D4C" w14:textId="77777777" w:rsidTr="68EB08D8">
        <w:tc>
          <w:tcPr>
            <w:tcW w:w="2405" w:type="dxa"/>
          </w:tcPr>
          <w:p w14:paraId="11B1AAC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Nová nabídka:</w:t>
            </w:r>
          </w:p>
        </w:tc>
        <w:tc>
          <w:tcPr>
            <w:tcW w:w="8025" w:type="dxa"/>
          </w:tcPr>
          <w:p w14:paraId="67F1D5AE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Nově dokončené nebo zrekonstruované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které obdržely kolaudační rozhodnutí v daném období.</w:t>
            </w:r>
          </w:p>
        </w:tc>
      </w:tr>
      <w:tr w:rsidR="00EF3FCA" w:rsidRPr="0086740C" w14:paraId="6D498E68" w14:textId="77777777" w:rsidTr="68EB08D8">
        <w:tc>
          <w:tcPr>
            <w:tcW w:w="2405" w:type="dxa"/>
          </w:tcPr>
          <w:p w14:paraId="5630C47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Realizovaná poptávka:</w:t>
            </w:r>
          </w:p>
        </w:tc>
        <w:tc>
          <w:tcPr>
            <w:tcW w:w="8025" w:type="dxa"/>
          </w:tcPr>
          <w:p w14:paraId="27EDEA7D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Hrubá plocha reprezentuje celkovou podlahovou plochu pronajatou nebo předpronajatou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prodanou nebo předprodanou uživatelům za uvedené období. Neobsahuje prostory pod nabídkou. Prostor je pronajat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pokud je podepsána smlouva. Celková realizovaná poptávka obsahuje i renegociace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prodloužení pronájmů a podpronájmy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čistá realizovaná poptávka tyto transakce vylučuje.</w:t>
            </w:r>
          </w:p>
        </w:tc>
      </w:tr>
      <w:tr w:rsidR="00EF3FCA" w:rsidRPr="0086740C" w14:paraId="1B5A37ED" w14:textId="77777777" w:rsidTr="68EB08D8">
        <w:tc>
          <w:tcPr>
            <w:tcW w:w="2405" w:type="dxa"/>
          </w:tcPr>
          <w:p w14:paraId="39E9132F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Míra neobsazenosti:</w:t>
            </w:r>
          </w:p>
        </w:tc>
        <w:tc>
          <w:tcPr>
            <w:tcW w:w="8025" w:type="dxa"/>
          </w:tcPr>
          <w:p w14:paraId="3D91BF07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Podíl fyzicky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i smluvně 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volných prostor v dokončených budovách na celkové výměře.</w:t>
            </w:r>
          </w:p>
        </w:tc>
      </w:tr>
      <w:tr w:rsidR="00EF3FCA" w:rsidRPr="0086740C" w14:paraId="7B963B44" w14:textId="77777777" w:rsidTr="68EB08D8">
        <w:tc>
          <w:tcPr>
            <w:tcW w:w="2405" w:type="dxa"/>
          </w:tcPr>
          <w:p w14:paraId="6F20446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Nejvyšší nájemné:</w:t>
            </w:r>
          </w:p>
        </w:tc>
        <w:tc>
          <w:tcPr>
            <w:tcW w:w="8025" w:type="dxa"/>
          </w:tcPr>
          <w:p w14:paraId="43ED244B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Dosahované nájemné za nové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vysoké technické kvality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 budovách 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nejlepších lokalitách. Na trhu se ale mohou objevit i výjimečné projekty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kde je dosahováno vyšší nájemné.</w:t>
            </w:r>
          </w:p>
        </w:tc>
      </w:tr>
      <w:tr w:rsidR="00EF3FCA" w:rsidRPr="0086740C" w14:paraId="6550AE91" w14:textId="77777777" w:rsidTr="68EB08D8">
        <w:tc>
          <w:tcPr>
            <w:tcW w:w="2405" w:type="dxa"/>
          </w:tcPr>
          <w:p w14:paraId="4D6CA0B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Podnájem:</w:t>
            </w:r>
          </w:p>
        </w:tc>
        <w:tc>
          <w:tcPr>
            <w:tcW w:w="8025" w:type="dxa"/>
          </w:tcPr>
          <w:p w14:paraId="5B5EF7AE" w14:textId="77777777" w:rsidR="00EF3FCA" w:rsidRPr="00B6639E" w:rsidRDefault="0531D287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68EB08D8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Prostory nabízené k pronájmu současným nájemcem, který je smluvně vázán k nájmu prostor po delší dobu, než ve skutečnosti potřebuje.</w:t>
            </w:r>
          </w:p>
        </w:tc>
      </w:tr>
      <w:tr w:rsidR="00EF3FCA" w:rsidRPr="006C5DF3" w14:paraId="11B0ED7F" w14:textId="77777777" w:rsidTr="68EB08D8">
        <w:tc>
          <w:tcPr>
            <w:tcW w:w="2405" w:type="dxa"/>
          </w:tcPr>
          <w:p w14:paraId="6345E124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Čistá absorpce:</w:t>
            </w:r>
          </w:p>
        </w:tc>
        <w:tc>
          <w:tcPr>
            <w:tcW w:w="8025" w:type="dxa"/>
          </w:tcPr>
          <w:p w14:paraId="0ADB1492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</w:pPr>
            <w:r w:rsidRPr="002830CF">
              <w:rPr>
                <w:rFonts w:ascii="Arial" w:eastAsia="Arial" w:hAnsi="Arial" w:cs="Arial"/>
                <w:sz w:val="18"/>
                <w:szCs w:val="18"/>
                <w:lang w:val="cs-CZ"/>
              </w:rPr>
              <w:t>Čistá absorpce vyjadřuje změnu obsazených kancelářských prostor na trhu za dané období.</w:t>
            </w: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Může být jak pozitivní, tak negativní.</w:t>
            </w:r>
          </w:p>
        </w:tc>
      </w:tr>
    </w:tbl>
    <w:p w14:paraId="4B93ED6A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507D1E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80C4EF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B3DBDC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AA6850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149986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F67CEC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C7486B4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D607C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9870EE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D5372A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5618BF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4357C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48B26F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9638C81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B120D7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9BC84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95F262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247A89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21C984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0BB92F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2CC198B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FC985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76C962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BC9133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BF3C0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11EC24D" w14:textId="27C0DB90" w:rsidR="00EF3FCA" w:rsidRPr="00B6639E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B6639E">
        <w:rPr>
          <w:rFonts w:ascii="Arial" w:hAnsi="Arial" w:cs="Arial"/>
          <w:b/>
          <w:bCs/>
          <w:sz w:val="16"/>
          <w:szCs w:val="16"/>
          <w:lang w:val="cs-CZ"/>
        </w:rPr>
        <w:t>COPYRIGHT © Prague Research Forum 202</w:t>
      </w:r>
      <w:r w:rsidR="0049191F">
        <w:rPr>
          <w:rFonts w:ascii="Arial" w:hAnsi="Arial" w:cs="Arial"/>
          <w:b/>
          <w:bCs/>
          <w:sz w:val="16"/>
          <w:szCs w:val="16"/>
          <w:lang w:val="cs-CZ"/>
        </w:rPr>
        <w:t>5</w:t>
      </w:r>
    </w:p>
    <w:p w14:paraId="3410D7AB" w14:textId="46022029" w:rsidR="00EF3FCA" w:rsidRPr="004C336E" w:rsidRDefault="0531D287" w:rsidP="00EF3FCA">
      <w:pPr>
        <w:jc w:val="both"/>
        <w:rPr>
          <w:rFonts w:ascii="Arial" w:hAnsi="Arial" w:cs="Arial"/>
          <w:sz w:val="16"/>
          <w:szCs w:val="16"/>
          <w:lang w:val="cs-CZ"/>
        </w:rPr>
      </w:pPr>
      <w:r w:rsidRPr="31E79052">
        <w:rPr>
          <w:rFonts w:ascii="Arial" w:hAnsi="Arial" w:cs="Arial"/>
          <w:sz w:val="16"/>
          <w:szCs w:val="16"/>
          <w:lang w:val="cs-CZ"/>
        </w:rPr>
        <w:t xml:space="preserve">Tato publikace je vlastnictvím Prague Research Fora (Členové: CBRE, Colliers, Cushman &amp; Wakefield, </w:t>
      </w:r>
      <w:r w:rsidR="00B71CE3" w:rsidRPr="31E79052">
        <w:rPr>
          <w:rFonts w:ascii="Arial" w:hAnsi="Arial" w:cs="Arial"/>
          <w:sz w:val="16"/>
          <w:szCs w:val="16"/>
          <w:lang w:val="cs-CZ"/>
        </w:rPr>
        <w:t>iO Partners</w:t>
      </w:r>
      <w:r w:rsidR="00A26B9A" w:rsidRPr="31E79052">
        <w:rPr>
          <w:rFonts w:ascii="Arial" w:hAnsi="Arial" w:cs="Arial"/>
          <w:sz w:val="16"/>
          <w:szCs w:val="16"/>
          <w:lang w:val="cs-CZ"/>
        </w:rPr>
        <w:t xml:space="preserve">, </w:t>
      </w:r>
      <w:r w:rsidRPr="31E79052">
        <w:rPr>
          <w:rFonts w:ascii="Arial" w:hAnsi="Arial" w:cs="Arial"/>
          <w:sz w:val="16"/>
          <w:szCs w:val="16"/>
          <w:lang w:val="cs-CZ"/>
        </w:rPr>
        <w:t>Knight Frank</w:t>
      </w:r>
      <w:r w:rsidR="159D6F6D" w:rsidRPr="31E79052">
        <w:rPr>
          <w:rFonts w:ascii="Arial" w:hAnsi="Arial" w:cs="Arial"/>
          <w:sz w:val="16"/>
          <w:szCs w:val="16"/>
          <w:lang w:val="cs-CZ"/>
        </w:rPr>
        <w:t xml:space="preserve"> a Savills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) a nesmí být kopírována, reprodukována a dále šířena v jakékoliv podobě nebo jakýmikoliv </w:t>
      </w:r>
      <w:r w:rsidR="5D9C961F" w:rsidRPr="31E79052">
        <w:rPr>
          <w:rFonts w:ascii="Arial" w:hAnsi="Arial" w:cs="Arial"/>
          <w:sz w:val="16"/>
          <w:szCs w:val="16"/>
          <w:lang w:val="cs-CZ"/>
        </w:rPr>
        <w:t>prostředky,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 a to jako část nebo celek bez uvedení Prague Research Fora jako zdroje informace. Informace obsažené v publikaci byly získány ze zdrojů považovaných za důvěryhodné. Nicméně správnost informace nezaručujeme.</w:t>
      </w:r>
      <w:r w:rsidRPr="31E79052">
        <w:rPr>
          <w:sz w:val="16"/>
          <w:szCs w:val="16"/>
          <w:lang w:val="cs-CZ"/>
        </w:rPr>
        <w:t xml:space="preserve"> </w:t>
      </w:r>
      <w:r w:rsidRPr="31E79052">
        <w:rPr>
          <w:rFonts w:ascii="Arial" w:hAnsi="Arial" w:cs="Arial"/>
          <w:sz w:val="16"/>
          <w:szCs w:val="16"/>
          <w:lang w:val="cs-CZ"/>
        </w:rPr>
        <w:t>O nepřesnostech nás informujte, abychom je mohli opravit. Prague Research Forum na sebe neváže odpovědnost za škodu nebo ztrátu způsobenou jakoukoliv neúmyslnou nepřesností v této zprávě.</w:t>
      </w:r>
    </w:p>
    <w:sectPr w:rsidR="00EF3FCA" w:rsidRPr="004C336E" w:rsidSect="00176956">
      <w:footerReference w:type="default" r:id="rId12"/>
      <w:headerReference w:type="first" r:id="rId13"/>
      <w:footerReference w:type="first" r:id="rId14"/>
      <w:type w:val="continuous"/>
      <w:pgSz w:w="11906" w:h="16838" w:code="9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8707" w14:textId="77777777" w:rsidR="00936FAD" w:rsidRDefault="00936FAD">
      <w:r>
        <w:separator/>
      </w:r>
    </w:p>
  </w:endnote>
  <w:endnote w:type="continuationSeparator" w:id="0">
    <w:p w14:paraId="1097C3DC" w14:textId="77777777" w:rsidR="00936FAD" w:rsidRDefault="00936FAD">
      <w:r>
        <w:continuationSeparator/>
      </w:r>
    </w:p>
  </w:endnote>
  <w:endnote w:type="continuationNotice" w:id="1">
    <w:p w14:paraId="52E66133" w14:textId="77777777" w:rsidR="00936FAD" w:rsidRDefault="00936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AA42" w14:textId="77777777" w:rsidR="00A8414B" w:rsidRDefault="00A8414B" w:rsidP="00176956">
    <w:pPr>
      <w:pStyle w:val="Zpat"/>
      <w:jc w:val="center"/>
      <w:rPr>
        <w:rFonts w:ascii="Arial" w:hAnsi="Arial" w:cs="Arial"/>
        <w:b/>
        <w:sz w:val="16"/>
        <w:szCs w:val="18"/>
        <w:lang w:val="cs-CZ"/>
      </w:rPr>
    </w:pPr>
  </w:p>
  <w:p w14:paraId="03B964BC" w14:textId="77777777" w:rsidR="00D773E4" w:rsidRPr="00BA3EFF" w:rsidRDefault="00D773E4" w:rsidP="00D773E4">
    <w:pPr>
      <w:pStyle w:val="Zpat"/>
      <w:jc w:val="center"/>
      <w:rPr>
        <w:rStyle w:val="Hypertextovodkaz"/>
        <w:rFonts w:ascii="Arial" w:hAnsi="Arial" w:cs="Arial"/>
        <w:b/>
        <w:bCs/>
        <w:noProof/>
        <w:sz w:val="16"/>
        <w:szCs w:val="16"/>
        <w:lang w:val="cs-CZ"/>
      </w:rPr>
    </w:pPr>
    <w:r w:rsidRPr="00BA3EFF">
      <w:rPr>
        <w:rFonts w:ascii="Arial" w:hAnsi="Arial" w:cs="Arial"/>
        <w:b/>
        <w:sz w:val="16"/>
        <w:szCs w:val="18"/>
        <w:lang w:val="cs-CZ"/>
      </w:rPr>
      <w:t>Pro další informace a stahování našich tiskových zpráv navštivte prosím naši stránku</w:t>
    </w:r>
    <w:r w:rsidRPr="00BA3EFF">
      <w:rPr>
        <w:rFonts w:ascii="Arial" w:hAnsi="Arial" w:cs="Arial"/>
        <w:b/>
        <w:bCs/>
        <w:noProof/>
        <w:color w:val="000000"/>
        <w:sz w:val="16"/>
        <w:szCs w:val="16"/>
        <w:lang w:val="cs-CZ"/>
      </w:rPr>
      <w:t xml:space="preserve"> </w:t>
    </w:r>
    <w:hyperlink r:id="rId1" w:history="1">
      <w:r w:rsidRPr="00BA3EFF">
        <w:rPr>
          <w:rStyle w:val="Hypertextovodkaz"/>
          <w:rFonts w:ascii="Arial" w:hAnsi="Arial" w:cs="Arial"/>
          <w:b/>
          <w:bCs/>
          <w:noProof/>
          <w:sz w:val="16"/>
          <w:szCs w:val="16"/>
          <w:lang w:val="cs-CZ"/>
        </w:rPr>
        <w:t>www.pragueresearchforum.cz</w:t>
      </w:r>
    </w:hyperlink>
  </w:p>
  <w:p w14:paraId="0A2B254A" w14:textId="77777777" w:rsidR="00EF3FCA" w:rsidRPr="00F40F8E" w:rsidRDefault="00EF3FCA" w:rsidP="00EF3FCA">
    <w:pPr>
      <w:pStyle w:val="Zpat"/>
      <w:jc w:val="center"/>
      <w:rPr>
        <w:rFonts w:ascii="Arial" w:hAnsi="Arial" w:cs="Arial"/>
        <w:b/>
        <w:bCs/>
        <w:noProof/>
        <w:color w:val="000000"/>
        <w:sz w:val="16"/>
        <w:szCs w:val="16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1"/>
      <w:gridCol w:w="1512"/>
      <w:gridCol w:w="1512"/>
      <w:gridCol w:w="1511"/>
      <w:gridCol w:w="1512"/>
      <w:gridCol w:w="1512"/>
    </w:tblGrid>
    <w:tr w:rsidR="00EF3FCA" w14:paraId="4A0437A6" w14:textId="77777777" w:rsidTr="00B62530">
      <w:tc>
        <w:tcPr>
          <w:tcW w:w="1511" w:type="dxa"/>
          <w:vAlign w:val="center"/>
        </w:tcPr>
        <w:p w14:paraId="344250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11DA4F29" wp14:editId="7F1B866C">
                <wp:extent cx="809625" cy="204052"/>
                <wp:effectExtent l="0" t="0" r="0" b="5715"/>
                <wp:docPr id="6" name="Picture 6" descr="Image result for cbre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cbre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11" cy="20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6F1F453C" w14:textId="320A3E6F" w:rsidR="00EF3FCA" w:rsidRDefault="005D3A9F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b/>
              <w:noProof/>
              <w:sz w:val="16"/>
              <w:szCs w:val="18"/>
              <w:lang w:val="cs-CZ"/>
            </w:rPr>
            <w:drawing>
              <wp:inline distT="0" distB="0" distL="0" distR="0" wp14:anchorId="6A1C62F8" wp14:editId="24BE4282">
                <wp:extent cx="487680" cy="323215"/>
                <wp:effectExtent l="0" t="0" r="762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1DAFF6F3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50397F13" wp14:editId="48CCC9E7">
                <wp:extent cx="890738" cy="186662"/>
                <wp:effectExtent l="0" t="0" r="5080" b="4445"/>
                <wp:docPr id="16" name="Picture 16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84" cy="20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dxa"/>
          <w:vAlign w:val="center"/>
        </w:tcPr>
        <w:p w14:paraId="02A18E5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736A8020" wp14:editId="57C24A54">
                <wp:extent cx="681990" cy="388620"/>
                <wp:effectExtent l="0" t="0" r="3810" b="0"/>
                <wp:docPr id="17" name="Picture 1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ADE4C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53AA5859" wp14:editId="490C3462">
                <wp:extent cx="882015" cy="496957"/>
                <wp:effectExtent l="0" t="0" r="0" b="0"/>
                <wp:docPr id="18" name="Picture 18" descr="Image result for knight frank logo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mage result for knight frank logo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34" b="22922"/>
                        <a:stretch/>
                      </pic:blipFill>
                      <pic:spPr bwMode="auto">
                        <a:xfrm>
                          <a:off x="0" y="0"/>
                          <a:ext cx="882015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D31C94D" w14:textId="77777777" w:rsidR="00EF3FCA" w:rsidRDefault="00EF3FCA" w:rsidP="00EF3FCA">
          <w:pPr>
            <w:jc w:val="center"/>
            <w:outlineLvl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4427C93" wp14:editId="35B1FF9A">
                <wp:extent cx="428625" cy="4286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F3FCA" w14:paraId="5824ABA9" w14:textId="77777777" w:rsidTr="00B62530">
      <w:tc>
        <w:tcPr>
          <w:tcW w:w="1511" w:type="dxa"/>
          <w:vAlign w:val="center"/>
        </w:tcPr>
        <w:p w14:paraId="1ED7BE17" w14:textId="71AF8222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771 288 023</w:t>
          </w:r>
        </w:p>
      </w:tc>
      <w:tc>
        <w:tcPr>
          <w:tcW w:w="1512" w:type="dxa"/>
          <w:vAlign w:val="center"/>
        </w:tcPr>
        <w:p w14:paraId="55A442AF" w14:textId="595B06CD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24 879 065</w:t>
          </w:r>
        </w:p>
      </w:tc>
      <w:tc>
        <w:tcPr>
          <w:tcW w:w="1512" w:type="dxa"/>
          <w:vAlign w:val="center"/>
        </w:tcPr>
        <w:p w14:paraId="199F149C" w14:textId="29E057E6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737 419 055</w:t>
          </w:r>
        </w:p>
      </w:tc>
      <w:tc>
        <w:tcPr>
          <w:tcW w:w="1511" w:type="dxa"/>
          <w:vAlign w:val="center"/>
        </w:tcPr>
        <w:p w14:paraId="06E660C5" w14:textId="718AE3E3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3567AC">
            <w:rPr>
              <w:rFonts w:ascii="Arial" w:hAnsi="Arial" w:cs="Arial"/>
              <w:sz w:val="16"/>
              <w:szCs w:val="16"/>
              <w:lang w:val="cs-CZ"/>
            </w:rPr>
            <w:t xml:space="preserve">+420 </w:t>
          </w:r>
          <w:r w:rsidR="00F45D2D" w:rsidRPr="00F45D2D">
            <w:rPr>
              <w:rFonts w:ascii="Arial" w:hAnsi="Arial" w:cs="Arial"/>
              <w:sz w:val="16"/>
              <w:szCs w:val="16"/>
              <w:lang w:val="cs-CZ"/>
            </w:rPr>
            <w:t>607 841 941</w:t>
          </w:r>
        </w:p>
      </w:tc>
      <w:tc>
        <w:tcPr>
          <w:tcW w:w="1512" w:type="dxa"/>
          <w:vAlign w:val="center"/>
        </w:tcPr>
        <w:p w14:paraId="4F1B0C9A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  <w:tc>
        <w:tcPr>
          <w:tcW w:w="1512" w:type="dxa"/>
        </w:tcPr>
        <w:p w14:paraId="5BBF6222" w14:textId="061320C2" w:rsidR="00EF3FCA" w:rsidRPr="00E30D65" w:rsidRDefault="00EF3FCA" w:rsidP="00EF3FCA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31 889 963</w:t>
          </w:r>
        </w:p>
      </w:tc>
    </w:tr>
  </w:tbl>
  <w:p w14:paraId="5DE79A92" w14:textId="77777777" w:rsidR="00A8414B" w:rsidRDefault="00A8414B" w:rsidP="00176956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8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0B4C" w14:textId="77777777" w:rsidR="00470946" w:rsidRDefault="00470946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051E1C63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B504A9C" wp14:editId="424B03DC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11" name="Picture 11" descr="Image result for knight fran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DFE9CF" wp14:editId="731990B3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12" name="Picture 12" descr="Image result for cbre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36D10F73" wp14:editId="0D4A8253">
          <wp:simplePos x="0" y="0"/>
          <wp:positionH relativeFrom="column">
            <wp:posOffset>4280204</wp:posOffset>
          </wp:positionH>
          <wp:positionV relativeFrom="paragraph">
            <wp:posOffset>47625</wp:posOffset>
          </wp:positionV>
          <wp:extent cx="681990" cy="457200"/>
          <wp:effectExtent l="0" t="0" r="3810" b="0"/>
          <wp:wrapNone/>
          <wp:docPr id="13" name="Picture 13" descr="Colliers Internationa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olliers Internationa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3" behindDoc="0" locked="0" layoutInCell="1" allowOverlap="1" wp14:anchorId="7E7671EE" wp14:editId="20FDB81D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14" name="Picture 1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4" behindDoc="0" locked="0" layoutInCell="1" allowOverlap="1" wp14:anchorId="408D05BB" wp14:editId="7D219E90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15" name="Picture 15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3AE65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2CB64DE1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68D68DDF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1789"/>
      <w:gridCol w:w="1790"/>
      <w:gridCol w:w="1790"/>
      <w:gridCol w:w="1790"/>
    </w:tblGrid>
    <w:tr w:rsidR="00887EEB" w:rsidRPr="00E30D65" w14:paraId="4FD3D77F" w14:textId="77777777" w:rsidTr="002F382C">
      <w:tc>
        <w:tcPr>
          <w:tcW w:w="2086" w:type="dxa"/>
        </w:tcPr>
        <w:p w14:paraId="0A0D9BC0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471CD244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37BB596A" w14:textId="52F04D39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 w:rsidR="006F1B93"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296201C3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2FEA6FE8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0CFEF02B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4B404550" w14:textId="77777777" w:rsidR="00887EEB" w:rsidRDefault="00887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D26A" w14:textId="77777777" w:rsidR="00936FAD" w:rsidRDefault="00936FAD">
      <w:r>
        <w:separator/>
      </w:r>
    </w:p>
  </w:footnote>
  <w:footnote w:type="continuationSeparator" w:id="0">
    <w:p w14:paraId="79955C18" w14:textId="77777777" w:rsidR="00936FAD" w:rsidRDefault="00936FAD">
      <w:r>
        <w:continuationSeparator/>
      </w:r>
    </w:p>
  </w:footnote>
  <w:footnote w:type="continuationNotice" w:id="1">
    <w:p w14:paraId="472F210E" w14:textId="77777777" w:rsidR="00936FAD" w:rsidRDefault="00936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4832" w14:textId="63EEF106" w:rsidR="00887EEB" w:rsidRDefault="3935DD58" w:rsidP="245D6067">
    <w:pPr>
      <w:pStyle w:val="Zhlav"/>
      <w:jc w:val="right"/>
    </w:pPr>
    <w:r>
      <w:rPr>
        <w:noProof/>
      </w:rPr>
      <w:drawing>
        <wp:inline distT="0" distB="0" distL="0" distR="0" wp14:anchorId="60A1509D" wp14:editId="0E75288B">
          <wp:extent cx="1386308" cy="349857"/>
          <wp:effectExtent l="0" t="0" r="4445" b="0"/>
          <wp:docPr id="8" name="Picture 8" descr="PR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8" cy="3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/rQQgt7usreC" int2:id="2eyyPAld">
      <int2:state int2:value="Rejected" int2:type="LegacyProofing"/>
    </int2:textHash>
    <int2:textHash int2:hashCode="cy0Y5xpoN0F7uF" int2:id="6ByD9YeN">
      <int2:state int2:value="Rejected" int2:type="LegacyProofing"/>
    </int2:textHash>
    <int2:textHash int2:hashCode="4q3zrx+q3X7ev8" int2:id="999izUxK">
      <int2:state int2:value="Rejected" int2:type="LegacyProofing"/>
    </int2:textHash>
    <int2:textHash int2:hashCode="h64h+uinhuG5Ox" int2:id="FHrdEF9G">
      <int2:state int2:value="Rejected" int2:type="LegacyProofing"/>
    </int2:textHash>
    <int2:textHash int2:hashCode="skAslrT/BCpHwi" int2:id="O8Qz0M4M">
      <int2:state int2:value="Rejected" int2:type="LegacyProofing"/>
    </int2:textHash>
    <int2:textHash int2:hashCode="BNgjYTrSJsTC74" int2:id="S5YK3QNL">
      <int2:state int2:value="Rejected" int2:type="LegacyProofing"/>
    </int2:textHash>
    <int2:textHash int2:hashCode="sqAQ7Z1F+naTgD" int2:id="TH0poCWK">
      <int2:state int2:value="Rejected" int2:type="LegacyProofing"/>
    </int2:textHash>
    <int2:textHash int2:hashCode="LHvxt3eFm3Fkex" int2:id="TJ5y8Ogf">
      <int2:state int2:value="Rejected" int2:type="LegacyProofing"/>
    </int2:textHash>
    <int2:textHash int2:hashCode="WDnvRh37GfJ5kd" int2:id="WO7fvoOh">
      <int2:state int2:value="Rejected" int2:type="LegacyProofing"/>
    </int2:textHash>
    <int2:textHash int2:hashCode="jyF0yDsGCtimUr" int2:id="XWw3u0yr">
      <int2:state int2:value="Rejected" int2:type="LegacyProofing"/>
    </int2:textHash>
    <int2:textHash int2:hashCode="jAjaQ5XhskrFoz" int2:id="Xh7bkUrJ">
      <int2:state int2:value="Rejected" int2:type="LegacyProofing"/>
    </int2:textHash>
    <int2:textHash int2:hashCode="MsZjHpQ0tIQHoz" int2:id="eQpnYFtH">
      <int2:state int2:value="Rejected" int2:type="LegacyProofing"/>
    </int2:textHash>
    <int2:textHash int2:hashCode="AhS0s1XRHKjyzk" int2:id="fZKZ7U6K">
      <int2:state int2:value="Rejected" int2:type="LegacyProofing"/>
    </int2:textHash>
    <int2:textHash int2:hashCode="sIgbLYW03RJAyF" int2:id="maF2elfK">
      <int2:state int2:value="Rejected" int2:type="LegacyProofing"/>
    </int2:textHash>
    <int2:textHash int2:hashCode="3xjtfagxLi7ujs" int2:id="nWbaTxSR">
      <int2:state int2:value="Rejected" int2:type="LegacyProofing"/>
    </int2:textHash>
    <int2:textHash int2:hashCode="FVY1VoQUX85eZ7" int2:id="oea5JM3Y">
      <int2:state int2:value="Rejected" int2:type="LegacyProofing"/>
    </int2:textHash>
    <int2:textHash int2:hashCode="43jch/o6rjzMN1" int2:id="q1HzDmaq">
      <int2:state int2:value="Rejected" int2:type="LegacyProofing"/>
    </int2:textHash>
    <int2:textHash int2:hashCode="ltWdWbWCiyqHaN" int2:id="yAhja4YL">
      <int2:state int2:value="Rejected" int2:type="LegacyProofing"/>
    </int2:textHash>
    <int2:textHash int2:hashCode="aBHOYpc4qzj9sn" int2:id="ycL8rEXp">
      <int2:state int2:value="Rejected" int2:type="LegacyProofing"/>
    </int2:textHash>
    <int2:textHash int2:hashCode="+xiW3U6OumYNDn" int2:id="zqu35VwY">
      <int2:state int2:value="Rejected" int2:type="LegacyProofing"/>
    </int2:textHash>
    <int2:bookmark int2:bookmarkName="_Int_3D08RDCl" int2:invalidationBookmarkName="" int2:hashCode="hvfkN/qlp/zhXR" int2:id="drrcz7d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F6CBBE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A7D67"/>
    <w:multiLevelType w:val="hybridMultilevel"/>
    <w:tmpl w:val="68587B3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66C08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44606BE"/>
    <w:multiLevelType w:val="hybridMultilevel"/>
    <w:tmpl w:val="8DF8C71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8703D81"/>
    <w:multiLevelType w:val="hybridMultilevel"/>
    <w:tmpl w:val="828A54FA"/>
    <w:lvl w:ilvl="0" w:tplc="78C2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6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2B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5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D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D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A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4494"/>
    <w:multiLevelType w:val="hybridMultilevel"/>
    <w:tmpl w:val="5D7CC49E"/>
    <w:lvl w:ilvl="0" w:tplc="3F66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86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309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F4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58B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04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C05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1AE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A8B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E692D"/>
    <w:multiLevelType w:val="hybridMultilevel"/>
    <w:tmpl w:val="72E41460"/>
    <w:lvl w:ilvl="0" w:tplc="4458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026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2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7C4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96A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7E1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D8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66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261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65CD0"/>
    <w:multiLevelType w:val="multilevel"/>
    <w:tmpl w:val="DC1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A53F85"/>
    <w:multiLevelType w:val="hybridMultilevel"/>
    <w:tmpl w:val="425E7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DF6C1E"/>
    <w:multiLevelType w:val="hybridMultilevel"/>
    <w:tmpl w:val="1AD019D4"/>
    <w:lvl w:ilvl="0" w:tplc="32F0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A63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620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2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B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0B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4E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0E1A5B"/>
    <w:multiLevelType w:val="hybridMultilevel"/>
    <w:tmpl w:val="B1D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3551">
    <w:abstractNumId w:val="10"/>
  </w:num>
  <w:num w:numId="2" w16cid:durableId="1759862824">
    <w:abstractNumId w:val="8"/>
  </w:num>
  <w:num w:numId="3" w16cid:durableId="1635787956">
    <w:abstractNumId w:val="3"/>
  </w:num>
  <w:num w:numId="4" w16cid:durableId="1039738722">
    <w:abstractNumId w:val="1"/>
  </w:num>
  <w:num w:numId="5" w16cid:durableId="888152989">
    <w:abstractNumId w:val="9"/>
  </w:num>
  <w:num w:numId="6" w16cid:durableId="1975669444">
    <w:abstractNumId w:val="2"/>
  </w:num>
  <w:num w:numId="7" w16cid:durableId="106775606">
    <w:abstractNumId w:val="11"/>
  </w:num>
  <w:num w:numId="8" w16cid:durableId="428235148">
    <w:abstractNumId w:val="5"/>
  </w:num>
  <w:num w:numId="9" w16cid:durableId="1396052475">
    <w:abstractNumId w:val="4"/>
  </w:num>
  <w:num w:numId="10" w16cid:durableId="2144762513">
    <w:abstractNumId w:val="7"/>
  </w:num>
  <w:num w:numId="11" w16cid:durableId="1474954479">
    <w:abstractNumId w:val="6"/>
  </w:num>
  <w:num w:numId="12" w16cid:durableId="192036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O2sDQxNzYzMDdX0lEKTi0uzszPAykwrgUAuUQuTCwAAAA="/>
  </w:docVars>
  <w:rsids>
    <w:rsidRoot w:val="00DF674B"/>
    <w:rsid w:val="00002A5E"/>
    <w:rsid w:val="00002CC7"/>
    <w:rsid w:val="00002F67"/>
    <w:rsid w:val="00004153"/>
    <w:rsid w:val="000041B5"/>
    <w:rsid w:val="000051F2"/>
    <w:rsid w:val="00006002"/>
    <w:rsid w:val="000064CC"/>
    <w:rsid w:val="000101B5"/>
    <w:rsid w:val="00010D3C"/>
    <w:rsid w:val="00011171"/>
    <w:rsid w:val="00013038"/>
    <w:rsid w:val="000132AC"/>
    <w:rsid w:val="000144A2"/>
    <w:rsid w:val="00014C3C"/>
    <w:rsid w:val="000150B4"/>
    <w:rsid w:val="000156EC"/>
    <w:rsid w:val="00015D41"/>
    <w:rsid w:val="0001668E"/>
    <w:rsid w:val="000171AF"/>
    <w:rsid w:val="00017F40"/>
    <w:rsid w:val="00020E66"/>
    <w:rsid w:val="0002181E"/>
    <w:rsid w:val="00021FB5"/>
    <w:rsid w:val="00022503"/>
    <w:rsid w:val="000249A2"/>
    <w:rsid w:val="00025009"/>
    <w:rsid w:val="00025E4C"/>
    <w:rsid w:val="0002787A"/>
    <w:rsid w:val="00027F9C"/>
    <w:rsid w:val="0003070E"/>
    <w:rsid w:val="000328FB"/>
    <w:rsid w:val="00035C62"/>
    <w:rsid w:val="00035F46"/>
    <w:rsid w:val="00036679"/>
    <w:rsid w:val="00037858"/>
    <w:rsid w:val="00040510"/>
    <w:rsid w:val="00040A91"/>
    <w:rsid w:val="0004238C"/>
    <w:rsid w:val="00042768"/>
    <w:rsid w:val="0004294A"/>
    <w:rsid w:val="00043E2B"/>
    <w:rsid w:val="00044132"/>
    <w:rsid w:val="0004415E"/>
    <w:rsid w:val="000445FE"/>
    <w:rsid w:val="00045745"/>
    <w:rsid w:val="00045984"/>
    <w:rsid w:val="00045AFD"/>
    <w:rsid w:val="000462B4"/>
    <w:rsid w:val="00047EA2"/>
    <w:rsid w:val="00050574"/>
    <w:rsid w:val="00052189"/>
    <w:rsid w:val="00052980"/>
    <w:rsid w:val="00052EEC"/>
    <w:rsid w:val="000530AA"/>
    <w:rsid w:val="000547FE"/>
    <w:rsid w:val="00054AA9"/>
    <w:rsid w:val="00054FCD"/>
    <w:rsid w:val="000565AD"/>
    <w:rsid w:val="000567D9"/>
    <w:rsid w:val="0005723A"/>
    <w:rsid w:val="00060997"/>
    <w:rsid w:val="000612E6"/>
    <w:rsid w:val="00061CAA"/>
    <w:rsid w:val="00062B8B"/>
    <w:rsid w:val="000635B7"/>
    <w:rsid w:val="000635D1"/>
    <w:rsid w:val="00063BA5"/>
    <w:rsid w:val="0006442E"/>
    <w:rsid w:val="0006557E"/>
    <w:rsid w:val="00065F24"/>
    <w:rsid w:val="00070F90"/>
    <w:rsid w:val="00072157"/>
    <w:rsid w:val="0007529E"/>
    <w:rsid w:val="00077EE1"/>
    <w:rsid w:val="00077EF0"/>
    <w:rsid w:val="0008005D"/>
    <w:rsid w:val="000816E1"/>
    <w:rsid w:val="00081C45"/>
    <w:rsid w:val="00083159"/>
    <w:rsid w:val="000837C0"/>
    <w:rsid w:val="00083B3F"/>
    <w:rsid w:val="00083E82"/>
    <w:rsid w:val="00083FEF"/>
    <w:rsid w:val="000849BF"/>
    <w:rsid w:val="00085207"/>
    <w:rsid w:val="00086F1B"/>
    <w:rsid w:val="00086FA5"/>
    <w:rsid w:val="00087EF4"/>
    <w:rsid w:val="00090435"/>
    <w:rsid w:val="0009112E"/>
    <w:rsid w:val="000937FB"/>
    <w:rsid w:val="00093DC5"/>
    <w:rsid w:val="00094E36"/>
    <w:rsid w:val="00095FD9"/>
    <w:rsid w:val="00096495"/>
    <w:rsid w:val="000973A3"/>
    <w:rsid w:val="000979F6"/>
    <w:rsid w:val="000A0222"/>
    <w:rsid w:val="000A1310"/>
    <w:rsid w:val="000A171F"/>
    <w:rsid w:val="000A1D5F"/>
    <w:rsid w:val="000A2345"/>
    <w:rsid w:val="000A2675"/>
    <w:rsid w:val="000A306D"/>
    <w:rsid w:val="000A3B2E"/>
    <w:rsid w:val="000A5086"/>
    <w:rsid w:val="000A63A1"/>
    <w:rsid w:val="000B016F"/>
    <w:rsid w:val="000B0A9B"/>
    <w:rsid w:val="000B2660"/>
    <w:rsid w:val="000B35DE"/>
    <w:rsid w:val="000B3EA7"/>
    <w:rsid w:val="000B3FA6"/>
    <w:rsid w:val="000B573E"/>
    <w:rsid w:val="000B6176"/>
    <w:rsid w:val="000B64BD"/>
    <w:rsid w:val="000B777F"/>
    <w:rsid w:val="000C177E"/>
    <w:rsid w:val="000C3595"/>
    <w:rsid w:val="000C38D8"/>
    <w:rsid w:val="000C403A"/>
    <w:rsid w:val="000C4EA3"/>
    <w:rsid w:val="000C69AE"/>
    <w:rsid w:val="000C6CE4"/>
    <w:rsid w:val="000C6F4B"/>
    <w:rsid w:val="000C764B"/>
    <w:rsid w:val="000D0144"/>
    <w:rsid w:val="000D084C"/>
    <w:rsid w:val="000D0CAE"/>
    <w:rsid w:val="000D1A33"/>
    <w:rsid w:val="000D2152"/>
    <w:rsid w:val="000D2940"/>
    <w:rsid w:val="000D3FD0"/>
    <w:rsid w:val="000D4573"/>
    <w:rsid w:val="000D4987"/>
    <w:rsid w:val="000D6119"/>
    <w:rsid w:val="000D6DC5"/>
    <w:rsid w:val="000D7B6B"/>
    <w:rsid w:val="000E091C"/>
    <w:rsid w:val="000E3748"/>
    <w:rsid w:val="000E3CDA"/>
    <w:rsid w:val="000E3F06"/>
    <w:rsid w:val="000E4352"/>
    <w:rsid w:val="000E78EE"/>
    <w:rsid w:val="000E7C8D"/>
    <w:rsid w:val="000E7CE0"/>
    <w:rsid w:val="000F12DC"/>
    <w:rsid w:val="000F19A3"/>
    <w:rsid w:val="000F1B51"/>
    <w:rsid w:val="000F1F04"/>
    <w:rsid w:val="000F1FDF"/>
    <w:rsid w:val="000F2633"/>
    <w:rsid w:val="000F2B25"/>
    <w:rsid w:val="000F4177"/>
    <w:rsid w:val="000F42E5"/>
    <w:rsid w:val="000F52DA"/>
    <w:rsid w:val="000F56EC"/>
    <w:rsid w:val="000F6335"/>
    <w:rsid w:val="000F645B"/>
    <w:rsid w:val="000F6CFC"/>
    <w:rsid w:val="001004A1"/>
    <w:rsid w:val="00100749"/>
    <w:rsid w:val="00101CC5"/>
    <w:rsid w:val="00101F07"/>
    <w:rsid w:val="00105A31"/>
    <w:rsid w:val="00105C20"/>
    <w:rsid w:val="001110E5"/>
    <w:rsid w:val="0011154C"/>
    <w:rsid w:val="001119C4"/>
    <w:rsid w:val="00112E76"/>
    <w:rsid w:val="00113F4A"/>
    <w:rsid w:val="00114305"/>
    <w:rsid w:val="0011618B"/>
    <w:rsid w:val="00116243"/>
    <w:rsid w:val="0011645E"/>
    <w:rsid w:val="0011707D"/>
    <w:rsid w:val="0012033A"/>
    <w:rsid w:val="001211E9"/>
    <w:rsid w:val="001216B2"/>
    <w:rsid w:val="00121CA0"/>
    <w:rsid w:val="00121CB4"/>
    <w:rsid w:val="00122FCE"/>
    <w:rsid w:val="0012422F"/>
    <w:rsid w:val="0012457C"/>
    <w:rsid w:val="00125112"/>
    <w:rsid w:val="001263B0"/>
    <w:rsid w:val="00127650"/>
    <w:rsid w:val="00130124"/>
    <w:rsid w:val="001302E1"/>
    <w:rsid w:val="00130D26"/>
    <w:rsid w:val="00131437"/>
    <w:rsid w:val="001316C0"/>
    <w:rsid w:val="00131A35"/>
    <w:rsid w:val="00132E66"/>
    <w:rsid w:val="00132F99"/>
    <w:rsid w:val="00133450"/>
    <w:rsid w:val="00133D7D"/>
    <w:rsid w:val="00133EED"/>
    <w:rsid w:val="00134F2B"/>
    <w:rsid w:val="0013500F"/>
    <w:rsid w:val="001358A7"/>
    <w:rsid w:val="001360C3"/>
    <w:rsid w:val="00142B80"/>
    <w:rsid w:val="00142BC2"/>
    <w:rsid w:val="00143DDC"/>
    <w:rsid w:val="00144BEE"/>
    <w:rsid w:val="00145278"/>
    <w:rsid w:val="0014555C"/>
    <w:rsid w:val="00145F37"/>
    <w:rsid w:val="00147321"/>
    <w:rsid w:val="00147E9B"/>
    <w:rsid w:val="00147F26"/>
    <w:rsid w:val="00150836"/>
    <w:rsid w:val="00150BF4"/>
    <w:rsid w:val="00151277"/>
    <w:rsid w:val="0015394B"/>
    <w:rsid w:val="00155D2F"/>
    <w:rsid w:val="0015639E"/>
    <w:rsid w:val="0015749A"/>
    <w:rsid w:val="00157F93"/>
    <w:rsid w:val="00160D41"/>
    <w:rsid w:val="001610C1"/>
    <w:rsid w:val="00161D55"/>
    <w:rsid w:val="001622A4"/>
    <w:rsid w:val="001639CB"/>
    <w:rsid w:val="001646B2"/>
    <w:rsid w:val="001648FE"/>
    <w:rsid w:val="00165050"/>
    <w:rsid w:val="00165A53"/>
    <w:rsid w:val="00166074"/>
    <w:rsid w:val="00167852"/>
    <w:rsid w:val="001701EC"/>
    <w:rsid w:val="001708A4"/>
    <w:rsid w:val="0017175F"/>
    <w:rsid w:val="00173B66"/>
    <w:rsid w:val="001741AF"/>
    <w:rsid w:val="00176956"/>
    <w:rsid w:val="00177948"/>
    <w:rsid w:val="001802E3"/>
    <w:rsid w:val="001814EB"/>
    <w:rsid w:val="00181BFE"/>
    <w:rsid w:val="00181EFF"/>
    <w:rsid w:val="00182374"/>
    <w:rsid w:val="00182450"/>
    <w:rsid w:val="001828A5"/>
    <w:rsid w:val="0018316F"/>
    <w:rsid w:val="00184B16"/>
    <w:rsid w:val="0018505F"/>
    <w:rsid w:val="001861DC"/>
    <w:rsid w:val="001867FD"/>
    <w:rsid w:val="0019010A"/>
    <w:rsid w:val="001901A4"/>
    <w:rsid w:val="0019038C"/>
    <w:rsid w:val="001924D2"/>
    <w:rsid w:val="001937C0"/>
    <w:rsid w:val="001955B8"/>
    <w:rsid w:val="00195C3C"/>
    <w:rsid w:val="00195CF6"/>
    <w:rsid w:val="0019669C"/>
    <w:rsid w:val="001A00B6"/>
    <w:rsid w:val="001A05F8"/>
    <w:rsid w:val="001A1C42"/>
    <w:rsid w:val="001A1D0A"/>
    <w:rsid w:val="001A1E2F"/>
    <w:rsid w:val="001A24E7"/>
    <w:rsid w:val="001A40E1"/>
    <w:rsid w:val="001A43DC"/>
    <w:rsid w:val="001A4EAE"/>
    <w:rsid w:val="001A601E"/>
    <w:rsid w:val="001A659C"/>
    <w:rsid w:val="001A6DCF"/>
    <w:rsid w:val="001A6F73"/>
    <w:rsid w:val="001A73A7"/>
    <w:rsid w:val="001B0969"/>
    <w:rsid w:val="001B0B35"/>
    <w:rsid w:val="001B2F0D"/>
    <w:rsid w:val="001B3032"/>
    <w:rsid w:val="001B40FD"/>
    <w:rsid w:val="001B5943"/>
    <w:rsid w:val="001B5C63"/>
    <w:rsid w:val="001B76F9"/>
    <w:rsid w:val="001C1109"/>
    <w:rsid w:val="001C2214"/>
    <w:rsid w:val="001C2E95"/>
    <w:rsid w:val="001C48E8"/>
    <w:rsid w:val="001C6C86"/>
    <w:rsid w:val="001C6D9F"/>
    <w:rsid w:val="001C7965"/>
    <w:rsid w:val="001D0D27"/>
    <w:rsid w:val="001D1AEB"/>
    <w:rsid w:val="001D1E11"/>
    <w:rsid w:val="001D20C3"/>
    <w:rsid w:val="001D25D5"/>
    <w:rsid w:val="001D2C66"/>
    <w:rsid w:val="001D2D26"/>
    <w:rsid w:val="001D3145"/>
    <w:rsid w:val="001D38DF"/>
    <w:rsid w:val="001D39F7"/>
    <w:rsid w:val="001D4900"/>
    <w:rsid w:val="001D6067"/>
    <w:rsid w:val="001D60A8"/>
    <w:rsid w:val="001D6456"/>
    <w:rsid w:val="001D6502"/>
    <w:rsid w:val="001DE76C"/>
    <w:rsid w:val="001E1ECF"/>
    <w:rsid w:val="001E1FB0"/>
    <w:rsid w:val="001E3748"/>
    <w:rsid w:val="001E4EAD"/>
    <w:rsid w:val="001E51EE"/>
    <w:rsid w:val="001E5545"/>
    <w:rsid w:val="001E5B99"/>
    <w:rsid w:val="001E75AB"/>
    <w:rsid w:val="001E7F1E"/>
    <w:rsid w:val="001E7F6E"/>
    <w:rsid w:val="001F176C"/>
    <w:rsid w:val="001F2A85"/>
    <w:rsid w:val="001F3207"/>
    <w:rsid w:val="001F325B"/>
    <w:rsid w:val="001F4583"/>
    <w:rsid w:val="001F5295"/>
    <w:rsid w:val="001F5BBF"/>
    <w:rsid w:val="001F6FB0"/>
    <w:rsid w:val="001F7E23"/>
    <w:rsid w:val="00200C7C"/>
    <w:rsid w:val="0020112E"/>
    <w:rsid w:val="0020118C"/>
    <w:rsid w:val="0020196C"/>
    <w:rsid w:val="002025EF"/>
    <w:rsid w:val="00202B5C"/>
    <w:rsid w:val="00203CBA"/>
    <w:rsid w:val="0020499A"/>
    <w:rsid w:val="002054D3"/>
    <w:rsid w:val="002065B3"/>
    <w:rsid w:val="00206E42"/>
    <w:rsid w:val="002102BC"/>
    <w:rsid w:val="00212857"/>
    <w:rsid w:val="0021299C"/>
    <w:rsid w:val="00213B57"/>
    <w:rsid w:val="00214045"/>
    <w:rsid w:val="00216F17"/>
    <w:rsid w:val="002179F1"/>
    <w:rsid w:val="00217CD8"/>
    <w:rsid w:val="002202DA"/>
    <w:rsid w:val="00220D14"/>
    <w:rsid w:val="00221360"/>
    <w:rsid w:val="00222F73"/>
    <w:rsid w:val="002230D9"/>
    <w:rsid w:val="00223C36"/>
    <w:rsid w:val="002248B3"/>
    <w:rsid w:val="00224E54"/>
    <w:rsid w:val="002258E0"/>
    <w:rsid w:val="00225CF1"/>
    <w:rsid w:val="00226564"/>
    <w:rsid w:val="0022709F"/>
    <w:rsid w:val="002275A6"/>
    <w:rsid w:val="0022782C"/>
    <w:rsid w:val="00227E79"/>
    <w:rsid w:val="00230D5C"/>
    <w:rsid w:val="002317BC"/>
    <w:rsid w:val="00233175"/>
    <w:rsid w:val="00233AC8"/>
    <w:rsid w:val="00235FFB"/>
    <w:rsid w:val="00236041"/>
    <w:rsid w:val="0023655E"/>
    <w:rsid w:val="002365B7"/>
    <w:rsid w:val="002367A3"/>
    <w:rsid w:val="00236D23"/>
    <w:rsid w:val="00237097"/>
    <w:rsid w:val="00237E5C"/>
    <w:rsid w:val="00241087"/>
    <w:rsid w:val="0024329B"/>
    <w:rsid w:val="00243D06"/>
    <w:rsid w:val="002441B3"/>
    <w:rsid w:val="00244C24"/>
    <w:rsid w:val="00246BD5"/>
    <w:rsid w:val="002506B4"/>
    <w:rsid w:val="00250FFD"/>
    <w:rsid w:val="0025142A"/>
    <w:rsid w:val="00252600"/>
    <w:rsid w:val="00253250"/>
    <w:rsid w:val="00255497"/>
    <w:rsid w:val="00255BA7"/>
    <w:rsid w:val="00255EA2"/>
    <w:rsid w:val="002562F6"/>
    <w:rsid w:val="00260AB3"/>
    <w:rsid w:val="00261187"/>
    <w:rsid w:val="002628AF"/>
    <w:rsid w:val="00262AEF"/>
    <w:rsid w:val="00262C8B"/>
    <w:rsid w:val="00264964"/>
    <w:rsid w:val="00266DA1"/>
    <w:rsid w:val="002679E0"/>
    <w:rsid w:val="00270FA7"/>
    <w:rsid w:val="0027112D"/>
    <w:rsid w:val="00271919"/>
    <w:rsid w:val="00271EC7"/>
    <w:rsid w:val="00273696"/>
    <w:rsid w:val="002736FB"/>
    <w:rsid w:val="0027408E"/>
    <w:rsid w:val="00274A72"/>
    <w:rsid w:val="00275B4B"/>
    <w:rsid w:val="00275D06"/>
    <w:rsid w:val="00275F8B"/>
    <w:rsid w:val="00276315"/>
    <w:rsid w:val="00276E2C"/>
    <w:rsid w:val="0027A1E4"/>
    <w:rsid w:val="00280712"/>
    <w:rsid w:val="002824E0"/>
    <w:rsid w:val="002826F1"/>
    <w:rsid w:val="00282978"/>
    <w:rsid w:val="00282AEC"/>
    <w:rsid w:val="002835CA"/>
    <w:rsid w:val="00283842"/>
    <w:rsid w:val="00283985"/>
    <w:rsid w:val="002859AD"/>
    <w:rsid w:val="00286E64"/>
    <w:rsid w:val="002878D6"/>
    <w:rsid w:val="00293680"/>
    <w:rsid w:val="00293DA5"/>
    <w:rsid w:val="00293F31"/>
    <w:rsid w:val="0029443E"/>
    <w:rsid w:val="00294EBD"/>
    <w:rsid w:val="0029511B"/>
    <w:rsid w:val="00297586"/>
    <w:rsid w:val="002975B6"/>
    <w:rsid w:val="002979E6"/>
    <w:rsid w:val="00297E6B"/>
    <w:rsid w:val="002A1784"/>
    <w:rsid w:val="002A3A69"/>
    <w:rsid w:val="002A483F"/>
    <w:rsid w:val="002A5D25"/>
    <w:rsid w:val="002A6918"/>
    <w:rsid w:val="002A6E73"/>
    <w:rsid w:val="002A6F2A"/>
    <w:rsid w:val="002B069B"/>
    <w:rsid w:val="002B13A9"/>
    <w:rsid w:val="002B1895"/>
    <w:rsid w:val="002B1D03"/>
    <w:rsid w:val="002B28A7"/>
    <w:rsid w:val="002B35C5"/>
    <w:rsid w:val="002B38E5"/>
    <w:rsid w:val="002B3E60"/>
    <w:rsid w:val="002B42D9"/>
    <w:rsid w:val="002B5766"/>
    <w:rsid w:val="002B60A3"/>
    <w:rsid w:val="002B6932"/>
    <w:rsid w:val="002C031A"/>
    <w:rsid w:val="002C148D"/>
    <w:rsid w:val="002C22E3"/>
    <w:rsid w:val="002C7A9C"/>
    <w:rsid w:val="002D092C"/>
    <w:rsid w:val="002D1252"/>
    <w:rsid w:val="002D15D4"/>
    <w:rsid w:val="002D2354"/>
    <w:rsid w:val="002D25BB"/>
    <w:rsid w:val="002D2D7C"/>
    <w:rsid w:val="002D35DF"/>
    <w:rsid w:val="002D428A"/>
    <w:rsid w:val="002D42E5"/>
    <w:rsid w:val="002D451E"/>
    <w:rsid w:val="002D4CB0"/>
    <w:rsid w:val="002D5308"/>
    <w:rsid w:val="002D5AB9"/>
    <w:rsid w:val="002D64BC"/>
    <w:rsid w:val="002D6996"/>
    <w:rsid w:val="002E0523"/>
    <w:rsid w:val="002E0726"/>
    <w:rsid w:val="002E2225"/>
    <w:rsid w:val="002E480B"/>
    <w:rsid w:val="002E5F78"/>
    <w:rsid w:val="002E6EA3"/>
    <w:rsid w:val="002E7A4A"/>
    <w:rsid w:val="002E7CFF"/>
    <w:rsid w:val="002F0A6E"/>
    <w:rsid w:val="002F2418"/>
    <w:rsid w:val="002F382C"/>
    <w:rsid w:val="002F3D52"/>
    <w:rsid w:val="002F49A7"/>
    <w:rsid w:val="002F519B"/>
    <w:rsid w:val="0030002C"/>
    <w:rsid w:val="00300346"/>
    <w:rsid w:val="00300FF2"/>
    <w:rsid w:val="003018AD"/>
    <w:rsid w:val="003026CE"/>
    <w:rsid w:val="00305E11"/>
    <w:rsid w:val="00305EF7"/>
    <w:rsid w:val="00307151"/>
    <w:rsid w:val="00310343"/>
    <w:rsid w:val="00310389"/>
    <w:rsid w:val="003115CA"/>
    <w:rsid w:val="00313636"/>
    <w:rsid w:val="00313F2A"/>
    <w:rsid w:val="00315278"/>
    <w:rsid w:val="00315430"/>
    <w:rsid w:val="00315472"/>
    <w:rsid w:val="003167BB"/>
    <w:rsid w:val="00317177"/>
    <w:rsid w:val="00321E97"/>
    <w:rsid w:val="003222D8"/>
    <w:rsid w:val="003253AE"/>
    <w:rsid w:val="00325541"/>
    <w:rsid w:val="003261A1"/>
    <w:rsid w:val="0032634D"/>
    <w:rsid w:val="00326B0E"/>
    <w:rsid w:val="00326BC0"/>
    <w:rsid w:val="00327F50"/>
    <w:rsid w:val="0033247D"/>
    <w:rsid w:val="00332874"/>
    <w:rsid w:val="00332CC6"/>
    <w:rsid w:val="00333194"/>
    <w:rsid w:val="00333623"/>
    <w:rsid w:val="00334D09"/>
    <w:rsid w:val="0033516F"/>
    <w:rsid w:val="0033571D"/>
    <w:rsid w:val="003359B9"/>
    <w:rsid w:val="00335BCD"/>
    <w:rsid w:val="00336304"/>
    <w:rsid w:val="00336D33"/>
    <w:rsid w:val="00340616"/>
    <w:rsid w:val="00341AA6"/>
    <w:rsid w:val="00342D04"/>
    <w:rsid w:val="00342DEF"/>
    <w:rsid w:val="00342F66"/>
    <w:rsid w:val="00344479"/>
    <w:rsid w:val="00344814"/>
    <w:rsid w:val="00344E8C"/>
    <w:rsid w:val="00346F8A"/>
    <w:rsid w:val="00347AEE"/>
    <w:rsid w:val="00347F1F"/>
    <w:rsid w:val="0035253F"/>
    <w:rsid w:val="003546FC"/>
    <w:rsid w:val="003548D7"/>
    <w:rsid w:val="0035597D"/>
    <w:rsid w:val="003567AC"/>
    <w:rsid w:val="003569F8"/>
    <w:rsid w:val="00356EEE"/>
    <w:rsid w:val="00360266"/>
    <w:rsid w:val="003611C2"/>
    <w:rsid w:val="00363BAF"/>
    <w:rsid w:val="00364513"/>
    <w:rsid w:val="00364DCF"/>
    <w:rsid w:val="003660BD"/>
    <w:rsid w:val="003709C1"/>
    <w:rsid w:val="00372290"/>
    <w:rsid w:val="0037311F"/>
    <w:rsid w:val="00373C7D"/>
    <w:rsid w:val="00374825"/>
    <w:rsid w:val="00374E3F"/>
    <w:rsid w:val="003751A9"/>
    <w:rsid w:val="0037654B"/>
    <w:rsid w:val="00376835"/>
    <w:rsid w:val="00380865"/>
    <w:rsid w:val="003813A5"/>
    <w:rsid w:val="003829F2"/>
    <w:rsid w:val="00383170"/>
    <w:rsid w:val="00383493"/>
    <w:rsid w:val="003844A3"/>
    <w:rsid w:val="003848FD"/>
    <w:rsid w:val="0038549C"/>
    <w:rsid w:val="0038583C"/>
    <w:rsid w:val="0038596F"/>
    <w:rsid w:val="0038654E"/>
    <w:rsid w:val="0038783E"/>
    <w:rsid w:val="00391C0D"/>
    <w:rsid w:val="003924E3"/>
    <w:rsid w:val="00393350"/>
    <w:rsid w:val="003934C3"/>
    <w:rsid w:val="003950E5"/>
    <w:rsid w:val="00395E8D"/>
    <w:rsid w:val="00397F8D"/>
    <w:rsid w:val="003A0EF7"/>
    <w:rsid w:val="003A0F1A"/>
    <w:rsid w:val="003A1C8F"/>
    <w:rsid w:val="003A38A6"/>
    <w:rsid w:val="003A3DC5"/>
    <w:rsid w:val="003A41B4"/>
    <w:rsid w:val="003A49F7"/>
    <w:rsid w:val="003A4A05"/>
    <w:rsid w:val="003A4BE8"/>
    <w:rsid w:val="003A647E"/>
    <w:rsid w:val="003B06B8"/>
    <w:rsid w:val="003B1742"/>
    <w:rsid w:val="003B208B"/>
    <w:rsid w:val="003B4BFB"/>
    <w:rsid w:val="003B520B"/>
    <w:rsid w:val="003B5390"/>
    <w:rsid w:val="003B7243"/>
    <w:rsid w:val="003C0EB8"/>
    <w:rsid w:val="003C0F9A"/>
    <w:rsid w:val="003C20CA"/>
    <w:rsid w:val="003C2223"/>
    <w:rsid w:val="003C2695"/>
    <w:rsid w:val="003C2E5E"/>
    <w:rsid w:val="003C5EF3"/>
    <w:rsid w:val="003C7BAE"/>
    <w:rsid w:val="003D00FF"/>
    <w:rsid w:val="003D03A8"/>
    <w:rsid w:val="003D0937"/>
    <w:rsid w:val="003D0DD9"/>
    <w:rsid w:val="003D1CB6"/>
    <w:rsid w:val="003D2386"/>
    <w:rsid w:val="003D376F"/>
    <w:rsid w:val="003D46A7"/>
    <w:rsid w:val="003D518C"/>
    <w:rsid w:val="003D56D2"/>
    <w:rsid w:val="003D6623"/>
    <w:rsid w:val="003D72C7"/>
    <w:rsid w:val="003E04DE"/>
    <w:rsid w:val="003E47C5"/>
    <w:rsid w:val="003E529A"/>
    <w:rsid w:val="003E67DD"/>
    <w:rsid w:val="003E73F4"/>
    <w:rsid w:val="003F416C"/>
    <w:rsid w:val="003F479C"/>
    <w:rsid w:val="003F4A10"/>
    <w:rsid w:val="003F4C09"/>
    <w:rsid w:val="003F507D"/>
    <w:rsid w:val="003F5355"/>
    <w:rsid w:val="003F6ED5"/>
    <w:rsid w:val="003F7112"/>
    <w:rsid w:val="003F79DD"/>
    <w:rsid w:val="0040018C"/>
    <w:rsid w:val="00400615"/>
    <w:rsid w:val="0040064B"/>
    <w:rsid w:val="00400FDB"/>
    <w:rsid w:val="004057BA"/>
    <w:rsid w:val="0040734F"/>
    <w:rsid w:val="004076DC"/>
    <w:rsid w:val="00407C77"/>
    <w:rsid w:val="00411434"/>
    <w:rsid w:val="00412C84"/>
    <w:rsid w:val="004147F2"/>
    <w:rsid w:val="00414B8F"/>
    <w:rsid w:val="00416142"/>
    <w:rsid w:val="004162E1"/>
    <w:rsid w:val="004163AE"/>
    <w:rsid w:val="004171EA"/>
    <w:rsid w:val="00420D57"/>
    <w:rsid w:val="004211A6"/>
    <w:rsid w:val="00421AD6"/>
    <w:rsid w:val="00421EE4"/>
    <w:rsid w:val="00422AED"/>
    <w:rsid w:val="00423739"/>
    <w:rsid w:val="00423880"/>
    <w:rsid w:val="00424552"/>
    <w:rsid w:val="0042511F"/>
    <w:rsid w:val="00426362"/>
    <w:rsid w:val="00426432"/>
    <w:rsid w:val="00430F29"/>
    <w:rsid w:val="004314ED"/>
    <w:rsid w:val="00431FA9"/>
    <w:rsid w:val="00432146"/>
    <w:rsid w:val="00432FC9"/>
    <w:rsid w:val="00433AAF"/>
    <w:rsid w:val="00433F07"/>
    <w:rsid w:val="0043531E"/>
    <w:rsid w:val="004360D4"/>
    <w:rsid w:val="004375E3"/>
    <w:rsid w:val="0043794E"/>
    <w:rsid w:val="00437A82"/>
    <w:rsid w:val="00437AF0"/>
    <w:rsid w:val="0044025E"/>
    <w:rsid w:val="00440DEC"/>
    <w:rsid w:val="00441558"/>
    <w:rsid w:val="004424FE"/>
    <w:rsid w:val="00443794"/>
    <w:rsid w:val="00445A2C"/>
    <w:rsid w:val="00445CB8"/>
    <w:rsid w:val="0044736B"/>
    <w:rsid w:val="00451B44"/>
    <w:rsid w:val="00452E9C"/>
    <w:rsid w:val="00453765"/>
    <w:rsid w:val="00454274"/>
    <w:rsid w:val="00456264"/>
    <w:rsid w:val="0045723E"/>
    <w:rsid w:val="004576E5"/>
    <w:rsid w:val="00461A74"/>
    <w:rsid w:val="0046271A"/>
    <w:rsid w:val="0046325F"/>
    <w:rsid w:val="00463B2D"/>
    <w:rsid w:val="00463C75"/>
    <w:rsid w:val="00464037"/>
    <w:rsid w:val="004645DA"/>
    <w:rsid w:val="004656E4"/>
    <w:rsid w:val="004669C1"/>
    <w:rsid w:val="00466CCF"/>
    <w:rsid w:val="004672BF"/>
    <w:rsid w:val="00467389"/>
    <w:rsid w:val="00470344"/>
    <w:rsid w:val="0047052A"/>
    <w:rsid w:val="00470946"/>
    <w:rsid w:val="004717F5"/>
    <w:rsid w:val="00472C8A"/>
    <w:rsid w:val="004738D5"/>
    <w:rsid w:val="00473AF2"/>
    <w:rsid w:val="00474004"/>
    <w:rsid w:val="00474B8A"/>
    <w:rsid w:val="00475A2A"/>
    <w:rsid w:val="0047686D"/>
    <w:rsid w:val="00481A3E"/>
    <w:rsid w:val="0048262D"/>
    <w:rsid w:val="00485768"/>
    <w:rsid w:val="0048735A"/>
    <w:rsid w:val="004912CE"/>
    <w:rsid w:val="00491636"/>
    <w:rsid w:val="0049191F"/>
    <w:rsid w:val="00491E61"/>
    <w:rsid w:val="00493656"/>
    <w:rsid w:val="0049367A"/>
    <w:rsid w:val="00493883"/>
    <w:rsid w:val="004948AD"/>
    <w:rsid w:val="00494D5D"/>
    <w:rsid w:val="00494DFD"/>
    <w:rsid w:val="004954ED"/>
    <w:rsid w:val="0049559C"/>
    <w:rsid w:val="004957DA"/>
    <w:rsid w:val="004959ED"/>
    <w:rsid w:val="00495AEB"/>
    <w:rsid w:val="004A0512"/>
    <w:rsid w:val="004A0B8E"/>
    <w:rsid w:val="004A14A4"/>
    <w:rsid w:val="004A170A"/>
    <w:rsid w:val="004A1FBA"/>
    <w:rsid w:val="004A2B21"/>
    <w:rsid w:val="004A2F1A"/>
    <w:rsid w:val="004A49D6"/>
    <w:rsid w:val="004A4C62"/>
    <w:rsid w:val="004A51F4"/>
    <w:rsid w:val="004A555F"/>
    <w:rsid w:val="004A65B5"/>
    <w:rsid w:val="004A6D8A"/>
    <w:rsid w:val="004A6DFC"/>
    <w:rsid w:val="004B26BE"/>
    <w:rsid w:val="004B2EAC"/>
    <w:rsid w:val="004B457F"/>
    <w:rsid w:val="004B4F66"/>
    <w:rsid w:val="004B57B5"/>
    <w:rsid w:val="004B6A2D"/>
    <w:rsid w:val="004B6A31"/>
    <w:rsid w:val="004B77B6"/>
    <w:rsid w:val="004B7CF2"/>
    <w:rsid w:val="004C1400"/>
    <w:rsid w:val="004C7C12"/>
    <w:rsid w:val="004C7F19"/>
    <w:rsid w:val="004D0381"/>
    <w:rsid w:val="004D0753"/>
    <w:rsid w:val="004D15C5"/>
    <w:rsid w:val="004D37D5"/>
    <w:rsid w:val="004D3A28"/>
    <w:rsid w:val="004D3A89"/>
    <w:rsid w:val="004D420C"/>
    <w:rsid w:val="004D4F78"/>
    <w:rsid w:val="004D5E59"/>
    <w:rsid w:val="004D6025"/>
    <w:rsid w:val="004D60A6"/>
    <w:rsid w:val="004D72B1"/>
    <w:rsid w:val="004E09FE"/>
    <w:rsid w:val="004E154F"/>
    <w:rsid w:val="004E3A04"/>
    <w:rsid w:val="004E49BB"/>
    <w:rsid w:val="004E5005"/>
    <w:rsid w:val="004E663D"/>
    <w:rsid w:val="004E6A35"/>
    <w:rsid w:val="004E7B7D"/>
    <w:rsid w:val="004F08D0"/>
    <w:rsid w:val="004F170B"/>
    <w:rsid w:val="004F1EB8"/>
    <w:rsid w:val="004F2E2B"/>
    <w:rsid w:val="004F3207"/>
    <w:rsid w:val="004F395E"/>
    <w:rsid w:val="004F40BF"/>
    <w:rsid w:val="004F4D5E"/>
    <w:rsid w:val="004F4EA9"/>
    <w:rsid w:val="004F5B5C"/>
    <w:rsid w:val="004F5D43"/>
    <w:rsid w:val="00500E12"/>
    <w:rsid w:val="00501622"/>
    <w:rsid w:val="00502724"/>
    <w:rsid w:val="00502940"/>
    <w:rsid w:val="00502AB6"/>
    <w:rsid w:val="0050301E"/>
    <w:rsid w:val="0050417A"/>
    <w:rsid w:val="00504CF3"/>
    <w:rsid w:val="00504EAD"/>
    <w:rsid w:val="00505EED"/>
    <w:rsid w:val="005065D2"/>
    <w:rsid w:val="005069B1"/>
    <w:rsid w:val="005070BC"/>
    <w:rsid w:val="005112CE"/>
    <w:rsid w:val="00511462"/>
    <w:rsid w:val="005126D6"/>
    <w:rsid w:val="00512EFD"/>
    <w:rsid w:val="005136F6"/>
    <w:rsid w:val="005137BD"/>
    <w:rsid w:val="00513D9C"/>
    <w:rsid w:val="005148BB"/>
    <w:rsid w:val="00515E73"/>
    <w:rsid w:val="00516814"/>
    <w:rsid w:val="005175E6"/>
    <w:rsid w:val="0051765F"/>
    <w:rsid w:val="0051766B"/>
    <w:rsid w:val="005202DB"/>
    <w:rsid w:val="00520DA3"/>
    <w:rsid w:val="00520F4D"/>
    <w:rsid w:val="00521897"/>
    <w:rsid w:val="005219A1"/>
    <w:rsid w:val="00522842"/>
    <w:rsid w:val="00522C37"/>
    <w:rsid w:val="00522F33"/>
    <w:rsid w:val="00523A67"/>
    <w:rsid w:val="00524090"/>
    <w:rsid w:val="0052423D"/>
    <w:rsid w:val="00524BA9"/>
    <w:rsid w:val="00525979"/>
    <w:rsid w:val="00526676"/>
    <w:rsid w:val="005268E5"/>
    <w:rsid w:val="005275A0"/>
    <w:rsid w:val="005301E7"/>
    <w:rsid w:val="005306AE"/>
    <w:rsid w:val="005307BF"/>
    <w:rsid w:val="0053136A"/>
    <w:rsid w:val="005314E4"/>
    <w:rsid w:val="00531A8B"/>
    <w:rsid w:val="005323E1"/>
    <w:rsid w:val="00532A8B"/>
    <w:rsid w:val="005349FD"/>
    <w:rsid w:val="00535AD9"/>
    <w:rsid w:val="00535E21"/>
    <w:rsid w:val="00536A8E"/>
    <w:rsid w:val="0053736F"/>
    <w:rsid w:val="005403CA"/>
    <w:rsid w:val="00540E27"/>
    <w:rsid w:val="005414CF"/>
    <w:rsid w:val="00542052"/>
    <w:rsid w:val="00543E63"/>
    <w:rsid w:val="00543FD9"/>
    <w:rsid w:val="00544C22"/>
    <w:rsid w:val="00544DE4"/>
    <w:rsid w:val="00545FA3"/>
    <w:rsid w:val="0054603C"/>
    <w:rsid w:val="0054696B"/>
    <w:rsid w:val="00546A3C"/>
    <w:rsid w:val="005476A3"/>
    <w:rsid w:val="0054788F"/>
    <w:rsid w:val="00550942"/>
    <w:rsid w:val="005519AC"/>
    <w:rsid w:val="00552BCC"/>
    <w:rsid w:val="00554E7A"/>
    <w:rsid w:val="00554E92"/>
    <w:rsid w:val="005568A5"/>
    <w:rsid w:val="00556DEE"/>
    <w:rsid w:val="00557F71"/>
    <w:rsid w:val="005603CF"/>
    <w:rsid w:val="005608E5"/>
    <w:rsid w:val="005619BF"/>
    <w:rsid w:val="00562597"/>
    <w:rsid w:val="00563D30"/>
    <w:rsid w:val="00563D4D"/>
    <w:rsid w:val="005642C8"/>
    <w:rsid w:val="00564AEF"/>
    <w:rsid w:val="0056768E"/>
    <w:rsid w:val="00567AE3"/>
    <w:rsid w:val="00567B76"/>
    <w:rsid w:val="0057005C"/>
    <w:rsid w:val="00571348"/>
    <w:rsid w:val="00572179"/>
    <w:rsid w:val="00572EF1"/>
    <w:rsid w:val="00573300"/>
    <w:rsid w:val="00573FAC"/>
    <w:rsid w:val="005741B8"/>
    <w:rsid w:val="005741ED"/>
    <w:rsid w:val="00574DB4"/>
    <w:rsid w:val="00575975"/>
    <w:rsid w:val="005760E8"/>
    <w:rsid w:val="00577767"/>
    <w:rsid w:val="005779FC"/>
    <w:rsid w:val="00580E0B"/>
    <w:rsid w:val="005811E9"/>
    <w:rsid w:val="005818B4"/>
    <w:rsid w:val="0058405E"/>
    <w:rsid w:val="005844D4"/>
    <w:rsid w:val="00585474"/>
    <w:rsid w:val="00591B4A"/>
    <w:rsid w:val="00591CE5"/>
    <w:rsid w:val="00593F3E"/>
    <w:rsid w:val="005946A1"/>
    <w:rsid w:val="00596216"/>
    <w:rsid w:val="00596F4B"/>
    <w:rsid w:val="00597C43"/>
    <w:rsid w:val="005A0EC9"/>
    <w:rsid w:val="005A23D7"/>
    <w:rsid w:val="005A2C14"/>
    <w:rsid w:val="005A2E0C"/>
    <w:rsid w:val="005A2ECD"/>
    <w:rsid w:val="005A2F36"/>
    <w:rsid w:val="005A35D4"/>
    <w:rsid w:val="005A418B"/>
    <w:rsid w:val="005A4B30"/>
    <w:rsid w:val="005A5666"/>
    <w:rsid w:val="005B08D1"/>
    <w:rsid w:val="005B1665"/>
    <w:rsid w:val="005B2030"/>
    <w:rsid w:val="005B2C2A"/>
    <w:rsid w:val="005B3184"/>
    <w:rsid w:val="005B3460"/>
    <w:rsid w:val="005B3715"/>
    <w:rsid w:val="005B4811"/>
    <w:rsid w:val="005B488D"/>
    <w:rsid w:val="005B4DBC"/>
    <w:rsid w:val="005B52AF"/>
    <w:rsid w:val="005B567F"/>
    <w:rsid w:val="005B761D"/>
    <w:rsid w:val="005C0EF6"/>
    <w:rsid w:val="005C16B7"/>
    <w:rsid w:val="005C2A08"/>
    <w:rsid w:val="005C33D5"/>
    <w:rsid w:val="005C36BE"/>
    <w:rsid w:val="005C383C"/>
    <w:rsid w:val="005C408A"/>
    <w:rsid w:val="005C442F"/>
    <w:rsid w:val="005C4CD5"/>
    <w:rsid w:val="005C54DA"/>
    <w:rsid w:val="005C5A61"/>
    <w:rsid w:val="005C5AB2"/>
    <w:rsid w:val="005C5C61"/>
    <w:rsid w:val="005C66C8"/>
    <w:rsid w:val="005C69F0"/>
    <w:rsid w:val="005C6A1C"/>
    <w:rsid w:val="005D1124"/>
    <w:rsid w:val="005D16A5"/>
    <w:rsid w:val="005D21EF"/>
    <w:rsid w:val="005D2598"/>
    <w:rsid w:val="005D3A9F"/>
    <w:rsid w:val="005D3B1F"/>
    <w:rsid w:val="005D3DC4"/>
    <w:rsid w:val="005D3F1A"/>
    <w:rsid w:val="005D41B3"/>
    <w:rsid w:val="005D502D"/>
    <w:rsid w:val="005D5BB4"/>
    <w:rsid w:val="005D5F89"/>
    <w:rsid w:val="005D6C41"/>
    <w:rsid w:val="005D7D31"/>
    <w:rsid w:val="005E2549"/>
    <w:rsid w:val="005E473A"/>
    <w:rsid w:val="005E5802"/>
    <w:rsid w:val="005E636F"/>
    <w:rsid w:val="005F03E7"/>
    <w:rsid w:val="005F0709"/>
    <w:rsid w:val="005F0832"/>
    <w:rsid w:val="005F2CBF"/>
    <w:rsid w:val="005F376F"/>
    <w:rsid w:val="005F44B9"/>
    <w:rsid w:val="005F6AC7"/>
    <w:rsid w:val="005F6B13"/>
    <w:rsid w:val="005F6B8F"/>
    <w:rsid w:val="005F758B"/>
    <w:rsid w:val="005F7821"/>
    <w:rsid w:val="005F7AB2"/>
    <w:rsid w:val="005F7B06"/>
    <w:rsid w:val="005F7B89"/>
    <w:rsid w:val="0060054C"/>
    <w:rsid w:val="00600A0F"/>
    <w:rsid w:val="00600D2B"/>
    <w:rsid w:val="00601030"/>
    <w:rsid w:val="00602523"/>
    <w:rsid w:val="00602A43"/>
    <w:rsid w:val="00602C98"/>
    <w:rsid w:val="00603251"/>
    <w:rsid w:val="006054A2"/>
    <w:rsid w:val="006054A3"/>
    <w:rsid w:val="00607EFE"/>
    <w:rsid w:val="00610003"/>
    <w:rsid w:val="0061042E"/>
    <w:rsid w:val="00611172"/>
    <w:rsid w:val="006120ED"/>
    <w:rsid w:val="006125C3"/>
    <w:rsid w:val="00612E6F"/>
    <w:rsid w:val="00613020"/>
    <w:rsid w:val="00613207"/>
    <w:rsid w:val="00613C8D"/>
    <w:rsid w:val="00613E80"/>
    <w:rsid w:val="00615E23"/>
    <w:rsid w:val="006171A8"/>
    <w:rsid w:val="00622E37"/>
    <w:rsid w:val="00624002"/>
    <w:rsid w:val="00624877"/>
    <w:rsid w:val="00625A75"/>
    <w:rsid w:val="00625C8A"/>
    <w:rsid w:val="006260E6"/>
    <w:rsid w:val="006278B9"/>
    <w:rsid w:val="006301A4"/>
    <w:rsid w:val="006317D8"/>
    <w:rsid w:val="006329B8"/>
    <w:rsid w:val="00633759"/>
    <w:rsid w:val="00634134"/>
    <w:rsid w:val="006341C2"/>
    <w:rsid w:val="006342B4"/>
    <w:rsid w:val="006356CB"/>
    <w:rsid w:val="00641F01"/>
    <w:rsid w:val="00642499"/>
    <w:rsid w:val="0064281C"/>
    <w:rsid w:val="00642D8C"/>
    <w:rsid w:val="00643453"/>
    <w:rsid w:val="0064417F"/>
    <w:rsid w:val="00644AB4"/>
    <w:rsid w:val="00644EE6"/>
    <w:rsid w:val="00644FD4"/>
    <w:rsid w:val="00645EF7"/>
    <w:rsid w:val="0064654B"/>
    <w:rsid w:val="00646A75"/>
    <w:rsid w:val="006500B1"/>
    <w:rsid w:val="0065037D"/>
    <w:rsid w:val="0065237A"/>
    <w:rsid w:val="006538EE"/>
    <w:rsid w:val="00654122"/>
    <w:rsid w:val="00655234"/>
    <w:rsid w:val="0065535C"/>
    <w:rsid w:val="0065629B"/>
    <w:rsid w:val="00656529"/>
    <w:rsid w:val="00656C8C"/>
    <w:rsid w:val="00656E5D"/>
    <w:rsid w:val="00656E76"/>
    <w:rsid w:val="0065731C"/>
    <w:rsid w:val="00660E31"/>
    <w:rsid w:val="006651F2"/>
    <w:rsid w:val="00666F85"/>
    <w:rsid w:val="00667310"/>
    <w:rsid w:val="006679CC"/>
    <w:rsid w:val="00667B46"/>
    <w:rsid w:val="00667C3F"/>
    <w:rsid w:val="00671C9D"/>
    <w:rsid w:val="006728E5"/>
    <w:rsid w:val="006746BA"/>
    <w:rsid w:val="00674C33"/>
    <w:rsid w:val="00675070"/>
    <w:rsid w:val="006761F6"/>
    <w:rsid w:val="00676842"/>
    <w:rsid w:val="006773B7"/>
    <w:rsid w:val="00677B01"/>
    <w:rsid w:val="00681DE8"/>
    <w:rsid w:val="00681F95"/>
    <w:rsid w:val="0068288B"/>
    <w:rsid w:val="00682A44"/>
    <w:rsid w:val="006833A7"/>
    <w:rsid w:val="0068409A"/>
    <w:rsid w:val="00686D69"/>
    <w:rsid w:val="0069028E"/>
    <w:rsid w:val="006915D3"/>
    <w:rsid w:val="0069279E"/>
    <w:rsid w:val="00693899"/>
    <w:rsid w:val="00695071"/>
    <w:rsid w:val="006950A4"/>
    <w:rsid w:val="00697242"/>
    <w:rsid w:val="006973D9"/>
    <w:rsid w:val="006975C3"/>
    <w:rsid w:val="006977D4"/>
    <w:rsid w:val="006A0F2E"/>
    <w:rsid w:val="006A2281"/>
    <w:rsid w:val="006A470E"/>
    <w:rsid w:val="006A64A1"/>
    <w:rsid w:val="006A66F9"/>
    <w:rsid w:val="006B0717"/>
    <w:rsid w:val="006B07AB"/>
    <w:rsid w:val="006B084C"/>
    <w:rsid w:val="006B0A10"/>
    <w:rsid w:val="006B1608"/>
    <w:rsid w:val="006B1FCF"/>
    <w:rsid w:val="006B2136"/>
    <w:rsid w:val="006B2A11"/>
    <w:rsid w:val="006B320A"/>
    <w:rsid w:val="006B39B7"/>
    <w:rsid w:val="006B3F3A"/>
    <w:rsid w:val="006B44CF"/>
    <w:rsid w:val="006B48B3"/>
    <w:rsid w:val="006B48F4"/>
    <w:rsid w:val="006B4D93"/>
    <w:rsid w:val="006B5F46"/>
    <w:rsid w:val="006B67B8"/>
    <w:rsid w:val="006B74AA"/>
    <w:rsid w:val="006B750D"/>
    <w:rsid w:val="006C165C"/>
    <w:rsid w:val="006C16C4"/>
    <w:rsid w:val="006C1BC7"/>
    <w:rsid w:val="006C301F"/>
    <w:rsid w:val="006C31A0"/>
    <w:rsid w:val="006C5BA9"/>
    <w:rsid w:val="006C5C77"/>
    <w:rsid w:val="006C5DA5"/>
    <w:rsid w:val="006C5DF3"/>
    <w:rsid w:val="006C77C7"/>
    <w:rsid w:val="006C8963"/>
    <w:rsid w:val="006D1C44"/>
    <w:rsid w:val="006D1DEC"/>
    <w:rsid w:val="006D6504"/>
    <w:rsid w:val="006D656E"/>
    <w:rsid w:val="006D6FAF"/>
    <w:rsid w:val="006E035D"/>
    <w:rsid w:val="006E0746"/>
    <w:rsid w:val="006E0BFD"/>
    <w:rsid w:val="006E132C"/>
    <w:rsid w:val="006E17A2"/>
    <w:rsid w:val="006E18D8"/>
    <w:rsid w:val="006E1E54"/>
    <w:rsid w:val="006E3366"/>
    <w:rsid w:val="006E410C"/>
    <w:rsid w:val="006E5289"/>
    <w:rsid w:val="006E52A8"/>
    <w:rsid w:val="006E6366"/>
    <w:rsid w:val="006E6675"/>
    <w:rsid w:val="006E7CED"/>
    <w:rsid w:val="006F1B93"/>
    <w:rsid w:val="006F3D0D"/>
    <w:rsid w:val="006F45A6"/>
    <w:rsid w:val="006F48F7"/>
    <w:rsid w:val="006F5409"/>
    <w:rsid w:val="006F5B99"/>
    <w:rsid w:val="006F6AC6"/>
    <w:rsid w:val="006F7A95"/>
    <w:rsid w:val="006F7DE2"/>
    <w:rsid w:val="006F7EC3"/>
    <w:rsid w:val="0070055A"/>
    <w:rsid w:val="007010C5"/>
    <w:rsid w:val="00702258"/>
    <w:rsid w:val="00702650"/>
    <w:rsid w:val="00702AFF"/>
    <w:rsid w:val="007037EB"/>
    <w:rsid w:val="00703BD9"/>
    <w:rsid w:val="00704597"/>
    <w:rsid w:val="00704612"/>
    <w:rsid w:val="00705035"/>
    <w:rsid w:val="00705591"/>
    <w:rsid w:val="00705636"/>
    <w:rsid w:val="00707300"/>
    <w:rsid w:val="0071096A"/>
    <w:rsid w:val="0071148B"/>
    <w:rsid w:val="00711E3E"/>
    <w:rsid w:val="007128E6"/>
    <w:rsid w:val="00715F37"/>
    <w:rsid w:val="00715F72"/>
    <w:rsid w:val="007207F5"/>
    <w:rsid w:val="0072293E"/>
    <w:rsid w:val="00722F05"/>
    <w:rsid w:val="007279C2"/>
    <w:rsid w:val="00734B85"/>
    <w:rsid w:val="00735226"/>
    <w:rsid w:val="007365AA"/>
    <w:rsid w:val="00737450"/>
    <w:rsid w:val="00737528"/>
    <w:rsid w:val="007379E2"/>
    <w:rsid w:val="007401A6"/>
    <w:rsid w:val="00740CC9"/>
    <w:rsid w:val="00740F97"/>
    <w:rsid w:val="007410EA"/>
    <w:rsid w:val="00741AA4"/>
    <w:rsid w:val="007421A1"/>
    <w:rsid w:val="007425CC"/>
    <w:rsid w:val="00743966"/>
    <w:rsid w:val="0074409F"/>
    <w:rsid w:val="00745B43"/>
    <w:rsid w:val="00745E6E"/>
    <w:rsid w:val="00746746"/>
    <w:rsid w:val="0074731F"/>
    <w:rsid w:val="00747B21"/>
    <w:rsid w:val="00750126"/>
    <w:rsid w:val="00750F7E"/>
    <w:rsid w:val="00751A8F"/>
    <w:rsid w:val="00753B54"/>
    <w:rsid w:val="00754C99"/>
    <w:rsid w:val="007551C8"/>
    <w:rsid w:val="00755825"/>
    <w:rsid w:val="00755E64"/>
    <w:rsid w:val="0075629B"/>
    <w:rsid w:val="00757679"/>
    <w:rsid w:val="007577E6"/>
    <w:rsid w:val="00760346"/>
    <w:rsid w:val="007606A9"/>
    <w:rsid w:val="00760AAF"/>
    <w:rsid w:val="007611F8"/>
    <w:rsid w:val="007619F9"/>
    <w:rsid w:val="00762AC3"/>
    <w:rsid w:val="00765C0A"/>
    <w:rsid w:val="00765FB5"/>
    <w:rsid w:val="00766150"/>
    <w:rsid w:val="0076747B"/>
    <w:rsid w:val="0076767B"/>
    <w:rsid w:val="007700D2"/>
    <w:rsid w:val="00770EEA"/>
    <w:rsid w:val="0077491D"/>
    <w:rsid w:val="00775B02"/>
    <w:rsid w:val="007763E5"/>
    <w:rsid w:val="007770F4"/>
    <w:rsid w:val="00777874"/>
    <w:rsid w:val="00777F6A"/>
    <w:rsid w:val="0078025A"/>
    <w:rsid w:val="0078025D"/>
    <w:rsid w:val="00784B69"/>
    <w:rsid w:val="007862DD"/>
    <w:rsid w:val="00787A33"/>
    <w:rsid w:val="007906BB"/>
    <w:rsid w:val="00790A86"/>
    <w:rsid w:val="00790E28"/>
    <w:rsid w:val="00790E6E"/>
    <w:rsid w:val="00792B51"/>
    <w:rsid w:val="00792CCE"/>
    <w:rsid w:val="007934CF"/>
    <w:rsid w:val="007944C3"/>
    <w:rsid w:val="0079640D"/>
    <w:rsid w:val="0079682B"/>
    <w:rsid w:val="00796C8A"/>
    <w:rsid w:val="007A054B"/>
    <w:rsid w:val="007A0BE8"/>
    <w:rsid w:val="007A0C1A"/>
    <w:rsid w:val="007A1C0F"/>
    <w:rsid w:val="007A210E"/>
    <w:rsid w:val="007A2157"/>
    <w:rsid w:val="007A2C74"/>
    <w:rsid w:val="007A2F47"/>
    <w:rsid w:val="007A36CD"/>
    <w:rsid w:val="007A40E3"/>
    <w:rsid w:val="007A4C42"/>
    <w:rsid w:val="007A5073"/>
    <w:rsid w:val="007A6576"/>
    <w:rsid w:val="007A684F"/>
    <w:rsid w:val="007A6F31"/>
    <w:rsid w:val="007B1C12"/>
    <w:rsid w:val="007B4276"/>
    <w:rsid w:val="007B4EC8"/>
    <w:rsid w:val="007B6CA2"/>
    <w:rsid w:val="007B772D"/>
    <w:rsid w:val="007B7DEC"/>
    <w:rsid w:val="007B7E69"/>
    <w:rsid w:val="007C0317"/>
    <w:rsid w:val="007C0CB2"/>
    <w:rsid w:val="007C1501"/>
    <w:rsid w:val="007C17F2"/>
    <w:rsid w:val="007C20CE"/>
    <w:rsid w:val="007C2517"/>
    <w:rsid w:val="007C2C30"/>
    <w:rsid w:val="007C5790"/>
    <w:rsid w:val="007C5FF1"/>
    <w:rsid w:val="007C616E"/>
    <w:rsid w:val="007C6337"/>
    <w:rsid w:val="007C67A8"/>
    <w:rsid w:val="007D069D"/>
    <w:rsid w:val="007D0860"/>
    <w:rsid w:val="007D0DE6"/>
    <w:rsid w:val="007D1B6D"/>
    <w:rsid w:val="007D59EB"/>
    <w:rsid w:val="007D6B88"/>
    <w:rsid w:val="007E0441"/>
    <w:rsid w:val="007E097A"/>
    <w:rsid w:val="007E0CED"/>
    <w:rsid w:val="007E0DDC"/>
    <w:rsid w:val="007E2043"/>
    <w:rsid w:val="007E3719"/>
    <w:rsid w:val="007E3CBB"/>
    <w:rsid w:val="007E4C6D"/>
    <w:rsid w:val="007E6328"/>
    <w:rsid w:val="007E6B50"/>
    <w:rsid w:val="007E6BD3"/>
    <w:rsid w:val="007E7497"/>
    <w:rsid w:val="007E7CB7"/>
    <w:rsid w:val="007F00FF"/>
    <w:rsid w:val="007F30EA"/>
    <w:rsid w:val="007F4BC9"/>
    <w:rsid w:val="007F4D59"/>
    <w:rsid w:val="007F6D78"/>
    <w:rsid w:val="007F6F5E"/>
    <w:rsid w:val="00800DDC"/>
    <w:rsid w:val="0080232F"/>
    <w:rsid w:val="0080273B"/>
    <w:rsid w:val="00803578"/>
    <w:rsid w:val="008039DA"/>
    <w:rsid w:val="00803F52"/>
    <w:rsid w:val="00805817"/>
    <w:rsid w:val="00806028"/>
    <w:rsid w:val="00806252"/>
    <w:rsid w:val="008062D7"/>
    <w:rsid w:val="008064E7"/>
    <w:rsid w:val="00806A54"/>
    <w:rsid w:val="00810587"/>
    <w:rsid w:val="0081149E"/>
    <w:rsid w:val="00811701"/>
    <w:rsid w:val="008123BE"/>
    <w:rsid w:val="0081289E"/>
    <w:rsid w:val="008134D1"/>
    <w:rsid w:val="00814704"/>
    <w:rsid w:val="00814D42"/>
    <w:rsid w:val="008156C1"/>
    <w:rsid w:val="008164E1"/>
    <w:rsid w:val="00816C8C"/>
    <w:rsid w:val="008209D6"/>
    <w:rsid w:val="00820CC3"/>
    <w:rsid w:val="00820E7A"/>
    <w:rsid w:val="00821258"/>
    <w:rsid w:val="00822957"/>
    <w:rsid w:val="008254B3"/>
    <w:rsid w:val="00825A39"/>
    <w:rsid w:val="00825C89"/>
    <w:rsid w:val="00826E57"/>
    <w:rsid w:val="008270AF"/>
    <w:rsid w:val="008274A0"/>
    <w:rsid w:val="00827A8C"/>
    <w:rsid w:val="00830BF1"/>
    <w:rsid w:val="00831A28"/>
    <w:rsid w:val="00832E7E"/>
    <w:rsid w:val="00833470"/>
    <w:rsid w:val="00834053"/>
    <w:rsid w:val="008353BF"/>
    <w:rsid w:val="00835536"/>
    <w:rsid w:val="008370F3"/>
    <w:rsid w:val="008372BE"/>
    <w:rsid w:val="00837DBE"/>
    <w:rsid w:val="0084188F"/>
    <w:rsid w:val="00841F0B"/>
    <w:rsid w:val="0084277D"/>
    <w:rsid w:val="00842851"/>
    <w:rsid w:val="00842941"/>
    <w:rsid w:val="00842D8F"/>
    <w:rsid w:val="00843D58"/>
    <w:rsid w:val="00846548"/>
    <w:rsid w:val="008471F1"/>
    <w:rsid w:val="00851099"/>
    <w:rsid w:val="008514C5"/>
    <w:rsid w:val="00851670"/>
    <w:rsid w:val="008518D1"/>
    <w:rsid w:val="00852309"/>
    <w:rsid w:val="00852949"/>
    <w:rsid w:val="008539CE"/>
    <w:rsid w:val="0085416C"/>
    <w:rsid w:val="00854226"/>
    <w:rsid w:val="00854AA4"/>
    <w:rsid w:val="00854AEF"/>
    <w:rsid w:val="008560AD"/>
    <w:rsid w:val="0085632A"/>
    <w:rsid w:val="008563E5"/>
    <w:rsid w:val="00856AC9"/>
    <w:rsid w:val="008604C9"/>
    <w:rsid w:val="00860C7B"/>
    <w:rsid w:val="00861D45"/>
    <w:rsid w:val="00864087"/>
    <w:rsid w:val="008641A1"/>
    <w:rsid w:val="0086444B"/>
    <w:rsid w:val="00865E84"/>
    <w:rsid w:val="008668D6"/>
    <w:rsid w:val="0086740C"/>
    <w:rsid w:val="0087097A"/>
    <w:rsid w:val="008713E7"/>
    <w:rsid w:val="00871EA0"/>
    <w:rsid w:val="008720CE"/>
    <w:rsid w:val="008744B1"/>
    <w:rsid w:val="00875345"/>
    <w:rsid w:val="00875B5C"/>
    <w:rsid w:val="00876A30"/>
    <w:rsid w:val="00876EDA"/>
    <w:rsid w:val="0087701B"/>
    <w:rsid w:val="008777B6"/>
    <w:rsid w:val="008801EE"/>
    <w:rsid w:val="00880224"/>
    <w:rsid w:val="00880A94"/>
    <w:rsid w:val="00881169"/>
    <w:rsid w:val="008811E3"/>
    <w:rsid w:val="0088145D"/>
    <w:rsid w:val="0088170E"/>
    <w:rsid w:val="00881920"/>
    <w:rsid w:val="00882787"/>
    <w:rsid w:val="00882ECC"/>
    <w:rsid w:val="008835B7"/>
    <w:rsid w:val="00883CB4"/>
    <w:rsid w:val="00884448"/>
    <w:rsid w:val="00884B4E"/>
    <w:rsid w:val="0088568D"/>
    <w:rsid w:val="00886820"/>
    <w:rsid w:val="00887870"/>
    <w:rsid w:val="00887EEB"/>
    <w:rsid w:val="008901D1"/>
    <w:rsid w:val="008902CE"/>
    <w:rsid w:val="00890B43"/>
    <w:rsid w:val="0089280C"/>
    <w:rsid w:val="00893790"/>
    <w:rsid w:val="008938B4"/>
    <w:rsid w:val="00893CFD"/>
    <w:rsid w:val="00893D1D"/>
    <w:rsid w:val="00895573"/>
    <w:rsid w:val="008956D0"/>
    <w:rsid w:val="00895ABB"/>
    <w:rsid w:val="008967AA"/>
    <w:rsid w:val="008968CD"/>
    <w:rsid w:val="00897358"/>
    <w:rsid w:val="008A0AC9"/>
    <w:rsid w:val="008A0E62"/>
    <w:rsid w:val="008A1D90"/>
    <w:rsid w:val="008A201A"/>
    <w:rsid w:val="008A36CE"/>
    <w:rsid w:val="008A3865"/>
    <w:rsid w:val="008A5DF3"/>
    <w:rsid w:val="008A7BD8"/>
    <w:rsid w:val="008A7EF2"/>
    <w:rsid w:val="008B12FC"/>
    <w:rsid w:val="008B2CB1"/>
    <w:rsid w:val="008B337E"/>
    <w:rsid w:val="008B4BFC"/>
    <w:rsid w:val="008B4C57"/>
    <w:rsid w:val="008B623C"/>
    <w:rsid w:val="008B6773"/>
    <w:rsid w:val="008B6C01"/>
    <w:rsid w:val="008B6F8E"/>
    <w:rsid w:val="008B730E"/>
    <w:rsid w:val="008B739E"/>
    <w:rsid w:val="008C1223"/>
    <w:rsid w:val="008C14D7"/>
    <w:rsid w:val="008C3D3C"/>
    <w:rsid w:val="008C67E0"/>
    <w:rsid w:val="008C69FC"/>
    <w:rsid w:val="008C7519"/>
    <w:rsid w:val="008C7B1C"/>
    <w:rsid w:val="008C7E72"/>
    <w:rsid w:val="008D0ABA"/>
    <w:rsid w:val="008D1D4C"/>
    <w:rsid w:val="008D1F6D"/>
    <w:rsid w:val="008D32E8"/>
    <w:rsid w:val="008D34D6"/>
    <w:rsid w:val="008D3CF0"/>
    <w:rsid w:val="008D3D88"/>
    <w:rsid w:val="008D4963"/>
    <w:rsid w:val="008D5261"/>
    <w:rsid w:val="008D59D2"/>
    <w:rsid w:val="008D60AF"/>
    <w:rsid w:val="008D7559"/>
    <w:rsid w:val="008D7E7D"/>
    <w:rsid w:val="008E0E4B"/>
    <w:rsid w:val="008E0F52"/>
    <w:rsid w:val="008E14AB"/>
    <w:rsid w:val="008E15A7"/>
    <w:rsid w:val="008E1EC9"/>
    <w:rsid w:val="008E2153"/>
    <w:rsid w:val="008E3204"/>
    <w:rsid w:val="008E3291"/>
    <w:rsid w:val="008E4A3E"/>
    <w:rsid w:val="008E677A"/>
    <w:rsid w:val="008E775B"/>
    <w:rsid w:val="008F0164"/>
    <w:rsid w:val="008F2D1E"/>
    <w:rsid w:val="008F2D5F"/>
    <w:rsid w:val="008F3827"/>
    <w:rsid w:val="008F49AA"/>
    <w:rsid w:val="008F51BE"/>
    <w:rsid w:val="008F6726"/>
    <w:rsid w:val="008F733C"/>
    <w:rsid w:val="008F7625"/>
    <w:rsid w:val="008F7FEE"/>
    <w:rsid w:val="00900223"/>
    <w:rsid w:val="009002A7"/>
    <w:rsid w:val="0090047B"/>
    <w:rsid w:val="0090234F"/>
    <w:rsid w:val="0090291C"/>
    <w:rsid w:val="00902E5D"/>
    <w:rsid w:val="009038D7"/>
    <w:rsid w:val="009056A6"/>
    <w:rsid w:val="0090646D"/>
    <w:rsid w:val="00907472"/>
    <w:rsid w:val="00907808"/>
    <w:rsid w:val="00911339"/>
    <w:rsid w:val="00911426"/>
    <w:rsid w:val="00911D83"/>
    <w:rsid w:val="009132AF"/>
    <w:rsid w:val="009137BD"/>
    <w:rsid w:val="00913AE7"/>
    <w:rsid w:val="00914C52"/>
    <w:rsid w:val="00915EDC"/>
    <w:rsid w:val="0092051B"/>
    <w:rsid w:val="0092174D"/>
    <w:rsid w:val="0092286B"/>
    <w:rsid w:val="00922F9E"/>
    <w:rsid w:val="009237DF"/>
    <w:rsid w:val="00924AC2"/>
    <w:rsid w:val="00925697"/>
    <w:rsid w:val="00926129"/>
    <w:rsid w:val="0092686B"/>
    <w:rsid w:val="00926D1C"/>
    <w:rsid w:val="00927B07"/>
    <w:rsid w:val="00930666"/>
    <w:rsid w:val="00932169"/>
    <w:rsid w:val="00932205"/>
    <w:rsid w:val="00933E30"/>
    <w:rsid w:val="00934723"/>
    <w:rsid w:val="00935454"/>
    <w:rsid w:val="0093581B"/>
    <w:rsid w:val="009367F2"/>
    <w:rsid w:val="0093691D"/>
    <w:rsid w:val="00936FAD"/>
    <w:rsid w:val="0094120C"/>
    <w:rsid w:val="00942407"/>
    <w:rsid w:val="009432A4"/>
    <w:rsid w:val="009435E6"/>
    <w:rsid w:val="00945A4D"/>
    <w:rsid w:val="00946A60"/>
    <w:rsid w:val="00947001"/>
    <w:rsid w:val="00947ED2"/>
    <w:rsid w:val="00952E00"/>
    <w:rsid w:val="00953399"/>
    <w:rsid w:val="00954153"/>
    <w:rsid w:val="00954DA5"/>
    <w:rsid w:val="0095589B"/>
    <w:rsid w:val="00955D95"/>
    <w:rsid w:val="00956FB1"/>
    <w:rsid w:val="00957A0E"/>
    <w:rsid w:val="009603E5"/>
    <w:rsid w:val="00960569"/>
    <w:rsid w:val="00960A1C"/>
    <w:rsid w:val="00960D63"/>
    <w:rsid w:val="009611EF"/>
    <w:rsid w:val="00961D84"/>
    <w:rsid w:val="009624F0"/>
    <w:rsid w:val="00964D61"/>
    <w:rsid w:val="00965665"/>
    <w:rsid w:val="00966F5A"/>
    <w:rsid w:val="00970093"/>
    <w:rsid w:val="00970675"/>
    <w:rsid w:val="00970DD3"/>
    <w:rsid w:val="009711C1"/>
    <w:rsid w:val="00971793"/>
    <w:rsid w:val="00971B22"/>
    <w:rsid w:val="00972359"/>
    <w:rsid w:val="00974072"/>
    <w:rsid w:val="009744D2"/>
    <w:rsid w:val="00975980"/>
    <w:rsid w:val="00975C87"/>
    <w:rsid w:val="00976518"/>
    <w:rsid w:val="009767A0"/>
    <w:rsid w:val="00976BAD"/>
    <w:rsid w:val="00980583"/>
    <w:rsid w:val="00980C2D"/>
    <w:rsid w:val="00980DAC"/>
    <w:rsid w:val="0098111A"/>
    <w:rsid w:val="0098297E"/>
    <w:rsid w:val="0098314A"/>
    <w:rsid w:val="00983884"/>
    <w:rsid w:val="009845A1"/>
    <w:rsid w:val="009845FD"/>
    <w:rsid w:val="00984652"/>
    <w:rsid w:val="00984BCC"/>
    <w:rsid w:val="009854CA"/>
    <w:rsid w:val="0098632A"/>
    <w:rsid w:val="00986800"/>
    <w:rsid w:val="00986B44"/>
    <w:rsid w:val="009902AE"/>
    <w:rsid w:val="00990CAD"/>
    <w:rsid w:val="009910A8"/>
    <w:rsid w:val="009912BB"/>
    <w:rsid w:val="009913F5"/>
    <w:rsid w:val="009916A0"/>
    <w:rsid w:val="00991A1F"/>
    <w:rsid w:val="00992190"/>
    <w:rsid w:val="00992192"/>
    <w:rsid w:val="00992CA4"/>
    <w:rsid w:val="00993051"/>
    <w:rsid w:val="009949A1"/>
    <w:rsid w:val="0099531D"/>
    <w:rsid w:val="00996731"/>
    <w:rsid w:val="00996B3E"/>
    <w:rsid w:val="009A1FED"/>
    <w:rsid w:val="009A2979"/>
    <w:rsid w:val="009A3690"/>
    <w:rsid w:val="009A3F06"/>
    <w:rsid w:val="009A4FD4"/>
    <w:rsid w:val="009A6881"/>
    <w:rsid w:val="009A723A"/>
    <w:rsid w:val="009A75E3"/>
    <w:rsid w:val="009A7C83"/>
    <w:rsid w:val="009B0468"/>
    <w:rsid w:val="009B2076"/>
    <w:rsid w:val="009B2DB8"/>
    <w:rsid w:val="009B5A13"/>
    <w:rsid w:val="009B5F8A"/>
    <w:rsid w:val="009B6F30"/>
    <w:rsid w:val="009B7090"/>
    <w:rsid w:val="009C07C0"/>
    <w:rsid w:val="009C1903"/>
    <w:rsid w:val="009C24BA"/>
    <w:rsid w:val="009C27E4"/>
    <w:rsid w:val="009C3517"/>
    <w:rsid w:val="009C438A"/>
    <w:rsid w:val="009C5307"/>
    <w:rsid w:val="009C685E"/>
    <w:rsid w:val="009C726C"/>
    <w:rsid w:val="009C7587"/>
    <w:rsid w:val="009C76C0"/>
    <w:rsid w:val="009C781B"/>
    <w:rsid w:val="009D19A6"/>
    <w:rsid w:val="009D2865"/>
    <w:rsid w:val="009D36E1"/>
    <w:rsid w:val="009D4161"/>
    <w:rsid w:val="009D515A"/>
    <w:rsid w:val="009D619B"/>
    <w:rsid w:val="009D6797"/>
    <w:rsid w:val="009E0AE7"/>
    <w:rsid w:val="009E0AFE"/>
    <w:rsid w:val="009E0BB4"/>
    <w:rsid w:val="009E118C"/>
    <w:rsid w:val="009E1498"/>
    <w:rsid w:val="009E247E"/>
    <w:rsid w:val="009E2EF4"/>
    <w:rsid w:val="009E4C57"/>
    <w:rsid w:val="009E6114"/>
    <w:rsid w:val="009E6DB7"/>
    <w:rsid w:val="009F0F98"/>
    <w:rsid w:val="009F19EF"/>
    <w:rsid w:val="009F1C26"/>
    <w:rsid w:val="009F1D4C"/>
    <w:rsid w:val="009F422D"/>
    <w:rsid w:val="009F54C1"/>
    <w:rsid w:val="009F58DE"/>
    <w:rsid w:val="009F7B01"/>
    <w:rsid w:val="00A00214"/>
    <w:rsid w:val="00A003AD"/>
    <w:rsid w:val="00A0130E"/>
    <w:rsid w:val="00A0135F"/>
    <w:rsid w:val="00A017BC"/>
    <w:rsid w:val="00A01CCC"/>
    <w:rsid w:val="00A030B7"/>
    <w:rsid w:val="00A04E66"/>
    <w:rsid w:val="00A05CA1"/>
    <w:rsid w:val="00A0688A"/>
    <w:rsid w:val="00A0691E"/>
    <w:rsid w:val="00A06B32"/>
    <w:rsid w:val="00A0736C"/>
    <w:rsid w:val="00A07D46"/>
    <w:rsid w:val="00A10CD4"/>
    <w:rsid w:val="00A117FB"/>
    <w:rsid w:val="00A11C8D"/>
    <w:rsid w:val="00A14E2E"/>
    <w:rsid w:val="00A159DB"/>
    <w:rsid w:val="00A162E0"/>
    <w:rsid w:val="00A203A9"/>
    <w:rsid w:val="00A2202B"/>
    <w:rsid w:val="00A22096"/>
    <w:rsid w:val="00A22A8C"/>
    <w:rsid w:val="00A22ED7"/>
    <w:rsid w:val="00A247AE"/>
    <w:rsid w:val="00A249C9"/>
    <w:rsid w:val="00A25127"/>
    <w:rsid w:val="00A25877"/>
    <w:rsid w:val="00A26B9A"/>
    <w:rsid w:val="00A26BAE"/>
    <w:rsid w:val="00A27A8B"/>
    <w:rsid w:val="00A3055D"/>
    <w:rsid w:val="00A31639"/>
    <w:rsid w:val="00A3203A"/>
    <w:rsid w:val="00A35374"/>
    <w:rsid w:val="00A354D8"/>
    <w:rsid w:val="00A3681D"/>
    <w:rsid w:val="00A36B40"/>
    <w:rsid w:val="00A36D3A"/>
    <w:rsid w:val="00A3737F"/>
    <w:rsid w:val="00A379A8"/>
    <w:rsid w:val="00A40663"/>
    <w:rsid w:val="00A40CF9"/>
    <w:rsid w:val="00A41386"/>
    <w:rsid w:val="00A418A8"/>
    <w:rsid w:val="00A42FA2"/>
    <w:rsid w:val="00A4322B"/>
    <w:rsid w:val="00A438CC"/>
    <w:rsid w:val="00A43E6D"/>
    <w:rsid w:val="00A4481D"/>
    <w:rsid w:val="00A44E46"/>
    <w:rsid w:val="00A4544E"/>
    <w:rsid w:val="00A454E1"/>
    <w:rsid w:val="00A45DB3"/>
    <w:rsid w:val="00A46DC4"/>
    <w:rsid w:val="00A47034"/>
    <w:rsid w:val="00A477A6"/>
    <w:rsid w:val="00A477BE"/>
    <w:rsid w:val="00A5170E"/>
    <w:rsid w:val="00A530A1"/>
    <w:rsid w:val="00A5409A"/>
    <w:rsid w:val="00A54663"/>
    <w:rsid w:val="00A551FA"/>
    <w:rsid w:val="00A553EA"/>
    <w:rsid w:val="00A55701"/>
    <w:rsid w:val="00A56C44"/>
    <w:rsid w:val="00A57BCE"/>
    <w:rsid w:val="00A6052B"/>
    <w:rsid w:val="00A60D25"/>
    <w:rsid w:val="00A6326C"/>
    <w:rsid w:val="00A63ABA"/>
    <w:rsid w:val="00A63CB0"/>
    <w:rsid w:val="00A66563"/>
    <w:rsid w:val="00A666BA"/>
    <w:rsid w:val="00A667B2"/>
    <w:rsid w:val="00A7024C"/>
    <w:rsid w:val="00A71927"/>
    <w:rsid w:val="00A724AD"/>
    <w:rsid w:val="00A7355B"/>
    <w:rsid w:val="00A74DD6"/>
    <w:rsid w:val="00A7558C"/>
    <w:rsid w:val="00A76ED2"/>
    <w:rsid w:val="00A77A9E"/>
    <w:rsid w:val="00A77C0C"/>
    <w:rsid w:val="00A77CA3"/>
    <w:rsid w:val="00A803A3"/>
    <w:rsid w:val="00A8061E"/>
    <w:rsid w:val="00A81219"/>
    <w:rsid w:val="00A82486"/>
    <w:rsid w:val="00A83550"/>
    <w:rsid w:val="00A8414B"/>
    <w:rsid w:val="00A86EE9"/>
    <w:rsid w:val="00A87139"/>
    <w:rsid w:val="00A879D3"/>
    <w:rsid w:val="00A90779"/>
    <w:rsid w:val="00A907E5"/>
    <w:rsid w:val="00A90F5C"/>
    <w:rsid w:val="00A92566"/>
    <w:rsid w:val="00A9345F"/>
    <w:rsid w:val="00A93622"/>
    <w:rsid w:val="00A94042"/>
    <w:rsid w:val="00A968D6"/>
    <w:rsid w:val="00A96A36"/>
    <w:rsid w:val="00A96FF0"/>
    <w:rsid w:val="00A9762C"/>
    <w:rsid w:val="00AA0273"/>
    <w:rsid w:val="00AA126F"/>
    <w:rsid w:val="00AA1658"/>
    <w:rsid w:val="00AA2E6D"/>
    <w:rsid w:val="00AA30FA"/>
    <w:rsid w:val="00AA5AA0"/>
    <w:rsid w:val="00AA5B8B"/>
    <w:rsid w:val="00AA73E2"/>
    <w:rsid w:val="00AA772D"/>
    <w:rsid w:val="00AB158A"/>
    <w:rsid w:val="00AB163B"/>
    <w:rsid w:val="00AB1EB3"/>
    <w:rsid w:val="00AB41E3"/>
    <w:rsid w:val="00AB5AE6"/>
    <w:rsid w:val="00AB6FDB"/>
    <w:rsid w:val="00AB7614"/>
    <w:rsid w:val="00AC152F"/>
    <w:rsid w:val="00AC2C9B"/>
    <w:rsid w:val="00AC4E63"/>
    <w:rsid w:val="00AC4E88"/>
    <w:rsid w:val="00AC5829"/>
    <w:rsid w:val="00AC730E"/>
    <w:rsid w:val="00AD00CC"/>
    <w:rsid w:val="00AD150C"/>
    <w:rsid w:val="00AD1DB2"/>
    <w:rsid w:val="00AD326D"/>
    <w:rsid w:val="00AD3564"/>
    <w:rsid w:val="00AD4C6B"/>
    <w:rsid w:val="00AD4F99"/>
    <w:rsid w:val="00AD7B16"/>
    <w:rsid w:val="00AE05CA"/>
    <w:rsid w:val="00AE0CAB"/>
    <w:rsid w:val="00AE0E6D"/>
    <w:rsid w:val="00AE0EF4"/>
    <w:rsid w:val="00AE267F"/>
    <w:rsid w:val="00AE30CF"/>
    <w:rsid w:val="00AE338D"/>
    <w:rsid w:val="00AE3CB2"/>
    <w:rsid w:val="00AE66F3"/>
    <w:rsid w:val="00AE71FA"/>
    <w:rsid w:val="00AF0323"/>
    <w:rsid w:val="00AF63CA"/>
    <w:rsid w:val="00AF7943"/>
    <w:rsid w:val="00B011A0"/>
    <w:rsid w:val="00B03FBC"/>
    <w:rsid w:val="00B043F6"/>
    <w:rsid w:val="00B06264"/>
    <w:rsid w:val="00B06DC6"/>
    <w:rsid w:val="00B07B17"/>
    <w:rsid w:val="00B121E1"/>
    <w:rsid w:val="00B13BAA"/>
    <w:rsid w:val="00B14142"/>
    <w:rsid w:val="00B15153"/>
    <w:rsid w:val="00B1592C"/>
    <w:rsid w:val="00B15A10"/>
    <w:rsid w:val="00B16886"/>
    <w:rsid w:val="00B16EBD"/>
    <w:rsid w:val="00B178BC"/>
    <w:rsid w:val="00B21B9F"/>
    <w:rsid w:val="00B22109"/>
    <w:rsid w:val="00B224CD"/>
    <w:rsid w:val="00B22886"/>
    <w:rsid w:val="00B22F3C"/>
    <w:rsid w:val="00B23C6A"/>
    <w:rsid w:val="00B24DA5"/>
    <w:rsid w:val="00B252FA"/>
    <w:rsid w:val="00B2597B"/>
    <w:rsid w:val="00B260B3"/>
    <w:rsid w:val="00B277AD"/>
    <w:rsid w:val="00B30CA2"/>
    <w:rsid w:val="00B3429E"/>
    <w:rsid w:val="00B35514"/>
    <w:rsid w:val="00B36BC1"/>
    <w:rsid w:val="00B370E5"/>
    <w:rsid w:val="00B3729C"/>
    <w:rsid w:val="00B37D83"/>
    <w:rsid w:val="00B4145C"/>
    <w:rsid w:val="00B4250C"/>
    <w:rsid w:val="00B4494A"/>
    <w:rsid w:val="00B457E6"/>
    <w:rsid w:val="00B45AD0"/>
    <w:rsid w:val="00B462D0"/>
    <w:rsid w:val="00B46AF3"/>
    <w:rsid w:val="00B46F0B"/>
    <w:rsid w:val="00B47940"/>
    <w:rsid w:val="00B506DE"/>
    <w:rsid w:val="00B51168"/>
    <w:rsid w:val="00B5118E"/>
    <w:rsid w:val="00B5210B"/>
    <w:rsid w:val="00B52542"/>
    <w:rsid w:val="00B5385A"/>
    <w:rsid w:val="00B54072"/>
    <w:rsid w:val="00B540AF"/>
    <w:rsid w:val="00B5452D"/>
    <w:rsid w:val="00B55537"/>
    <w:rsid w:val="00B558EF"/>
    <w:rsid w:val="00B5680A"/>
    <w:rsid w:val="00B56A8C"/>
    <w:rsid w:val="00B575EF"/>
    <w:rsid w:val="00B57CA0"/>
    <w:rsid w:val="00B60833"/>
    <w:rsid w:val="00B62530"/>
    <w:rsid w:val="00B625D1"/>
    <w:rsid w:val="00B637BE"/>
    <w:rsid w:val="00B64946"/>
    <w:rsid w:val="00B654D9"/>
    <w:rsid w:val="00B65B5A"/>
    <w:rsid w:val="00B65C34"/>
    <w:rsid w:val="00B6639E"/>
    <w:rsid w:val="00B674F3"/>
    <w:rsid w:val="00B67BCA"/>
    <w:rsid w:val="00B7099E"/>
    <w:rsid w:val="00B709C5"/>
    <w:rsid w:val="00B71CE3"/>
    <w:rsid w:val="00B73705"/>
    <w:rsid w:val="00B73A71"/>
    <w:rsid w:val="00B75D17"/>
    <w:rsid w:val="00B7744D"/>
    <w:rsid w:val="00B77880"/>
    <w:rsid w:val="00B77C68"/>
    <w:rsid w:val="00B81599"/>
    <w:rsid w:val="00B81FD5"/>
    <w:rsid w:val="00B82C25"/>
    <w:rsid w:val="00B83478"/>
    <w:rsid w:val="00B84173"/>
    <w:rsid w:val="00B84291"/>
    <w:rsid w:val="00B84483"/>
    <w:rsid w:val="00B8574B"/>
    <w:rsid w:val="00B85EAE"/>
    <w:rsid w:val="00B86CFA"/>
    <w:rsid w:val="00B91538"/>
    <w:rsid w:val="00B93FCE"/>
    <w:rsid w:val="00B94B80"/>
    <w:rsid w:val="00B96EE1"/>
    <w:rsid w:val="00B971EC"/>
    <w:rsid w:val="00B97F79"/>
    <w:rsid w:val="00BA0CAF"/>
    <w:rsid w:val="00BA1B9C"/>
    <w:rsid w:val="00BA3E24"/>
    <w:rsid w:val="00BA3EFF"/>
    <w:rsid w:val="00BA7050"/>
    <w:rsid w:val="00BB0327"/>
    <w:rsid w:val="00BB178F"/>
    <w:rsid w:val="00BB187C"/>
    <w:rsid w:val="00BB1DF1"/>
    <w:rsid w:val="00BB1E7F"/>
    <w:rsid w:val="00BB26A5"/>
    <w:rsid w:val="00BB2921"/>
    <w:rsid w:val="00BB7733"/>
    <w:rsid w:val="00BC029A"/>
    <w:rsid w:val="00BC0D2C"/>
    <w:rsid w:val="00BC135A"/>
    <w:rsid w:val="00BC1CBD"/>
    <w:rsid w:val="00BC36DD"/>
    <w:rsid w:val="00BC4317"/>
    <w:rsid w:val="00BC5FD0"/>
    <w:rsid w:val="00BC67BA"/>
    <w:rsid w:val="00BC683B"/>
    <w:rsid w:val="00BC791E"/>
    <w:rsid w:val="00BD0CC6"/>
    <w:rsid w:val="00BD1B0F"/>
    <w:rsid w:val="00BD1E1F"/>
    <w:rsid w:val="00BD3494"/>
    <w:rsid w:val="00BD37FA"/>
    <w:rsid w:val="00BD438F"/>
    <w:rsid w:val="00BD7F98"/>
    <w:rsid w:val="00BE1FB8"/>
    <w:rsid w:val="00BE2474"/>
    <w:rsid w:val="00BE330E"/>
    <w:rsid w:val="00BE3598"/>
    <w:rsid w:val="00BE4542"/>
    <w:rsid w:val="00BE49E1"/>
    <w:rsid w:val="00BE6ADE"/>
    <w:rsid w:val="00BE7389"/>
    <w:rsid w:val="00BF08D4"/>
    <w:rsid w:val="00BF0CF6"/>
    <w:rsid w:val="00BF196A"/>
    <w:rsid w:val="00BF2169"/>
    <w:rsid w:val="00BF487A"/>
    <w:rsid w:val="00BF52F5"/>
    <w:rsid w:val="00C006E5"/>
    <w:rsid w:val="00C01698"/>
    <w:rsid w:val="00C02A6B"/>
    <w:rsid w:val="00C02E8E"/>
    <w:rsid w:val="00C05957"/>
    <w:rsid w:val="00C0599F"/>
    <w:rsid w:val="00C07637"/>
    <w:rsid w:val="00C078DA"/>
    <w:rsid w:val="00C100DD"/>
    <w:rsid w:val="00C11C8B"/>
    <w:rsid w:val="00C13726"/>
    <w:rsid w:val="00C14E5B"/>
    <w:rsid w:val="00C20536"/>
    <w:rsid w:val="00C2062C"/>
    <w:rsid w:val="00C20641"/>
    <w:rsid w:val="00C210EA"/>
    <w:rsid w:val="00C236C7"/>
    <w:rsid w:val="00C23D13"/>
    <w:rsid w:val="00C244E0"/>
    <w:rsid w:val="00C24A16"/>
    <w:rsid w:val="00C24EA5"/>
    <w:rsid w:val="00C25E71"/>
    <w:rsid w:val="00C27023"/>
    <w:rsid w:val="00C30177"/>
    <w:rsid w:val="00C3137F"/>
    <w:rsid w:val="00C32FBD"/>
    <w:rsid w:val="00C33F45"/>
    <w:rsid w:val="00C34E45"/>
    <w:rsid w:val="00C353B5"/>
    <w:rsid w:val="00C3561B"/>
    <w:rsid w:val="00C40B92"/>
    <w:rsid w:val="00C41476"/>
    <w:rsid w:val="00C429E4"/>
    <w:rsid w:val="00C4430A"/>
    <w:rsid w:val="00C44ADC"/>
    <w:rsid w:val="00C45346"/>
    <w:rsid w:val="00C45536"/>
    <w:rsid w:val="00C45A82"/>
    <w:rsid w:val="00C45E86"/>
    <w:rsid w:val="00C464F6"/>
    <w:rsid w:val="00C46A85"/>
    <w:rsid w:val="00C500C4"/>
    <w:rsid w:val="00C509ED"/>
    <w:rsid w:val="00C54C51"/>
    <w:rsid w:val="00C551C5"/>
    <w:rsid w:val="00C5564E"/>
    <w:rsid w:val="00C559B1"/>
    <w:rsid w:val="00C5653F"/>
    <w:rsid w:val="00C56BA6"/>
    <w:rsid w:val="00C572B3"/>
    <w:rsid w:val="00C60563"/>
    <w:rsid w:val="00C60944"/>
    <w:rsid w:val="00C615F1"/>
    <w:rsid w:val="00C61B48"/>
    <w:rsid w:val="00C6277E"/>
    <w:rsid w:val="00C63963"/>
    <w:rsid w:val="00C66116"/>
    <w:rsid w:val="00C677FA"/>
    <w:rsid w:val="00C67D5C"/>
    <w:rsid w:val="00C67E17"/>
    <w:rsid w:val="00C70036"/>
    <w:rsid w:val="00C70058"/>
    <w:rsid w:val="00C70933"/>
    <w:rsid w:val="00C7378C"/>
    <w:rsid w:val="00C73954"/>
    <w:rsid w:val="00C74966"/>
    <w:rsid w:val="00C74FA2"/>
    <w:rsid w:val="00C75EDB"/>
    <w:rsid w:val="00C76AE6"/>
    <w:rsid w:val="00C76C9C"/>
    <w:rsid w:val="00C77DA7"/>
    <w:rsid w:val="00C80C28"/>
    <w:rsid w:val="00C82F54"/>
    <w:rsid w:val="00C83ADB"/>
    <w:rsid w:val="00C8426C"/>
    <w:rsid w:val="00C84548"/>
    <w:rsid w:val="00C8631F"/>
    <w:rsid w:val="00C86CC0"/>
    <w:rsid w:val="00C906A9"/>
    <w:rsid w:val="00C90DA7"/>
    <w:rsid w:val="00C91154"/>
    <w:rsid w:val="00C916F8"/>
    <w:rsid w:val="00C91BC9"/>
    <w:rsid w:val="00C921B5"/>
    <w:rsid w:val="00C925F0"/>
    <w:rsid w:val="00C93546"/>
    <w:rsid w:val="00C93789"/>
    <w:rsid w:val="00C93C11"/>
    <w:rsid w:val="00C9444A"/>
    <w:rsid w:val="00C95BA4"/>
    <w:rsid w:val="00CA1850"/>
    <w:rsid w:val="00CA2545"/>
    <w:rsid w:val="00CA28CA"/>
    <w:rsid w:val="00CA5804"/>
    <w:rsid w:val="00CA5CC3"/>
    <w:rsid w:val="00CA5EFD"/>
    <w:rsid w:val="00CA6996"/>
    <w:rsid w:val="00CA74F4"/>
    <w:rsid w:val="00CA7D1B"/>
    <w:rsid w:val="00CB1191"/>
    <w:rsid w:val="00CB1B1A"/>
    <w:rsid w:val="00CB1F6D"/>
    <w:rsid w:val="00CB51D1"/>
    <w:rsid w:val="00CB56CF"/>
    <w:rsid w:val="00CB6C0B"/>
    <w:rsid w:val="00CB72B4"/>
    <w:rsid w:val="00CB7CEC"/>
    <w:rsid w:val="00CC144A"/>
    <w:rsid w:val="00CC4AA2"/>
    <w:rsid w:val="00CC4BE9"/>
    <w:rsid w:val="00CC5149"/>
    <w:rsid w:val="00CC55C3"/>
    <w:rsid w:val="00CC6DF0"/>
    <w:rsid w:val="00CC7A07"/>
    <w:rsid w:val="00CC7BAF"/>
    <w:rsid w:val="00CD0E37"/>
    <w:rsid w:val="00CD13AE"/>
    <w:rsid w:val="00CD278D"/>
    <w:rsid w:val="00CD2C99"/>
    <w:rsid w:val="00CD2E05"/>
    <w:rsid w:val="00CD2F42"/>
    <w:rsid w:val="00CD3E25"/>
    <w:rsid w:val="00CD4220"/>
    <w:rsid w:val="00CD4C3B"/>
    <w:rsid w:val="00CD53F9"/>
    <w:rsid w:val="00CD5581"/>
    <w:rsid w:val="00CD564D"/>
    <w:rsid w:val="00CD5CCD"/>
    <w:rsid w:val="00CD6347"/>
    <w:rsid w:val="00CD6F58"/>
    <w:rsid w:val="00CD7F6B"/>
    <w:rsid w:val="00CE00F9"/>
    <w:rsid w:val="00CE01EA"/>
    <w:rsid w:val="00CE0DEB"/>
    <w:rsid w:val="00CE10CE"/>
    <w:rsid w:val="00CE2256"/>
    <w:rsid w:val="00CE2FF9"/>
    <w:rsid w:val="00CE34D3"/>
    <w:rsid w:val="00CE3D98"/>
    <w:rsid w:val="00CE3F89"/>
    <w:rsid w:val="00CE4C97"/>
    <w:rsid w:val="00CE598C"/>
    <w:rsid w:val="00CE63D2"/>
    <w:rsid w:val="00CE6A08"/>
    <w:rsid w:val="00CE70BB"/>
    <w:rsid w:val="00CF0034"/>
    <w:rsid w:val="00CF3289"/>
    <w:rsid w:val="00CF32F8"/>
    <w:rsid w:val="00CF43FB"/>
    <w:rsid w:val="00CF4DC4"/>
    <w:rsid w:val="00CF5F83"/>
    <w:rsid w:val="00CF6FD7"/>
    <w:rsid w:val="00CF6FFE"/>
    <w:rsid w:val="00CF7FBD"/>
    <w:rsid w:val="00D00192"/>
    <w:rsid w:val="00D00A29"/>
    <w:rsid w:val="00D00F27"/>
    <w:rsid w:val="00D011DF"/>
    <w:rsid w:val="00D02F51"/>
    <w:rsid w:val="00D04756"/>
    <w:rsid w:val="00D048B3"/>
    <w:rsid w:val="00D0580B"/>
    <w:rsid w:val="00D06156"/>
    <w:rsid w:val="00D06890"/>
    <w:rsid w:val="00D0798A"/>
    <w:rsid w:val="00D07F26"/>
    <w:rsid w:val="00D10760"/>
    <w:rsid w:val="00D108CB"/>
    <w:rsid w:val="00D11EAE"/>
    <w:rsid w:val="00D12034"/>
    <w:rsid w:val="00D12B45"/>
    <w:rsid w:val="00D135DB"/>
    <w:rsid w:val="00D14432"/>
    <w:rsid w:val="00D14CFB"/>
    <w:rsid w:val="00D154A5"/>
    <w:rsid w:val="00D1597F"/>
    <w:rsid w:val="00D165FA"/>
    <w:rsid w:val="00D21970"/>
    <w:rsid w:val="00D22219"/>
    <w:rsid w:val="00D23BD4"/>
    <w:rsid w:val="00D23E8A"/>
    <w:rsid w:val="00D23EA4"/>
    <w:rsid w:val="00D23F38"/>
    <w:rsid w:val="00D24755"/>
    <w:rsid w:val="00D257AB"/>
    <w:rsid w:val="00D2660C"/>
    <w:rsid w:val="00D2662F"/>
    <w:rsid w:val="00D27888"/>
    <w:rsid w:val="00D27B89"/>
    <w:rsid w:val="00D31BEC"/>
    <w:rsid w:val="00D357F7"/>
    <w:rsid w:val="00D36EA9"/>
    <w:rsid w:val="00D4167B"/>
    <w:rsid w:val="00D436F4"/>
    <w:rsid w:val="00D45C12"/>
    <w:rsid w:val="00D475F6"/>
    <w:rsid w:val="00D47C85"/>
    <w:rsid w:val="00D50F99"/>
    <w:rsid w:val="00D51692"/>
    <w:rsid w:val="00D521F4"/>
    <w:rsid w:val="00D527C8"/>
    <w:rsid w:val="00D52961"/>
    <w:rsid w:val="00D56240"/>
    <w:rsid w:val="00D56887"/>
    <w:rsid w:val="00D57E48"/>
    <w:rsid w:val="00D6076A"/>
    <w:rsid w:val="00D607CD"/>
    <w:rsid w:val="00D60CAC"/>
    <w:rsid w:val="00D622C7"/>
    <w:rsid w:val="00D628F0"/>
    <w:rsid w:val="00D62B87"/>
    <w:rsid w:val="00D63694"/>
    <w:rsid w:val="00D659F1"/>
    <w:rsid w:val="00D65AC7"/>
    <w:rsid w:val="00D65F43"/>
    <w:rsid w:val="00D664FC"/>
    <w:rsid w:val="00D673A4"/>
    <w:rsid w:val="00D67581"/>
    <w:rsid w:val="00D67662"/>
    <w:rsid w:val="00D70F54"/>
    <w:rsid w:val="00D716AD"/>
    <w:rsid w:val="00D7176E"/>
    <w:rsid w:val="00D721C8"/>
    <w:rsid w:val="00D722EC"/>
    <w:rsid w:val="00D7252E"/>
    <w:rsid w:val="00D72EA0"/>
    <w:rsid w:val="00D73EE8"/>
    <w:rsid w:val="00D74202"/>
    <w:rsid w:val="00D7561A"/>
    <w:rsid w:val="00D75FA4"/>
    <w:rsid w:val="00D773E4"/>
    <w:rsid w:val="00D80932"/>
    <w:rsid w:val="00D820A2"/>
    <w:rsid w:val="00D85000"/>
    <w:rsid w:val="00D85444"/>
    <w:rsid w:val="00D85716"/>
    <w:rsid w:val="00D863F0"/>
    <w:rsid w:val="00D86A20"/>
    <w:rsid w:val="00D86DED"/>
    <w:rsid w:val="00D87347"/>
    <w:rsid w:val="00D8760A"/>
    <w:rsid w:val="00D90040"/>
    <w:rsid w:val="00D914F4"/>
    <w:rsid w:val="00D91E38"/>
    <w:rsid w:val="00D9278E"/>
    <w:rsid w:val="00D92D27"/>
    <w:rsid w:val="00D92E29"/>
    <w:rsid w:val="00D93391"/>
    <w:rsid w:val="00D93A3E"/>
    <w:rsid w:val="00D94395"/>
    <w:rsid w:val="00D944C1"/>
    <w:rsid w:val="00D94FDA"/>
    <w:rsid w:val="00D953F8"/>
    <w:rsid w:val="00D95644"/>
    <w:rsid w:val="00D95883"/>
    <w:rsid w:val="00D966AA"/>
    <w:rsid w:val="00D97421"/>
    <w:rsid w:val="00DA050F"/>
    <w:rsid w:val="00DA07AD"/>
    <w:rsid w:val="00DA0DE8"/>
    <w:rsid w:val="00DA209C"/>
    <w:rsid w:val="00DA20EE"/>
    <w:rsid w:val="00DA40A8"/>
    <w:rsid w:val="00DA4B90"/>
    <w:rsid w:val="00DA4C8F"/>
    <w:rsid w:val="00DA4DA6"/>
    <w:rsid w:val="00DA55D7"/>
    <w:rsid w:val="00DA59A4"/>
    <w:rsid w:val="00DA76F2"/>
    <w:rsid w:val="00DB111E"/>
    <w:rsid w:val="00DB4481"/>
    <w:rsid w:val="00DB4CB9"/>
    <w:rsid w:val="00DB5865"/>
    <w:rsid w:val="00DB588B"/>
    <w:rsid w:val="00DB7A95"/>
    <w:rsid w:val="00DC0040"/>
    <w:rsid w:val="00DC177E"/>
    <w:rsid w:val="00DC2438"/>
    <w:rsid w:val="00DC2598"/>
    <w:rsid w:val="00DC2887"/>
    <w:rsid w:val="00DC2E3A"/>
    <w:rsid w:val="00DC4390"/>
    <w:rsid w:val="00DC52F8"/>
    <w:rsid w:val="00DC629A"/>
    <w:rsid w:val="00DC6449"/>
    <w:rsid w:val="00DD05FA"/>
    <w:rsid w:val="00DD0A3C"/>
    <w:rsid w:val="00DD0B0B"/>
    <w:rsid w:val="00DD1675"/>
    <w:rsid w:val="00DD27F5"/>
    <w:rsid w:val="00DD44D2"/>
    <w:rsid w:val="00DD6224"/>
    <w:rsid w:val="00DD7138"/>
    <w:rsid w:val="00DD7209"/>
    <w:rsid w:val="00DD7867"/>
    <w:rsid w:val="00DE14AE"/>
    <w:rsid w:val="00DE1697"/>
    <w:rsid w:val="00DE1905"/>
    <w:rsid w:val="00DE1BA1"/>
    <w:rsid w:val="00DE1C0F"/>
    <w:rsid w:val="00DE27A0"/>
    <w:rsid w:val="00DE37C5"/>
    <w:rsid w:val="00DE47F2"/>
    <w:rsid w:val="00DE4D11"/>
    <w:rsid w:val="00DE4DB0"/>
    <w:rsid w:val="00DE5637"/>
    <w:rsid w:val="00DE6A48"/>
    <w:rsid w:val="00DE6B0C"/>
    <w:rsid w:val="00DF0CC8"/>
    <w:rsid w:val="00DF1A62"/>
    <w:rsid w:val="00DF21FA"/>
    <w:rsid w:val="00DF674B"/>
    <w:rsid w:val="00DF6807"/>
    <w:rsid w:val="00DF720B"/>
    <w:rsid w:val="00E00EB3"/>
    <w:rsid w:val="00E019AA"/>
    <w:rsid w:val="00E02923"/>
    <w:rsid w:val="00E037EA"/>
    <w:rsid w:val="00E03F86"/>
    <w:rsid w:val="00E04006"/>
    <w:rsid w:val="00E043FE"/>
    <w:rsid w:val="00E049CB"/>
    <w:rsid w:val="00E053A8"/>
    <w:rsid w:val="00E05D76"/>
    <w:rsid w:val="00E07C76"/>
    <w:rsid w:val="00E10932"/>
    <w:rsid w:val="00E128E8"/>
    <w:rsid w:val="00E1386F"/>
    <w:rsid w:val="00E14FD7"/>
    <w:rsid w:val="00E1533C"/>
    <w:rsid w:val="00E15608"/>
    <w:rsid w:val="00E15AEA"/>
    <w:rsid w:val="00E167B4"/>
    <w:rsid w:val="00E16876"/>
    <w:rsid w:val="00E16D19"/>
    <w:rsid w:val="00E17032"/>
    <w:rsid w:val="00E177F8"/>
    <w:rsid w:val="00E21263"/>
    <w:rsid w:val="00E217A2"/>
    <w:rsid w:val="00E219F6"/>
    <w:rsid w:val="00E21B2C"/>
    <w:rsid w:val="00E22824"/>
    <w:rsid w:val="00E234C9"/>
    <w:rsid w:val="00E23B29"/>
    <w:rsid w:val="00E255A2"/>
    <w:rsid w:val="00E256BF"/>
    <w:rsid w:val="00E2674C"/>
    <w:rsid w:val="00E276C3"/>
    <w:rsid w:val="00E3019F"/>
    <w:rsid w:val="00E30D65"/>
    <w:rsid w:val="00E31D07"/>
    <w:rsid w:val="00E3208D"/>
    <w:rsid w:val="00E33312"/>
    <w:rsid w:val="00E333E7"/>
    <w:rsid w:val="00E339E9"/>
    <w:rsid w:val="00E348DB"/>
    <w:rsid w:val="00E34F2F"/>
    <w:rsid w:val="00E36574"/>
    <w:rsid w:val="00E36D89"/>
    <w:rsid w:val="00E36FD7"/>
    <w:rsid w:val="00E36FDF"/>
    <w:rsid w:val="00E37CA1"/>
    <w:rsid w:val="00E40648"/>
    <w:rsid w:val="00E4170E"/>
    <w:rsid w:val="00E41CB0"/>
    <w:rsid w:val="00E448DC"/>
    <w:rsid w:val="00E45678"/>
    <w:rsid w:val="00E45FCD"/>
    <w:rsid w:val="00E46923"/>
    <w:rsid w:val="00E46BF3"/>
    <w:rsid w:val="00E47666"/>
    <w:rsid w:val="00E4F076"/>
    <w:rsid w:val="00E50C25"/>
    <w:rsid w:val="00E5127F"/>
    <w:rsid w:val="00E5182B"/>
    <w:rsid w:val="00E51952"/>
    <w:rsid w:val="00E52A5D"/>
    <w:rsid w:val="00E52C56"/>
    <w:rsid w:val="00E535CE"/>
    <w:rsid w:val="00E53ACB"/>
    <w:rsid w:val="00E549F3"/>
    <w:rsid w:val="00E5539F"/>
    <w:rsid w:val="00E56BFA"/>
    <w:rsid w:val="00E57862"/>
    <w:rsid w:val="00E617C5"/>
    <w:rsid w:val="00E6198D"/>
    <w:rsid w:val="00E63B85"/>
    <w:rsid w:val="00E6410D"/>
    <w:rsid w:val="00E6597C"/>
    <w:rsid w:val="00E673B9"/>
    <w:rsid w:val="00E673F7"/>
    <w:rsid w:val="00E674BE"/>
    <w:rsid w:val="00E679D2"/>
    <w:rsid w:val="00E67CCC"/>
    <w:rsid w:val="00E7013F"/>
    <w:rsid w:val="00E70473"/>
    <w:rsid w:val="00E71607"/>
    <w:rsid w:val="00E74C72"/>
    <w:rsid w:val="00E7577D"/>
    <w:rsid w:val="00E75EC9"/>
    <w:rsid w:val="00E76314"/>
    <w:rsid w:val="00E763FD"/>
    <w:rsid w:val="00E82110"/>
    <w:rsid w:val="00E832B6"/>
    <w:rsid w:val="00E83628"/>
    <w:rsid w:val="00E84AF1"/>
    <w:rsid w:val="00E86280"/>
    <w:rsid w:val="00E87B78"/>
    <w:rsid w:val="00E90FB7"/>
    <w:rsid w:val="00E91A7A"/>
    <w:rsid w:val="00E91F19"/>
    <w:rsid w:val="00E92398"/>
    <w:rsid w:val="00E93BC8"/>
    <w:rsid w:val="00E93E2D"/>
    <w:rsid w:val="00E946F0"/>
    <w:rsid w:val="00E94A9E"/>
    <w:rsid w:val="00E95434"/>
    <w:rsid w:val="00E95F34"/>
    <w:rsid w:val="00E961E5"/>
    <w:rsid w:val="00EA0DA1"/>
    <w:rsid w:val="00EA1B63"/>
    <w:rsid w:val="00EA2D49"/>
    <w:rsid w:val="00EA3489"/>
    <w:rsid w:val="00EA4FB7"/>
    <w:rsid w:val="00EA4FCC"/>
    <w:rsid w:val="00EA5560"/>
    <w:rsid w:val="00EA69F5"/>
    <w:rsid w:val="00EA7FDB"/>
    <w:rsid w:val="00EB37AE"/>
    <w:rsid w:val="00EB386F"/>
    <w:rsid w:val="00EB4788"/>
    <w:rsid w:val="00EB4E96"/>
    <w:rsid w:val="00EB4F88"/>
    <w:rsid w:val="00EB5C1C"/>
    <w:rsid w:val="00EB7981"/>
    <w:rsid w:val="00EC0A81"/>
    <w:rsid w:val="00EC1E4E"/>
    <w:rsid w:val="00EC2534"/>
    <w:rsid w:val="00EC2EB8"/>
    <w:rsid w:val="00EC4F1C"/>
    <w:rsid w:val="00EC586A"/>
    <w:rsid w:val="00EC7DD4"/>
    <w:rsid w:val="00EC7DF8"/>
    <w:rsid w:val="00ED0A71"/>
    <w:rsid w:val="00ED0C1E"/>
    <w:rsid w:val="00ED1F22"/>
    <w:rsid w:val="00ED4390"/>
    <w:rsid w:val="00ED542C"/>
    <w:rsid w:val="00ED699D"/>
    <w:rsid w:val="00ED6C09"/>
    <w:rsid w:val="00ED7900"/>
    <w:rsid w:val="00ED79DC"/>
    <w:rsid w:val="00EE0274"/>
    <w:rsid w:val="00EE05FC"/>
    <w:rsid w:val="00EE091A"/>
    <w:rsid w:val="00EE17CA"/>
    <w:rsid w:val="00EE3CA7"/>
    <w:rsid w:val="00EE5442"/>
    <w:rsid w:val="00EE5625"/>
    <w:rsid w:val="00EE568F"/>
    <w:rsid w:val="00EE633A"/>
    <w:rsid w:val="00EE65B9"/>
    <w:rsid w:val="00EE6FD6"/>
    <w:rsid w:val="00EE796C"/>
    <w:rsid w:val="00EF1696"/>
    <w:rsid w:val="00EF2786"/>
    <w:rsid w:val="00EF29E5"/>
    <w:rsid w:val="00EF3B5C"/>
    <w:rsid w:val="00EF3EEB"/>
    <w:rsid w:val="00EF3FCA"/>
    <w:rsid w:val="00EF414A"/>
    <w:rsid w:val="00EF541E"/>
    <w:rsid w:val="00EF6FCD"/>
    <w:rsid w:val="00EF7572"/>
    <w:rsid w:val="00EF7BF3"/>
    <w:rsid w:val="00EF7EAA"/>
    <w:rsid w:val="00F00844"/>
    <w:rsid w:val="00F02B74"/>
    <w:rsid w:val="00F052E9"/>
    <w:rsid w:val="00F05620"/>
    <w:rsid w:val="00F06195"/>
    <w:rsid w:val="00F06391"/>
    <w:rsid w:val="00F06ABB"/>
    <w:rsid w:val="00F06BAD"/>
    <w:rsid w:val="00F1033B"/>
    <w:rsid w:val="00F10DAE"/>
    <w:rsid w:val="00F12075"/>
    <w:rsid w:val="00F12283"/>
    <w:rsid w:val="00F12948"/>
    <w:rsid w:val="00F12D72"/>
    <w:rsid w:val="00F12FC5"/>
    <w:rsid w:val="00F13B9E"/>
    <w:rsid w:val="00F1410F"/>
    <w:rsid w:val="00F14A2E"/>
    <w:rsid w:val="00F150A7"/>
    <w:rsid w:val="00F15B0D"/>
    <w:rsid w:val="00F16811"/>
    <w:rsid w:val="00F204CD"/>
    <w:rsid w:val="00F20EA4"/>
    <w:rsid w:val="00F212FE"/>
    <w:rsid w:val="00F220BF"/>
    <w:rsid w:val="00F22385"/>
    <w:rsid w:val="00F234B1"/>
    <w:rsid w:val="00F253DF"/>
    <w:rsid w:val="00F26638"/>
    <w:rsid w:val="00F26744"/>
    <w:rsid w:val="00F27625"/>
    <w:rsid w:val="00F2773B"/>
    <w:rsid w:val="00F30464"/>
    <w:rsid w:val="00F3093C"/>
    <w:rsid w:val="00F3116C"/>
    <w:rsid w:val="00F3184B"/>
    <w:rsid w:val="00F31E57"/>
    <w:rsid w:val="00F33533"/>
    <w:rsid w:val="00F34C15"/>
    <w:rsid w:val="00F3528C"/>
    <w:rsid w:val="00F3544D"/>
    <w:rsid w:val="00F35E36"/>
    <w:rsid w:val="00F36E84"/>
    <w:rsid w:val="00F372AB"/>
    <w:rsid w:val="00F374BC"/>
    <w:rsid w:val="00F402D9"/>
    <w:rsid w:val="00F41ED9"/>
    <w:rsid w:val="00F44ADD"/>
    <w:rsid w:val="00F44CB6"/>
    <w:rsid w:val="00F44EA3"/>
    <w:rsid w:val="00F4536D"/>
    <w:rsid w:val="00F45CEE"/>
    <w:rsid w:val="00F45D2D"/>
    <w:rsid w:val="00F46102"/>
    <w:rsid w:val="00F47B12"/>
    <w:rsid w:val="00F47C75"/>
    <w:rsid w:val="00F508C5"/>
    <w:rsid w:val="00F50B41"/>
    <w:rsid w:val="00F50C8B"/>
    <w:rsid w:val="00F52693"/>
    <w:rsid w:val="00F5330C"/>
    <w:rsid w:val="00F53390"/>
    <w:rsid w:val="00F536D8"/>
    <w:rsid w:val="00F54248"/>
    <w:rsid w:val="00F543E7"/>
    <w:rsid w:val="00F54899"/>
    <w:rsid w:val="00F5504D"/>
    <w:rsid w:val="00F5539A"/>
    <w:rsid w:val="00F560B7"/>
    <w:rsid w:val="00F56330"/>
    <w:rsid w:val="00F56384"/>
    <w:rsid w:val="00F56A0C"/>
    <w:rsid w:val="00F576C7"/>
    <w:rsid w:val="00F611C7"/>
    <w:rsid w:val="00F6215E"/>
    <w:rsid w:val="00F622BF"/>
    <w:rsid w:val="00F62AE0"/>
    <w:rsid w:val="00F63ED7"/>
    <w:rsid w:val="00F64079"/>
    <w:rsid w:val="00F64675"/>
    <w:rsid w:val="00F64A44"/>
    <w:rsid w:val="00F64E5C"/>
    <w:rsid w:val="00F65B9B"/>
    <w:rsid w:val="00F65C5A"/>
    <w:rsid w:val="00F66B84"/>
    <w:rsid w:val="00F679CF"/>
    <w:rsid w:val="00F67CB6"/>
    <w:rsid w:val="00F71223"/>
    <w:rsid w:val="00F71BE9"/>
    <w:rsid w:val="00F71DD9"/>
    <w:rsid w:val="00F737E8"/>
    <w:rsid w:val="00F74103"/>
    <w:rsid w:val="00F75291"/>
    <w:rsid w:val="00F77680"/>
    <w:rsid w:val="00F80761"/>
    <w:rsid w:val="00F80DED"/>
    <w:rsid w:val="00F81B65"/>
    <w:rsid w:val="00F829C2"/>
    <w:rsid w:val="00F8333A"/>
    <w:rsid w:val="00F83BDC"/>
    <w:rsid w:val="00F83CCF"/>
    <w:rsid w:val="00F83DD3"/>
    <w:rsid w:val="00F83F08"/>
    <w:rsid w:val="00F849E7"/>
    <w:rsid w:val="00F84D64"/>
    <w:rsid w:val="00F853E3"/>
    <w:rsid w:val="00F86617"/>
    <w:rsid w:val="00F86BE6"/>
    <w:rsid w:val="00F86EEE"/>
    <w:rsid w:val="00F90EE9"/>
    <w:rsid w:val="00F90F5C"/>
    <w:rsid w:val="00F90FF4"/>
    <w:rsid w:val="00F91D4C"/>
    <w:rsid w:val="00F929DF"/>
    <w:rsid w:val="00F93E71"/>
    <w:rsid w:val="00F940F6"/>
    <w:rsid w:val="00F94DC8"/>
    <w:rsid w:val="00F965B0"/>
    <w:rsid w:val="00F969F0"/>
    <w:rsid w:val="00FA0DE3"/>
    <w:rsid w:val="00FA1832"/>
    <w:rsid w:val="00FA1935"/>
    <w:rsid w:val="00FA1C39"/>
    <w:rsid w:val="00FA1DAC"/>
    <w:rsid w:val="00FA2812"/>
    <w:rsid w:val="00FA3C80"/>
    <w:rsid w:val="00FA3CF1"/>
    <w:rsid w:val="00FA5154"/>
    <w:rsid w:val="00FA6B16"/>
    <w:rsid w:val="00FB077F"/>
    <w:rsid w:val="00FB2AB6"/>
    <w:rsid w:val="00FB31BC"/>
    <w:rsid w:val="00FB3A2A"/>
    <w:rsid w:val="00FB40DD"/>
    <w:rsid w:val="00FB4E10"/>
    <w:rsid w:val="00FC0858"/>
    <w:rsid w:val="00FC09CD"/>
    <w:rsid w:val="00FC1AFE"/>
    <w:rsid w:val="00FC1F8D"/>
    <w:rsid w:val="00FC22A4"/>
    <w:rsid w:val="00FC25F1"/>
    <w:rsid w:val="00FC2FFF"/>
    <w:rsid w:val="00FC4AB3"/>
    <w:rsid w:val="00FC6CD7"/>
    <w:rsid w:val="00FD0188"/>
    <w:rsid w:val="00FD329E"/>
    <w:rsid w:val="00FD48C2"/>
    <w:rsid w:val="00FD49FA"/>
    <w:rsid w:val="00FD5234"/>
    <w:rsid w:val="00FD6913"/>
    <w:rsid w:val="00FD7530"/>
    <w:rsid w:val="00FE154C"/>
    <w:rsid w:val="00FE2C74"/>
    <w:rsid w:val="00FE2EF6"/>
    <w:rsid w:val="00FE3212"/>
    <w:rsid w:val="00FE3234"/>
    <w:rsid w:val="00FE5466"/>
    <w:rsid w:val="00FE639A"/>
    <w:rsid w:val="00FE7B01"/>
    <w:rsid w:val="00FF0DDB"/>
    <w:rsid w:val="00FF1572"/>
    <w:rsid w:val="00FF2073"/>
    <w:rsid w:val="00FF3A17"/>
    <w:rsid w:val="00FF3C16"/>
    <w:rsid w:val="00FF3C29"/>
    <w:rsid w:val="00FF5893"/>
    <w:rsid w:val="00FF673B"/>
    <w:rsid w:val="00FF693F"/>
    <w:rsid w:val="00FF6FAE"/>
    <w:rsid w:val="00FF740C"/>
    <w:rsid w:val="00FF7E70"/>
    <w:rsid w:val="01176155"/>
    <w:rsid w:val="012A0FF8"/>
    <w:rsid w:val="0131FC60"/>
    <w:rsid w:val="01433201"/>
    <w:rsid w:val="01569E4E"/>
    <w:rsid w:val="01BE365A"/>
    <w:rsid w:val="01CF392F"/>
    <w:rsid w:val="01E0DF79"/>
    <w:rsid w:val="01F7B98C"/>
    <w:rsid w:val="0208152F"/>
    <w:rsid w:val="025063E0"/>
    <w:rsid w:val="02D6335A"/>
    <w:rsid w:val="02E126B2"/>
    <w:rsid w:val="02EB1CA7"/>
    <w:rsid w:val="02F99C11"/>
    <w:rsid w:val="0303B7D8"/>
    <w:rsid w:val="0322D45B"/>
    <w:rsid w:val="032F6D22"/>
    <w:rsid w:val="036D7F57"/>
    <w:rsid w:val="03F7B369"/>
    <w:rsid w:val="04350540"/>
    <w:rsid w:val="045C773F"/>
    <w:rsid w:val="0467408A"/>
    <w:rsid w:val="04E5A720"/>
    <w:rsid w:val="0510C761"/>
    <w:rsid w:val="0531D287"/>
    <w:rsid w:val="054A2BC8"/>
    <w:rsid w:val="0552DBA5"/>
    <w:rsid w:val="056FFA5F"/>
    <w:rsid w:val="05747D2F"/>
    <w:rsid w:val="0577FF84"/>
    <w:rsid w:val="05D623FC"/>
    <w:rsid w:val="064239D9"/>
    <w:rsid w:val="067DA65D"/>
    <w:rsid w:val="069D4575"/>
    <w:rsid w:val="06C46492"/>
    <w:rsid w:val="06FD39DE"/>
    <w:rsid w:val="06FEFFF4"/>
    <w:rsid w:val="0810B96B"/>
    <w:rsid w:val="08577DDD"/>
    <w:rsid w:val="085E3C1B"/>
    <w:rsid w:val="08627470"/>
    <w:rsid w:val="086D2D7C"/>
    <w:rsid w:val="08739C18"/>
    <w:rsid w:val="08B2EDD3"/>
    <w:rsid w:val="0923B370"/>
    <w:rsid w:val="0925DC78"/>
    <w:rsid w:val="0961906C"/>
    <w:rsid w:val="09627CE1"/>
    <w:rsid w:val="09762F4F"/>
    <w:rsid w:val="09873834"/>
    <w:rsid w:val="0992077E"/>
    <w:rsid w:val="0A0F8AFB"/>
    <w:rsid w:val="0A684B2B"/>
    <w:rsid w:val="0A9ABBD9"/>
    <w:rsid w:val="0A9E67D0"/>
    <w:rsid w:val="0AE9FF98"/>
    <w:rsid w:val="0B24E2E5"/>
    <w:rsid w:val="0B48DEA3"/>
    <w:rsid w:val="0B5FEDD6"/>
    <w:rsid w:val="0B970461"/>
    <w:rsid w:val="0BB4E65E"/>
    <w:rsid w:val="0BD8CE04"/>
    <w:rsid w:val="0C0703E0"/>
    <w:rsid w:val="0C0EFB21"/>
    <w:rsid w:val="0C253859"/>
    <w:rsid w:val="0C613263"/>
    <w:rsid w:val="0C6E5F74"/>
    <w:rsid w:val="0C6F881E"/>
    <w:rsid w:val="0C715312"/>
    <w:rsid w:val="0C749B29"/>
    <w:rsid w:val="0C961CFD"/>
    <w:rsid w:val="0CBA6F25"/>
    <w:rsid w:val="0CCD157D"/>
    <w:rsid w:val="0CDCB739"/>
    <w:rsid w:val="0CECFC8F"/>
    <w:rsid w:val="0CF9AC1E"/>
    <w:rsid w:val="0D45631B"/>
    <w:rsid w:val="0D589814"/>
    <w:rsid w:val="0D603340"/>
    <w:rsid w:val="0DD98B3F"/>
    <w:rsid w:val="0DDA507E"/>
    <w:rsid w:val="0DFBF648"/>
    <w:rsid w:val="0E2344C5"/>
    <w:rsid w:val="0E276909"/>
    <w:rsid w:val="0E32BF31"/>
    <w:rsid w:val="0E391A40"/>
    <w:rsid w:val="0E3DB8F7"/>
    <w:rsid w:val="0E6C2C2D"/>
    <w:rsid w:val="0E7BF13E"/>
    <w:rsid w:val="0EF829CD"/>
    <w:rsid w:val="0F335CEE"/>
    <w:rsid w:val="0F451223"/>
    <w:rsid w:val="0F4C0378"/>
    <w:rsid w:val="0F4E8AFB"/>
    <w:rsid w:val="0F7D4177"/>
    <w:rsid w:val="0F82CB40"/>
    <w:rsid w:val="0FD9AF15"/>
    <w:rsid w:val="1026BE09"/>
    <w:rsid w:val="1068ED2D"/>
    <w:rsid w:val="10A4CA06"/>
    <w:rsid w:val="10B80418"/>
    <w:rsid w:val="10BAC4CC"/>
    <w:rsid w:val="10E1A8B4"/>
    <w:rsid w:val="111AB101"/>
    <w:rsid w:val="113F6F45"/>
    <w:rsid w:val="117266A2"/>
    <w:rsid w:val="1175F98B"/>
    <w:rsid w:val="11915B9B"/>
    <w:rsid w:val="11FE6E13"/>
    <w:rsid w:val="12038184"/>
    <w:rsid w:val="1231A44F"/>
    <w:rsid w:val="12393D32"/>
    <w:rsid w:val="124F9280"/>
    <w:rsid w:val="1255677A"/>
    <w:rsid w:val="1268BD42"/>
    <w:rsid w:val="129F7DD2"/>
    <w:rsid w:val="12BE28E5"/>
    <w:rsid w:val="12CF7005"/>
    <w:rsid w:val="12D77797"/>
    <w:rsid w:val="12EAEB79"/>
    <w:rsid w:val="131EB7D3"/>
    <w:rsid w:val="13307B95"/>
    <w:rsid w:val="1333F3ED"/>
    <w:rsid w:val="13AF3D94"/>
    <w:rsid w:val="13C89C83"/>
    <w:rsid w:val="13DAD560"/>
    <w:rsid w:val="13DD7E36"/>
    <w:rsid w:val="14010DD9"/>
    <w:rsid w:val="1443270E"/>
    <w:rsid w:val="14781443"/>
    <w:rsid w:val="1493944A"/>
    <w:rsid w:val="1494BB23"/>
    <w:rsid w:val="14B17D5D"/>
    <w:rsid w:val="14C004E1"/>
    <w:rsid w:val="14C82227"/>
    <w:rsid w:val="14FDF6B3"/>
    <w:rsid w:val="156448AA"/>
    <w:rsid w:val="1571EEEB"/>
    <w:rsid w:val="158014F3"/>
    <w:rsid w:val="159D6F6D"/>
    <w:rsid w:val="15A43EAB"/>
    <w:rsid w:val="15A9D29B"/>
    <w:rsid w:val="15C97A1F"/>
    <w:rsid w:val="15D091A9"/>
    <w:rsid w:val="15F52CE9"/>
    <w:rsid w:val="16083766"/>
    <w:rsid w:val="1612C893"/>
    <w:rsid w:val="163101FB"/>
    <w:rsid w:val="164652DD"/>
    <w:rsid w:val="16497C7E"/>
    <w:rsid w:val="16566AF1"/>
    <w:rsid w:val="1676EC7D"/>
    <w:rsid w:val="167B3C40"/>
    <w:rsid w:val="168839E1"/>
    <w:rsid w:val="168B7DF4"/>
    <w:rsid w:val="16AD1309"/>
    <w:rsid w:val="16D725E3"/>
    <w:rsid w:val="16F3E680"/>
    <w:rsid w:val="17186994"/>
    <w:rsid w:val="172389E5"/>
    <w:rsid w:val="175F6495"/>
    <w:rsid w:val="176D8F33"/>
    <w:rsid w:val="1787A1C8"/>
    <w:rsid w:val="17DD3000"/>
    <w:rsid w:val="17E5EC32"/>
    <w:rsid w:val="17FD5422"/>
    <w:rsid w:val="18237982"/>
    <w:rsid w:val="18331246"/>
    <w:rsid w:val="183AAE57"/>
    <w:rsid w:val="1858B8E5"/>
    <w:rsid w:val="188AA428"/>
    <w:rsid w:val="1899785D"/>
    <w:rsid w:val="18A8423E"/>
    <w:rsid w:val="18AD7249"/>
    <w:rsid w:val="18B7D6AC"/>
    <w:rsid w:val="18D7D72C"/>
    <w:rsid w:val="19B75C47"/>
    <w:rsid w:val="1A85ACF0"/>
    <w:rsid w:val="1A97AA62"/>
    <w:rsid w:val="1AA8FBB5"/>
    <w:rsid w:val="1AB24645"/>
    <w:rsid w:val="1AB4DBD5"/>
    <w:rsid w:val="1ACE9A8E"/>
    <w:rsid w:val="1AD9EAB0"/>
    <w:rsid w:val="1B17D52B"/>
    <w:rsid w:val="1B1918A2"/>
    <w:rsid w:val="1B552E9A"/>
    <w:rsid w:val="1B691647"/>
    <w:rsid w:val="1B742655"/>
    <w:rsid w:val="1B87B372"/>
    <w:rsid w:val="1B9F6A65"/>
    <w:rsid w:val="1BCE17EB"/>
    <w:rsid w:val="1BE3DB3C"/>
    <w:rsid w:val="1BEC106F"/>
    <w:rsid w:val="1C0E75FA"/>
    <w:rsid w:val="1C1E18C2"/>
    <w:rsid w:val="1C69B635"/>
    <w:rsid w:val="1C9A2C07"/>
    <w:rsid w:val="1CAAC1E6"/>
    <w:rsid w:val="1CF401D1"/>
    <w:rsid w:val="1D12F6C3"/>
    <w:rsid w:val="1D5DF2DC"/>
    <w:rsid w:val="1D72F3C4"/>
    <w:rsid w:val="1DEE4FD9"/>
    <w:rsid w:val="1E0378A2"/>
    <w:rsid w:val="1E476A07"/>
    <w:rsid w:val="1E8704F0"/>
    <w:rsid w:val="1EAEB071"/>
    <w:rsid w:val="1EB8EAAC"/>
    <w:rsid w:val="1F3DE553"/>
    <w:rsid w:val="1F41940F"/>
    <w:rsid w:val="1F515539"/>
    <w:rsid w:val="1F561804"/>
    <w:rsid w:val="1F884CF8"/>
    <w:rsid w:val="1FA3A233"/>
    <w:rsid w:val="1FA9AF11"/>
    <w:rsid w:val="1FF1EB2D"/>
    <w:rsid w:val="203DB22F"/>
    <w:rsid w:val="20911281"/>
    <w:rsid w:val="20B1B201"/>
    <w:rsid w:val="20BC9E46"/>
    <w:rsid w:val="20CE0786"/>
    <w:rsid w:val="212C85BB"/>
    <w:rsid w:val="212D7722"/>
    <w:rsid w:val="219160E0"/>
    <w:rsid w:val="21B7D3AD"/>
    <w:rsid w:val="21F8FEAE"/>
    <w:rsid w:val="22529841"/>
    <w:rsid w:val="22568B71"/>
    <w:rsid w:val="22A1AD4C"/>
    <w:rsid w:val="22AC635E"/>
    <w:rsid w:val="22B28A5E"/>
    <w:rsid w:val="22B51700"/>
    <w:rsid w:val="22B73ABD"/>
    <w:rsid w:val="22D27CC9"/>
    <w:rsid w:val="22E33FD5"/>
    <w:rsid w:val="22FACE45"/>
    <w:rsid w:val="23052203"/>
    <w:rsid w:val="230E18E6"/>
    <w:rsid w:val="23302281"/>
    <w:rsid w:val="23400CDE"/>
    <w:rsid w:val="234E5ED0"/>
    <w:rsid w:val="2358A6CE"/>
    <w:rsid w:val="23B55B52"/>
    <w:rsid w:val="2415262A"/>
    <w:rsid w:val="242B6956"/>
    <w:rsid w:val="2455888D"/>
    <w:rsid w:val="245D6067"/>
    <w:rsid w:val="2469A2C3"/>
    <w:rsid w:val="24723EED"/>
    <w:rsid w:val="24969650"/>
    <w:rsid w:val="24E79503"/>
    <w:rsid w:val="25370FAC"/>
    <w:rsid w:val="253D5C1F"/>
    <w:rsid w:val="2543A0EE"/>
    <w:rsid w:val="255990D3"/>
    <w:rsid w:val="256140B3"/>
    <w:rsid w:val="25897EA1"/>
    <w:rsid w:val="259B6A88"/>
    <w:rsid w:val="25AB03FF"/>
    <w:rsid w:val="25E3742D"/>
    <w:rsid w:val="25EFBFD4"/>
    <w:rsid w:val="2645A9EF"/>
    <w:rsid w:val="2667C343"/>
    <w:rsid w:val="26A04D4F"/>
    <w:rsid w:val="26A2A692"/>
    <w:rsid w:val="26A31853"/>
    <w:rsid w:val="26B06BC8"/>
    <w:rsid w:val="26BDBD17"/>
    <w:rsid w:val="26D5D389"/>
    <w:rsid w:val="26D79D9E"/>
    <w:rsid w:val="26EDB974"/>
    <w:rsid w:val="2726E953"/>
    <w:rsid w:val="2752D54D"/>
    <w:rsid w:val="276D7F62"/>
    <w:rsid w:val="2788DCF8"/>
    <w:rsid w:val="27D6B9DF"/>
    <w:rsid w:val="27DAED66"/>
    <w:rsid w:val="27E09CB4"/>
    <w:rsid w:val="27F0F190"/>
    <w:rsid w:val="2904EF46"/>
    <w:rsid w:val="290734AB"/>
    <w:rsid w:val="2944A056"/>
    <w:rsid w:val="294A14B2"/>
    <w:rsid w:val="29737FAA"/>
    <w:rsid w:val="297C0819"/>
    <w:rsid w:val="29C61778"/>
    <w:rsid w:val="2A18D879"/>
    <w:rsid w:val="2A76A1D3"/>
    <w:rsid w:val="2A98FD7C"/>
    <w:rsid w:val="2AA6F147"/>
    <w:rsid w:val="2AD8C563"/>
    <w:rsid w:val="2AFDBDC8"/>
    <w:rsid w:val="2B380999"/>
    <w:rsid w:val="2B4EDE5B"/>
    <w:rsid w:val="2BBC3198"/>
    <w:rsid w:val="2BFBCD34"/>
    <w:rsid w:val="2C0648B5"/>
    <w:rsid w:val="2C09E6FE"/>
    <w:rsid w:val="2C4287EF"/>
    <w:rsid w:val="2C505D63"/>
    <w:rsid w:val="2C5D1200"/>
    <w:rsid w:val="2C6D2630"/>
    <w:rsid w:val="2C7495C4"/>
    <w:rsid w:val="2C759468"/>
    <w:rsid w:val="2C8D11F6"/>
    <w:rsid w:val="2C93EDA6"/>
    <w:rsid w:val="2C999C82"/>
    <w:rsid w:val="2CE2015F"/>
    <w:rsid w:val="2CEF4579"/>
    <w:rsid w:val="2D870869"/>
    <w:rsid w:val="2D9B45BB"/>
    <w:rsid w:val="2DA9A51F"/>
    <w:rsid w:val="2DAED052"/>
    <w:rsid w:val="2DD06DAF"/>
    <w:rsid w:val="2DF07DD7"/>
    <w:rsid w:val="2E5C133B"/>
    <w:rsid w:val="2E5CC5E0"/>
    <w:rsid w:val="2E7A0ED4"/>
    <w:rsid w:val="2E7B4BB0"/>
    <w:rsid w:val="2E884F13"/>
    <w:rsid w:val="2EAD1802"/>
    <w:rsid w:val="2ECC2ED1"/>
    <w:rsid w:val="2ED661C1"/>
    <w:rsid w:val="2F25A980"/>
    <w:rsid w:val="2F9F79D2"/>
    <w:rsid w:val="2FBD7CE0"/>
    <w:rsid w:val="2FC8FB53"/>
    <w:rsid w:val="2FE3DF18"/>
    <w:rsid w:val="30030DA8"/>
    <w:rsid w:val="304330D1"/>
    <w:rsid w:val="30790EB1"/>
    <w:rsid w:val="3094C1C6"/>
    <w:rsid w:val="309EA5D6"/>
    <w:rsid w:val="30C554E7"/>
    <w:rsid w:val="314ED83B"/>
    <w:rsid w:val="31528C71"/>
    <w:rsid w:val="316EC689"/>
    <w:rsid w:val="31B2A60F"/>
    <w:rsid w:val="31E79052"/>
    <w:rsid w:val="31F64349"/>
    <w:rsid w:val="31F7BB2B"/>
    <w:rsid w:val="324ED149"/>
    <w:rsid w:val="328F36C3"/>
    <w:rsid w:val="32978867"/>
    <w:rsid w:val="32A4B75C"/>
    <w:rsid w:val="32B10302"/>
    <w:rsid w:val="32BE0147"/>
    <w:rsid w:val="32C32E4C"/>
    <w:rsid w:val="32CF3D62"/>
    <w:rsid w:val="331EBDB7"/>
    <w:rsid w:val="3321CAFA"/>
    <w:rsid w:val="335CF936"/>
    <w:rsid w:val="33A92DF0"/>
    <w:rsid w:val="33D7C9B3"/>
    <w:rsid w:val="33F34B34"/>
    <w:rsid w:val="33FDFCAB"/>
    <w:rsid w:val="33FF47E7"/>
    <w:rsid w:val="3489531A"/>
    <w:rsid w:val="34E555FB"/>
    <w:rsid w:val="35070C5B"/>
    <w:rsid w:val="3526F18E"/>
    <w:rsid w:val="353D5238"/>
    <w:rsid w:val="354C7C7B"/>
    <w:rsid w:val="3594C760"/>
    <w:rsid w:val="35B812E9"/>
    <w:rsid w:val="35DFE0DC"/>
    <w:rsid w:val="35FAB40E"/>
    <w:rsid w:val="3606DE24"/>
    <w:rsid w:val="3659317C"/>
    <w:rsid w:val="36698434"/>
    <w:rsid w:val="3692C01C"/>
    <w:rsid w:val="36941BD3"/>
    <w:rsid w:val="36954FF7"/>
    <w:rsid w:val="36A44E3A"/>
    <w:rsid w:val="36B38BA1"/>
    <w:rsid w:val="36F5C0B7"/>
    <w:rsid w:val="371CF15F"/>
    <w:rsid w:val="371D3EA2"/>
    <w:rsid w:val="37637A1F"/>
    <w:rsid w:val="377056E8"/>
    <w:rsid w:val="37882A7A"/>
    <w:rsid w:val="379BE72C"/>
    <w:rsid w:val="38087C97"/>
    <w:rsid w:val="38561C78"/>
    <w:rsid w:val="38614E0E"/>
    <w:rsid w:val="386D0206"/>
    <w:rsid w:val="388A6900"/>
    <w:rsid w:val="389A5034"/>
    <w:rsid w:val="38BF42EA"/>
    <w:rsid w:val="38F132F3"/>
    <w:rsid w:val="3935DD58"/>
    <w:rsid w:val="393FE112"/>
    <w:rsid w:val="39856493"/>
    <w:rsid w:val="398B3968"/>
    <w:rsid w:val="39A1731F"/>
    <w:rsid w:val="39A44CF8"/>
    <w:rsid w:val="39B7F93E"/>
    <w:rsid w:val="39DABB31"/>
    <w:rsid w:val="3A19FCF5"/>
    <w:rsid w:val="3A34F9B5"/>
    <w:rsid w:val="3A40B651"/>
    <w:rsid w:val="3A5A1139"/>
    <w:rsid w:val="3A793847"/>
    <w:rsid w:val="3A824229"/>
    <w:rsid w:val="3A9C727A"/>
    <w:rsid w:val="3AAB71A8"/>
    <w:rsid w:val="3AB022D8"/>
    <w:rsid w:val="3AF81C0B"/>
    <w:rsid w:val="3B14FE89"/>
    <w:rsid w:val="3B224FD8"/>
    <w:rsid w:val="3B2C15FF"/>
    <w:rsid w:val="3B401D59"/>
    <w:rsid w:val="3BBD0DF6"/>
    <w:rsid w:val="3BD45F4B"/>
    <w:rsid w:val="3BD61E9C"/>
    <w:rsid w:val="3BDCBD5B"/>
    <w:rsid w:val="3C3DB7E0"/>
    <w:rsid w:val="3C4100B1"/>
    <w:rsid w:val="3C51116B"/>
    <w:rsid w:val="3C6052D9"/>
    <w:rsid w:val="3CA36A50"/>
    <w:rsid w:val="3CC84AA9"/>
    <w:rsid w:val="3CD7A7E7"/>
    <w:rsid w:val="3CE0DC86"/>
    <w:rsid w:val="3D25BDC6"/>
    <w:rsid w:val="3D3FA050"/>
    <w:rsid w:val="3D462157"/>
    <w:rsid w:val="3DC29806"/>
    <w:rsid w:val="3DDAA794"/>
    <w:rsid w:val="3DF36E9F"/>
    <w:rsid w:val="3E58D6A0"/>
    <w:rsid w:val="3E9D98FC"/>
    <w:rsid w:val="3EEED78A"/>
    <w:rsid w:val="3F0290FD"/>
    <w:rsid w:val="3F1AEEFB"/>
    <w:rsid w:val="3F213F00"/>
    <w:rsid w:val="3F2DE67C"/>
    <w:rsid w:val="3F3DD964"/>
    <w:rsid w:val="3F720018"/>
    <w:rsid w:val="3F85383C"/>
    <w:rsid w:val="3FF4C8C4"/>
    <w:rsid w:val="403A4A20"/>
    <w:rsid w:val="40592F9D"/>
    <w:rsid w:val="405BE4C1"/>
    <w:rsid w:val="406B73F2"/>
    <w:rsid w:val="406F188C"/>
    <w:rsid w:val="40AAF88B"/>
    <w:rsid w:val="40B008E3"/>
    <w:rsid w:val="40C873B0"/>
    <w:rsid w:val="4162997C"/>
    <w:rsid w:val="41637CFB"/>
    <w:rsid w:val="416D810E"/>
    <w:rsid w:val="417312E9"/>
    <w:rsid w:val="417FBFF5"/>
    <w:rsid w:val="419C1832"/>
    <w:rsid w:val="419C3696"/>
    <w:rsid w:val="41C4C74B"/>
    <w:rsid w:val="41F292DD"/>
    <w:rsid w:val="425861AC"/>
    <w:rsid w:val="4294C6D4"/>
    <w:rsid w:val="4294D53A"/>
    <w:rsid w:val="42C059BD"/>
    <w:rsid w:val="42C12C1A"/>
    <w:rsid w:val="42E8314C"/>
    <w:rsid w:val="431FDADF"/>
    <w:rsid w:val="433022B0"/>
    <w:rsid w:val="4348BC53"/>
    <w:rsid w:val="434CF2FE"/>
    <w:rsid w:val="43A30164"/>
    <w:rsid w:val="43EA1282"/>
    <w:rsid w:val="43F8C4A4"/>
    <w:rsid w:val="44003121"/>
    <w:rsid w:val="44130611"/>
    <w:rsid w:val="443EF231"/>
    <w:rsid w:val="446B3C1B"/>
    <w:rsid w:val="447DEF29"/>
    <w:rsid w:val="44CD04DC"/>
    <w:rsid w:val="44DC4653"/>
    <w:rsid w:val="44E6FF9F"/>
    <w:rsid w:val="44F130BC"/>
    <w:rsid w:val="451376F8"/>
    <w:rsid w:val="454183A2"/>
    <w:rsid w:val="45766409"/>
    <w:rsid w:val="45979989"/>
    <w:rsid w:val="45C63465"/>
    <w:rsid w:val="45C856DB"/>
    <w:rsid w:val="45D8AB9A"/>
    <w:rsid w:val="45EB618E"/>
    <w:rsid w:val="45F52175"/>
    <w:rsid w:val="45F65BBC"/>
    <w:rsid w:val="4643E8CD"/>
    <w:rsid w:val="465B5F28"/>
    <w:rsid w:val="468C99F2"/>
    <w:rsid w:val="469A7CC7"/>
    <w:rsid w:val="46AB115D"/>
    <w:rsid w:val="46D418EE"/>
    <w:rsid w:val="472F2597"/>
    <w:rsid w:val="47305C02"/>
    <w:rsid w:val="473E0F8D"/>
    <w:rsid w:val="474B2F79"/>
    <w:rsid w:val="47903451"/>
    <w:rsid w:val="479628C9"/>
    <w:rsid w:val="479C5115"/>
    <w:rsid w:val="4827FFF2"/>
    <w:rsid w:val="484125B4"/>
    <w:rsid w:val="48564436"/>
    <w:rsid w:val="4870201C"/>
    <w:rsid w:val="48753CC6"/>
    <w:rsid w:val="488248AC"/>
    <w:rsid w:val="4894E44B"/>
    <w:rsid w:val="48ECDB68"/>
    <w:rsid w:val="48FB4D85"/>
    <w:rsid w:val="491305D3"/>
    <w:rsid w:val="494299AA"/>
    <w:rsid w:val="49A309CC"/>
    <w:rsid w:val="49B1D3E7"/>
    <w:rsid w:val="49D8A6D9"/>
    <w:rsid w:val="49F22DBD"/>
    <w:rsid w:val="49FBB8C9"/>
    <w:rsid w:val="4A39968D"/>
    <w:rsid w:val="4A53E7BF"/>
    <w:rsid w:val="4AA9A898"/>
    <w:rsid w:val="4AAE33B5"/>
    <w:rsid w:val="4B633F01"/>
    <w:rsid w:val="4B67FD7F"/>
    <w:rsid w:val="4B723EC2"/>
    <w:rsid w:val="4BF91046"/>
    <w:rsid w:val="4C2922DF"/>
    <w:rsid w:val="4C3FC201"/>
    <w:rsid w:val="4C4A0416"/>
    <w:rsid w:val="4C838FF6"/>
    <w:rsid w:val="4CBEE314"/>
    <w:rsid w:val="4CE1D462"/>
    <w:rsid w:val="4CE87FAD"/>
    <w:rsid w:val="4D15880A"/>
    <w:rsid w:val="4D3BA9A4"/>
    <w:rsid w:val="4D3D59B5"/>
    <w:rsid w:val="4D73C760"/>
    <w:rsid w:val="4D8AAE99"/>
    <w:rsid w:val="4D99E81C"/>
    <w:rsid w:val="4DAE5415"/>
    <w:rsid w:val="4EADE324"/>
    <w:rsid w:val="4EB066CA"/>
    <w:rsid w:val="4ED95585"/>
    <w:rsid w:val="4EEF9098"/>
    <w:rsid w:val="4F1CAAA5"/>
    <w:rsid w:val="4F856E0E"/>
    <w:rsid w:val="4F8E9E8C"/>
    <w:rsid w:val="4FCFBDE9"/>
    <w:rsid w:val="4FDB6ABE"/>
    <w:rsid w:val="5001D972"/>
    <w:rsid w:val="50183E44"/>
    <w:rsid w:val="50291821"/>
    <w:rsid w:val="50D42E93"/>
    <w:rsid w:val="50E52851"/>
    <w:rsid w:val="50ED9B84"/>
    <w:rsid w:val="511DF3E4"/>
    <w:rsid w:val="514AF2B3"/>
    <w:rsid w:val="51664C84"/>
    <w:rsid w:val="517E4CB1"/>
    <w:rsid w:val="518F3927"/>
    <w:rsid w:val="51CB7489"/>
    <w:rsid w:val="5203AE90"/>
    <w:rsid w:val="5205C0E3"/>
    <w:rsid w:val="5205D6FB"/>
    <w:rsid w:val="5258E933"/>
    <w:rsid w:val="526DBE27"/>
    <w:rsid w:val="52AC14BA"/>
    <w:rsid w:val="52B7A336"/>
    <w:rsid w:val="52DB72CC"/>
    <w:rsid w:val="52F32C0D"/>
    <w:rsid w:val="531C3BF9"/>
    <w:rsid w:val="5356628E"/>
    <w:rsid w:val="5360272D"/>
    <w:rsid w:val="53CFB77F"/>
    <w:rsid w:val="53FC68EC"/>
    <w:rsid w:val="5425503C"/>
    <w:rsid w:val="5438C74B"/>
    <w:rsid w:val="54439685"/>
    <w:rsid w:val="545E107C"/>
    <w:rsid w:val="547A0E47"/>
    <w:rsid w:val="54B78E44"/>
    <w:rsid w:val="54C07F34"/>
    <w:rsid w:val="54D26E93"/>
    <w:rsid w:val="54DE960E"/>
    <w:rsid w:val="54E92B98"/>
    <w:rsid w:val="5522239A"/>
    <w:rsid w:val="5533AE26"/>
    <w:rsid w:val="55696E0D"/>
    <w:rsid w:val="55BB95BD"/>
    <w:rsid w:val="55DC2FDD"/>
    <w:rsid w:val="55DFE3ED"/>
    <w:rsid w:val="55EB85D8"/>
    <w:rsid w:val="5606B8AF"/>
    <w:rsid w:val="56160CA3"/>
    <w:rsid w:val="5634F8F6"/>
    <w:rsid w:val="56745E01"/>
    <w:rsid w:val="56B9C6CD"/>
    <w:rsid w:val="56DCE188"/>
    <w:rsid w:val="56E73EF7"/>
    <w:rsid w:val="57A7EF8E"/>
    <w:rsid w:val="57B5806D"/>
    <w:rsid w:val="57F94D1F"/>
    <w:rsid w:val="580F3E4A"/>
    <w:rsid w:val="581F451F"/>
    <w:rsid w:val="5835522D"/>
    <w:rsid w:val="5845B25D"/>
    <w:rsid w:val="58D5FEBE"/>
    <w:rsid w:val="58F1606D"/>
    <w:rsid w:val="5917A76B"/>
    <w:rsid w:val="59266C31"/>
    <w:rsid w:val="5968F03A"/>
    <w:rsid w:val="5984C506"/>
    <w:rsid w:val="599FF569"/>
    <w:rsid w:val="59B8CBF4"/>
    <w:rsid w:val="59C13BBB"/>
    <w:rsid w:val="5A0AF8FD"/>
    <w:rsid w:val="5A99BF8C"/>
    <w:rsid w:val="5AB0F6F1"/>
    <w:rsid w:val="5ADC06AA"/>
    <w:rsid w:val="5AE757C9"/>
    <w:rsid w:val="5B209EF9"/>
    <w:rsid w:val="5B5254AF"/>
    <w:rsid w:val="5B70E02F"/>
    <w:rsid w:val="5B8F83A6"/>
    <w:rsid w:val="5B8FF66B"/>
    <w:rsid w:val="5B97DCD3"/>
    <w:rsid w:val="5B9A8069"/>
    <w:rsid w:val="5BB733AA"/>
    <w:rsid w:val="5BC6C9BC"/>
    <w:rsid w:val="5BE2A068"/>
    <w:rsid w:val="5C0A1B89"/>
    <w:rsid w:val="5C0F53F6"/>
    <w:rsid w:val="5C1DD19C"/>
    <w:rsid w:val="5C300341"/>
    <w:rsid w:val="5C30A2AB"/>
    <w:rsid w:val="5C6027E0"/>
    <w:rsid w:val="5C64F575"/>
    <w:rsid w:val="5C80B12A"/>
    <w:rsid w:val="5CCA7728"/>
    <w:rsid w:val="5CF52F0A"/>
    <w:rsid w:val="5D053815"/>
    <w:rsid w:val="5D1A00A5"/>
    <w:rsid w:val="5D5972C0"/>
    <w:rsid w:val="5D9C961F"/>
    <w:rsid w:val="5D9D8CD7"/>
    <w:rsid w:val="5DD9E15D"/>
    <w:rsid w:val="5DF7FB57"/>
    <w:rsid w:val="5E0C5674"/>
    <w:rsid w:val="5E14AD30"/>
    <w:rsid w:val="5E1A3E14"/>
    <w:rsid w:val="5E1A7415"/>
    <w:rsid w:val="5E30542D"/>
    <w:rsid w:val="5E378A6F"/>
    <w:rsid w:val="5E387B6B"/>
    <w:rsid w:val="5E80CD27"/>
    <w:rsid w:val="5F600098"/>
    <w:rsid w:val="5F72ECB7"/>
    <w:rsid w:val="5F85FABC"/>
    <w:rsid w:val="5F8C96AB"/>
    <w:rsid w:val="5FA7133F"/>
    <w:rsid w:val="5FA7F92F"/>
    <w:rsid w:val="600F6F7B"/>
    <w:rsid w:val="601A4994"/>
    <w:rsid w:val="60D82BA2"/>
    <w:rsid w:val="60D9DCBF"/>
    <w:rsid w:val="60EED04A"/>
    <w:rsid w:val="611CEFFE"/>
    <w:rsid w:val="61264058"/>
    <w:rsid w:val="615C1D75"/>
    <w:rsid w:val="61A83CC1"/>
    <w:rsid w:val="61B041B1"/>
    <w:rsid w:val="61E16889"/>
    <w:rsid w:val="61ED5454"/>
    <w:rsid w:val="61FA8599"/>
    <w:rsid w:val="6292B58E"/>
    <w:rsid w:val="62ABE91F"/>
    <w:rsid w:val="62B64107"/>
    <w:rsid w:val="62EA9E5B"/>
    <w:rsid w:val="630F1C5C"/>
    <w:rsid w:val="6349A70B"/>
    <w:rsid w:val="63742C53"/>
    <w:rsid w:val="63A48663"/>
    <w:rsid w:val="63C53123"/>
    <w:rsid w:val="63D60D88"/>
    <w:rsid w:val="63DC9696"/>
    <w:rsid w:val="63F2574D"/>
    <w:rsid w:val="6424A02B"/>
    <w:rsid w:val="64521168"/>
    <w:rsid w:val="6474D8BD"/>
    <w:rsid w:val="6476693B"/>
    <w:rsid w:val="64A25C5A"/>
    <w:rsid w:val="64B58289"/>
    <w:rsid w:val="655411F9"/>
    <w:rsid w:val="655A9C58"/>
    <w:rsid w:val="6571646D"/>
    <w:rsid w:val="65B36816"/>
    <w:rsid w:val="65C1568F"/>
    <w:rsid w:val="65CA59F5"/>
    <w:rsid w:val="65DAE908"/>
    <w:rsid w:val="65E25D90"/>
    <w:rsid w:val="65EDE1C9"/>
    <w:rsid w:val="65EF3C08"/>
    <w:rsid w:val="65EF4C7B"/>
    <w:rsid w:val="661D48A5"/>
    <w:rsid w:val="661F2931"/>
    <w:rsid w:val="6620E010"/>
    <w:rsid w:val="6625A97A"/>
    <w:rsid w:val="663E5426"/>
    <w:rsid w:val="664D9205"/>
    <w:rsid w:val="6662AE4D"/>
    <w:rsid w:val="669E2BC1"/>
    <w:rsid w:val="66F0AC13"/>
    <w:rsid w:val="67160A92"/>
    <w:rsid w:val="6726306D"/>
    <w:rsid w:val="673E05BB"/>
    <w:rsid w:val="674F3877"/>
    <w:rsid w:val="67879F25"/>
    <w:rsid w:val="67C4DE15"/>
    <w:rsid w:val="6805C317"/>
    <w:rsid w:val="68453CBC"/>
    <w:rsid w:val="687D751D"/>
    <w:rsid w:val="68D0FF8F"/>
    <w:rsid w:val="68EB08D8"/>
    <w:rsid w:val="6912C652"/>
    <w:rsid w:val="691545D1"/>
    <w:rsid w:val="69354D88"/>
    <w:rsid w:val="699F5210"/>
    <w:rsid w:val="69AAAC1C"/>
    <w:rsid w:val="69E34D9D"/>
    <w:rsid w:val="6A05639A"/>
    <w:rsid w:val="6A321E5A"/>
    <w:rsid w:val="6A47FAD2"/>
    <w:rsid w:val="6A6BCD3E"/>
    <w:rsid w:val="6A8D18AE"/>
    <w:rsid w:val="6A8E561A"/>
    <w:rsid w:val="6A9D55D4"/>
    <w:rsid w:val="6ABBCCAB"/>
    <w:rsid w:val="6ADDF5D9"/>
    <w:rsid w:val="6AE7C337"/>
    <w:rsid w:val="6B2AB9DB"/>
    <w:rsid w:val="6B3E3245"/>
    <w:rsid w:val="6B66C779"/>
    <w:rsid w:val="6B8FB6EF"/>
    <w:rsid w:val="6B91D752"/>
    <w:rsid w:val="6BB54212"/>
    <w:rsid w:val="6BDAEB97"/>
    <w:rsid w:val="6BDBA21A"/>
    <w:rsid w:val="6BF909D8"/>
    <w:rsid w:val="6C69BEB0"/>
    <w:rsid w:val="6C8BE7D3"/>
    <w:rsid w:val="6C90BBFA"/>
    <w:rsid w:val="6C92019C"/>
    <w:rsid w:val="6C968735"/>
    <w:rsid w:val="6CAA12C9"/>
    <w:rsid w:val="6D8B981F"/>
    <w:rsid w:val="6DAD95C4"/>
    <w:rsid w:val="6DBAEA90"/>
    <w:rsid w:val="6E007D5E"/>
    <w:rsid w:val="6E00E134"/>
    <w:rsid w:val="6E157FD1"/>
    <w:rsid w:val="6E256365"/>
    <w:rsid w:val="6E2A3FB5"/>
    <w:rsid w:val="6E56989A"/>
    <w:rsid w:val="6EB8E592"/>
    <w:rsid w:val="6ECD3D42"/>
    <w:rsid w:val="6ED7B10C"/>
    <w:rsid w:val="6F10D0D5"/>
    <w:rsid w:val="6F2449F5"/>
    <w:rsid w:val="6F676ED9"/>
    <w:rsid w:val="6FA2B30C"/>
    <w:rsid w:val="6FD6AC45"/>
    <w:rsid w:val="6FDECF47"/>
    <w:rsid w:val="6FF0DCD5"/>
    <w:rsid w:val="6FFF29DE"/>
    <w:rsid w:val="700BB649"/>
    <w:rsid w:val="7039CAC1"/>
    <w:rsid w:val="70493034"/>
    <w:rsid w:val="7053BE7D"/>
    <w:rsid w:val="708B682E"/>
    <w:rsid w:val="70C5654A"/>
    <w:rsid w:val="70D9C67C"/>
    <w:rsid w:val="715D8AE1"/>
    <w:rsid w:val="716565CC"/>
    <w:rsid w:val="71C79323"/>
    <w:rsid w:val="71CF40C0"/>
    <w:rsid w:val="71EFE066"/>
    <w:rsid w:val="721B11FD"/>
    <w:rsid w:val="723E72FD"/>
    <w:rsid w:val="72409966"/>
    <w:rsid w:val="724E7495"/>
    <w:rsid w:val="7295C8D6"/>
    <w:rsid w:val="729E01C7"/>
    <w:rsid w:val="72C04B43"/>
    <w:rsid w:val="72C2051A"/>
    <w:rsid w:val="72D1028D"/>
    <w:rsid w:val="7336CAA0"/>
    <w:rsid w:val="7342EDB0"/>
    <w:rsid w:val="737EB826"/>
    <w:rsid w:val="73BA58F3"/>
    <w:rsid w:val="73C8FB1B"/>
    <w:rsid w:val="73E443D0"/>
    <w:rsid w:val="74022CE2"/>
    <w:rsid w:val="7403EFF5"/>
    <w:rsid w:val="740FDF24"/>
    <w:rsid w:val="74126B94"/>
    <w:rsid w:val="74273AE0"/>
    <w:rsid w:val="74276E5C"/>
    <w:rsid w:val="74C2ADDC"/>
    <w:rsid w:val="74EE496C"/>
    <w:rsid w:val="75161E1E"/>
    <w:rsid w:val="754F9B2E"/>
    <w:rsid w:val="7562B721"/>
    <w:rsid w:val="7568DF80"/>
    <w:rsid w:val="758718FE"/>
    <w:rsid w:val="75889510"/>
    <w:rsid w:val="758F401B"/>
    <w:rsid w:val="75CE188E"/>
    <w:rsid w:val="75DD650E"/>
    <w:rsid w:val="75FDC774"/>
    <w:rsid w:val="760BF319"/>
    <w:rsid w:val="760F08B6"/>
    <w:rsid w:val="763BC751"/>
    <w:rsid w:val="76569B02"/>
    <w:rsid w:val="7657240E"/>
    <w:rsid w:val="7669EE15"/>
    <w:rsid w:val="766A79D9"/>
    <w:rsid w:val="766BE213"/>
    <w:rsid w:val="76714A54"/>
    <w:rsid w:val="76937D28"/>
    <w:rsid w:val="76E97CC8"/>
    <w:rsid w:val="77174D88"/>
    <w:rsid w:val="772FECA3"/>
    <w:rsid w:val="7744BE64"/>
    <w:rsid w:val="782A49C4"/>
    <w:rsid w:val="786B3C85"/>
    <w:rsid w:val="78A2A686"/>
    <w:rsid w:val="78C523E4"/>
    <w:rsid w:val="78CF3A56"/>
    <w:rsid w:val="78D12BAF"/>
    <w:rsid w:val="78FAE0A3"/>
    <w:rsid w:val="79030D5D"/>
    <w:rsid w:val="797716C6"/>
    <w:rsid w:val="79AC12CC"/>
    <w:rsid w:val="79EC96BF"/>
    <w:rsid w:val="79F6351F"/>
    <w:rsid w:val="7A081EF6"/>
    <w:rsid w:val="7A55315A"/>
    <w:rsid w:val="7A68E383"/>
    <w:rsid w:val="7A870523"/>
    <w:rsid w:val="7AB4FF51"/>
    <w:rsid w:val="7AC43C70"/>
    <w:rsid w:val="7B7C4366"/>
    <w:rsid w:val="7B8B78D4"/>
    <w:rsid w:val="7BC5B7F5"/>
    <w:rsid w:val="7BCAB099"/>
    <w:rsid w:val="7BD2C0DE"/>
    <w:rsid w:val="7BEA7F67"/>
    <w:rsid w:val="7C0834F9"/>
    <w:rsid w:val="7C0D41F1"/>
    <w:rsid w:val="7C204881"/>
    <w:rsid w:val="7C42A414"/>
    <w:rsid w:val="7CB72E9D"/>
    <w:rsid w:val="7CCF1C8E"/>
    <w:rsid w:val="7D1282DC"/>
    <w:rsid w:val="7D15E89C"/>
    <w:rsid w:val="7D34083E"/>
    <w:rsid w:val="7D60F41E"/>
    <w:rsid w:val="7D851948"/>
    <w:rsid w:val="7DB9C4DB"/>
    <w:rsid w:val="7DC919E2"/>
    <w:rsid w:val="7E096480"/>
    <w:rsid w:val="7EB9D6DB"/>
    <w:rsid w:val="7F214C53"/>
    <w:rsid w:val="7F34B66F"/>
    <w:rsid w:val="7F418C17"/>
    <w:rsid w:val="7F418CD0"/>
    <w:rsid w:val="7F48E9C2"/>
    <w:rsid w:val="7F4E9B93"/>
    <w:rsid w:val="7F695B1C"/>
    <w:rsid w:val="7F93C868"/>
    <w:rsid w:val="7FC240F2"/>
    <w:rsid w:val="7FC8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4CFF5"/>
  <w15:docId w15:val="{FAE57952-3480-4562-A3BE-9A6ADEF3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74B"/>
    <w:rPr>
      <w:lang w:val="en-GB" w:eastAsia="en-US"/>
    </w:rPr>
  </w:style>
  <w:style w:type="paragraph" w:styleId="Nadpis1">
    <w:name w:val="heading 1"/>
    <w:basedOn w:val="Normln"/>
    <w:next w:val="Normln"/>
    <w:qFormat/>
    <w:rsid w:val="00395E8D"/>
    <w:pPr>
      <w:keepNext/>
      <w:spacing w:before="360" w:after="120"/>
      <w:outlineLvl w:val="0"/>
    </w:pPr>
    <w:rPr>
      <w:rFonts w:ascii="Arial" w:hAnsi="Arial"/>
      <w:b/>
      <w:kern w:val="28"/>
      <w:sz w:val="2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42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674B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rsid w:val="00DF674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DF674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335BCD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35BCD"/>
  </w:style>
  <w:style w:type="paragraph" w:styleId="Pedmtkomente">
    <w:name w:val="annotation subject"/>
    <w:basedOn w:val="Textkomente"/>
    <w:next w:val="Textkomente"/>
    <w:semiHidden/>
    <w:rsid w:val="00335BCD"/>
    <w:rPr>
      <w:b/>
      <w:bCs/>
    </w:rPr>
  </w:style>
  <w:style w:type="paragraph" w:styleId="Textbubliny">
    <w:name w:val="Balloon Text"/>
    <w:basedOn w:val="Normln"/>
    <w:semiHidden/>
    <w:rsid w:val="00335BCD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locked/>
    <w:rsid w:val="005A5666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5F7B06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8E32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E32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Hypertextovodkaz">
    <w:name w:val="Hyperlink"/>
    <w:basedOn w:val="Standardnpsmoodstavce"/>
    <w:unhideWhenUsed/>
    <w:rsid w:val="004709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47094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C2214"/>
    <w:pPr>
      <w:ind w:left="720"/>
      <w:contextualSpacing/>
    </w:pPr>
  </w:style>
  <w:style w:type="table" w:styleId="Prosttabulka5">
    <w:name w:val="Plain Table 5"/>
    <w:basedOn w:val="Normlntabulka"/>
    <w:uiPriority w:val="45"/>
    <w:rsid w:val="001C22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BB2921"/>
  </w:style>
  <w:style w:type="character" w:customStyle="1" w:styleId="eop">
    <w:name w:val="eop"/>
    <w:basedOn w:val="Standardnpsmoodstavce"/>
    <w:rsid w:val="00BB2921"/>
  </w:style>
  <w:style w:type="paragraph" w:customStyle="1" w:styleId="paragraph">
    <w:name w:val="paragraph"/>
    <w:basedOn w:val="Normln"/>
    <w:rsid w:val="00BB292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rsid w:val="00EF3FCA"/>
    <w:rPr>
      <w:lang w:val="en-GB" w:eastAsia="en-US"/>
    </w:rPr>
  </w:style>
  <w:style w:type="paragraph" w:styleId="Revize">
    <w:name w:val="Revision"/>
    <w:hidden/>
    <w:uiPriority w:val="99"/>
    <w:semiHidden/>
    <w:rsid w:val="00F12D72"/>
    <w:rPr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642D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Siln">
    <w:name w:val="Strong"/>
    <w:basedOn w:val="Standardnpsmoodstavce"/>
    <w:uiPriority w:val="22"/>
    <w:qFormat/>
    <w:locked/>
    <w:rsid w:val="00642D8C"/>
    <w:rPr>
      <w:b/>
      <w:bCs/>
    </w:rPr>
  </w:style>
  <w:style w:type="paragraph" w:styleId="Seznamsodrkami">
    <w:name w:val="List Bullet"/>
    <w:basedOn w:val="Normln"/>
    <w:uiPriority w:val="99"/>
    <w:semiHidden/>
    <w:unhideWhenUsed/>
    <w:rsid w:val="00642D8C"/>
    <w:pPr>
      <w:numPr>
        <w:numId w:val="1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pf0">
    <w:name w:val="pf0"/>
    <w:basedOn w:val="Normln"/>
    <w:rsid w:val="00A41386"/>
    <w:pPr>
      <w:spacing w:before="100" w:beforeAutospacing="1" w:after="100" w:afterAutospacing="1"/>
    </w:pPr>
    <w:rPr>
      <w:rFonts w:eastAsia="Times New Roman"/>
      <w:sz w:val="24"/>
      <w:szCs w:val="24"/>
      <w:lang w:val="cs-CZ" w:eastAsia="cs-CZ"/>
    </w:rPr>
  </w:style>
  <w:style w:type="character" w:customStyle="1" w:styleId="cf01">
    <w:name w:val="cf01"/>
    <w:basedOn w:val="Standardnpsmoodstavce"/>
    <w:rsid w:val="00A413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4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51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65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7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57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39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2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8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04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06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://www.colliers.com/cs-cz/czechrepublic" TargetMode="External"/><Relationship Id="rId2" Type="http://schemas.openxmlformats.org/officeDocument/2006/relationships/hyperlink" Target="https://www.cbre.cz/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hyperlink" Target="http://www.cushmanwakefield.cz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://www.knightfrank.cz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://www.knightfrank.cz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olliers.com/cs-cz/czechrepublic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2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s://www.cbre.cz/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4F75A401-122C-426D-8602-C582DE72C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5DFA1-75FD-40BF-95A3-8850717B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9A7CE-7E36-4D5B-8180-002220515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5D3F-C30C-4B9D-A241-A6B662F251BF}">
  <ds:schemaRefs>
    <ds:schemaRef ds:uri="http://schemas.microsoft.com/office/2006/metadata/properties"/>
    <ds:schemaRef ds:uri="http://schemas.microsoft.com/office/infopath/2007/PartnerControls"/>
    <ds:schemaRef ds:uri="a89b7f00-e561-4f1e-a15e-56aa4f2f4d39"/>
    <ds:schemaRef ds:uri="614bfeea-c403-49a6-a87c-9708f4336871"/>
    <ds:schemaRef ds:uri="d603c823-c8e5-4558-a031-867f95ca9115"/>
    <ds:schemaRef ds:uri="18c12310-cec0-45af-89e4-4278154c9cc2"/>
  </ds:schemaRefs>
</ds:datastoreItem>
</file>

<file path=docMetadata/LabelInfo.xml><?xml version="1.0" encoding="utf-8"?>
<clbl:labelList xmlns:clbl="http://schemas.microsoft.com/office/2020/mipLabelMetadata">
  <clbl:label id="{46c5178e-a0f4-4f4d-8c40-9598e3d11860}" enabled="0" method="" siteId="{46c5178e-a0f4-4f4d-8c40-9598e3d11860}" removed="1"/>
  <clbl:label id="{8c970d48-f7b9-48b0-9606-072fbefb514d}" enabled="1" method="Standard" siteId="{049e3382-8cdc-477b-9317-951b04689668}" contentBits="0" removed="0"/>
  <clbl:label id="{a4033ad9-086f-4644-8250-c4b04e194685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1333</Words>
  <Characters>7695</Characters>
  <Application>Microsoft Office Word</Application>
  <DocSecurity>0</DocSecurity>
  <Lines>64</Lines>
  <Paragraphs>18</Paragraphs>
  <ScaleCrop>false</ScaleCrop>
  <Company>Cushman &amp; Wakefield</Company>
  <LinksUpToDate>false</LinksUpToDate>
  <CharactersWithSpaces>9010</CharactersWithSpaces>
  <SharedDoc>false</SharedDoc>
  <HLinks>
    <vt:vector size="12" baseType="variant"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https://www.pragueresearchforum.cz/cs/o-prf/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https://www.pragueresearchforum.cz/cs/o-prf/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Rafajlovič</dc:creator>
  <cp:keywords/>
  <cp:lastModifiedBy>Tereza Vykypěl</cp:lastModifiedBy>
  <cp:revision>6</cp:revision>
  <cp:lastPrinted>2017-10-29T16:46:00Z</cp:lastPrinted>
  <dcterms:created xsi:type="dcterms:W3CDTF">2025-07-22T13:29:00Z</dcterms:created>
  <dcterms:modified xsi:type="dcterms:W3CDTF">2025-07-22T14:02:00Z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GrammarlyDocumentId">
    <vt:lpwstr>520aa5bd6dac8f7efa1f936213d39dd8d7709c33749891ab22f7a972b216f34d</vt:lpwstr>
  </property>
  <property fmtid="{D5CDD505-2E9C-101B-9397-08002B2CF9AE}" pid="4" name="MediaServiceImageTags">
    <vt:lpwstr/>
  </property>
</Properties>
</file>