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A9E5" w14:textId="77777777" w:rsidR="00D17235" w:rsidRDefault="00D17235" w:rsidP="00D17235"/>
    <w:p w14:paraId="00F8CFFC" w14:textId="77777777" w:rsidR="00D17235" w:rsidRDefault="00D17235" w:rsidP="00D17235"/>
    <w:p w14:paraId="644F9A36" w14:textId="77777777" w:rsidR="00D17235" w:rsidRDefault="00D17235" w:rsidP="00D17235">
      <w:pPr>
        <w:spacing w:line="32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14:paraId="5CDBF524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Pr="0076667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E5F8E53" wp14:editId="52E3D9B2">
            <wp:extent cx="1571625" cy="274584"/>
            <wp:effectExtent l="0" t="0" r="0" b="0"/>
            <wp:docPr id="3" name="Obrázek 3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3E1E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D53EF26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76667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238DCF81" w14:textId="77777777" w:rsidR="00E76ADD" w:rsidRPr="0076667D" w:rsidRDefault="00E76ADD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34D4322" w14:textId="0F1C1ED2" w:rsidR="003B72E1" w:rsidRPr="0076667D" w:rsidRDefault="00DF03F0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22</w:t>
      </w:r>
      <w:r w:rsidR="00E76ADD" w:rsidRPr="0076667D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8</w:t>
      </w:r>
      <w:r w:rsidR="00E76ADD" w:rsidRPr="0076667D">
        <w:rPr>
          <w:rFonts w:ascii="Arial" w:hAnsi="Arial" w:cs="Arial"/>
          <w:b/>
          <w:caps/>
          <w:sz w:val="22"/>
          <w:szCs w:val="22"/>
        </w:rPr>
        <w:t>. 2024</w:t>
      </w:r>
    </w:p>
    <w:p w14:paraId="1B0A1E70" w14:textId="77777777" w:rsidR="003B72E1" w:rsidRPr="0076667D" w:rsidRDefault="003B72E1" w:rsidP="003B72E1">
      <w:pPr>
        <w:pBdr>
          <w:top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580A4E02" w14:textId="77777777" w:rsidR="00D17235" w:rsidRPr="0076667D" w:rsidRDefault="00D17235" w:rsidP="001B7CD0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2E0D76FF" w14:textId="771DBFA2" w:rsidR="00BF75CA" w:rsidRPr="00BF75CA" w:rsidRDefault="002B233D" w:rsidP="002B233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F75CA">
        <w:rPr>
          <w:rFonts w:ascii="Arial" w:hAnsi="Arial" w:cs="Arial"/>
          <w:b/>
          <w:bCs/>
          <w:sz w:val="26"/>
          <w:szCs w:val="26"/>
        </w:rPr>
        <w:t xml:space="preserve">OBERMEYER HELIKA </w:t>
      </w:r>
      <w:r>
        <w:rPr>
          <w:rFonts w:ascii="Arial" w:hAnsi="Arial" w:cs="Arial"/>
          <w:b/>
          <w:bCs/>
          <w:sz w:val="26"/>
          <w:szCs w:val="26"/>
        </w:rPr>
        <w:t>OZNAMUJE DOKONČENÍ A KOLAUDACI PRVNÍ ETAPY PROJEKTU KOLBENOVA PARK VE VYSOČANECH</w:t>
      </w:r>
    </w:p>
    <w:p w14:paraId="25D2ADB4" w14:textId="77777777" w:rsidR="00D17235" w:rsidRPr="0076667D" w:rsidRDefault="00D17235" w:rsidP="00BF75CA">
      <w:pPr>
        <w:jc w:val="center"/>
      </w:pPr>
    </w:p>
    <w:p w14:paraId="5C0B0A2C" w14:textId="77777777" w:rsidR="002B233D" w:rsidRPr="002B233D" w:rsidRDefault="002B233D" w:rsidP="002B23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922BCD" w14:textId="6CDABCA8" w:rsidR="002B233D" w:rsidRPr="002B233D" w:rsidRDefault="002B233D" w:rsidP="002B23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Projekční a stavebně-poradenská kancelář</w:t>
      </w:r>
      <w:r w:rsidRPr="002B233D">
        <w:rPr>
          <w:rFonts w:ascii="Arial" w:hAnsi="Arial" w:cs="Arial"/>
          <w:sz w:val="22"/>
          <w:szCs w:val="22"/>
        </w:rPr>
        <w:t xml:space="preserve"> Obermeyer Helika s potěšením oznamuje úspěšné dokončení a kolaudaci první etapy rezidenčního projektu Kolbenova park ve Vysočanech. Tento ambiciózní projekt zahrnuje výstavbu šesti </w:t>
      </w:r>
      <w:r w:rsidR="007C5B29">
        <w:rPr>
          <w:rFonts w:ascii="Arial" w:hAnsi="Arial" w:cs="Arial"/>
          <w:sz w:val="22"/>
          <w:szCs w:val="22"/>
        </w:rPr>
        <w:t>objektů</w:t>
      </w:r>
      <w:r w:rsidRPr="002B233D">
        <w:rPr>
          <w:rFonts w:ascii="Arial" w:hAnsi="Arial" w:cs="Arial"/>
          <w:sz w:val="22"/>
          <w:szCs w:val="22"/>
        </w:rPr>
        <w:t>, kter</w:t>
      </w:r>
      <w:r w:rsidR="007C5B29">
        <w:rPr>
          <w:rFonts w:ascii="Arial" w:hAnsi="Arial" w:cs="Arial"/>
          <w:sz w:val="22"/>
          <w:szCs w:val="22"/>
        </w:rPr>
        <w:t>é</w:t>
      </w:r>
      <w:r w:rsidRPr="002B233D">
        <w:rPr>
          <w:rFonts w:ascii="Arial" w:hAnsi="Arial" w:cs="Arial"/>
          <w:sz w:val="22"/>
          <w:szCs w:val="22"/>
        </w:rPr>
        <w:t xml:space="preserve"> bud</w:t>
      </w:r>
      <w:r w:rsidR="007C5B29">
        <w:rPr>
          <w:rFonts w:ascii="Arial" w:hAnsi="Arial" w:cs="Arial"/>
          <w:sz w:val="22"/>
          <w:szCs w:val="22"/>
        </w:rPr>
        <w:t>ou</w:t>
      </w:r>
      <w:r w:rsidRPr="002B233D">
        <w:rPr>
          <w:rFonts w:ascii="Arial" w:hAnsi="Arial" w:cs="Arial"/>
          <w:sz w:val="22"/>
          <w:szCs w:val="22"/>
        </w:rPr>
        <w:t xml:space="preserve"> postupně realizován</w:t>
      </w:r>
      <w:r w:rsidR="007C5B29">
        <w:rPr>
          <w:rFonts w:ascii="Arial" w:hAnsi="Arial" w:cs="Arial"/>
          <w:sz w:val="22"/>
          <w:szCs w:val="22"/>
        </w:rPr>
        <w:t>y</w:t>
      </w:r>
      <w:r w:rsidRPr="002B233D">
        <w:rPr>
          <w:rFonts w:ascii="Arial" w:hAnsi="Arial" w:cs="Arial"/>
          <w:sz w:val="22"/>
          <w:szCs w:val="22"/>
        </w:rPr>
        <w:t xml:space="preserve"> v</w:t>
      </w:r>
      <w:r w:rsidR="00377C7D">
        <w:rPr>
          <w:rFonts w:ascii="Arial" w:hAnsi="Arial" w:cs="Arial"/>
          <w:sz w:val="22"/>
          <w:szCs w:val="22"/>
        </w:rPr>
        <w:t> </w:t>
      </w:r>
      <w:r w:rsidRPr="002B233D">
        <w:rPr>
          <w:rFonts w:ascii="Arial" w:hAnsi="Arial" w:cs="Arial"/>
          <w:sz w:val="22"/>
          <w:szCs w:val="22"/>
        </w:rPr>
        <w:t>několika fázích</w:t>
      </w:r>
      <w:r w:rsidR="007C5B29">
        <w:rPr>
          <w:rFonts w:ascii="Arial" w:hAnsi="Arial" w:cs="Arial"/>
          <w:sz w:val="22"/>
          <w:szCs w:val="22"/>
        </w:rPr>
        <w:t>. V centrální části území je navržen</w:t>
      </w:r>
      <w:r w:rsidRPr="002B233D">
        <w:rPr>
          <w:rFonts w:ascii="Arial" w:hAnsi="Arial" w:cs="Arial"/>
          <w:sz w:val="22"/>
          <w:szCs w:val="22"/>
        </w:rPr>
        <w:t xml:space="preserve"> </w:t>
      </w:r>
      <w:r w:rsidR="00C0554D">
        <w:rPr>
          <w:rFonts w:ascii="Arial" w:hAnsi="Arial" w:cs="Arial"/>
          <w:sz w:val="22"/>
          <w:szCs w:val="22"/>
        </w:rPr>
        <w:t xml:space="preserve">také </w:t>
      </w:r>
      <w:r w:rsidRPr="002B233D">
        <w:rPr>
          <w:rFonts w:ascii="Arial" w:hAnsi="Arial" w:cs="Arial"/>
          <w:sz w:val="22"/>
          <w:szCs w:val="22"/>
        </w:rPr>
        <w:t>park</w:t>
      </w:r>
      <w:r w:rsidR="007C5B29">
        <w:rPr>
          <w:rFonts w:ascii="Arial" w:hAnsi="Arial" w:cs="Arial"/>
          <w:sz w:val="22"/>
          <w:szCs w:val="22"/>
        </w:rPr>
        <w:t xml:space="preserve"> s vodními prvky</w:t>
      </w:r>
      <w:r w:rsidRPr="002B233D">
        <w:rPr>
          <w:rFonts w:ascii="Arial" w:hAnsi="Arial" w:cs="Arial"/>
          <w:sz w:val="22"/>
          <w:szCs w:val="22"/>
        </w:rPr>
        <w:t>.</w:t>
      </w:r>
    </w:p>
    <w:p w14:paraId="38A72DF1" w14:textId="52CC1FAF" w:rsidR="002B233D" w:rsidRPr="002B233D" w:rsidRDefault="002B233D" w:rsidP="002B23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9A418F" w14:textId="7BE86FE3" w:rsidR="002B233D" w:rsidRPr="002B233D" w:rsidRDefault="00DF03F0" w:rsidP="002B23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2C8835A" wp14:editId="5CCCAF88">
            <wp:simplePos x="0" y="0"/>
            <wp:positionH relativeFrom="column">
              <wp:posOffset>-67253</wp:posOffset>
            </wp:positionH>
            <wp:positionV relativeFrom="paragraph">
              <wp:posOffset>957511</wp:posOffset>
            </wp:positionV>
            <wp:extent cx="3326130" cy="2217420"/>
            <wp:effectExtent l="0" t="0" r="1270" b="5080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2123188043" name="Obrázek 1" descr="Obsah obrázku venku, obloha, budov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88043" name="Obrázek 1" descr="Obsah obrázku venku, obloha, budova, strom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33D" w:rsidRPr="002B233D">
        <w:rPr>
          <w:rFonts w:ascii="Arial" w:hAnsi="Arial" w:cs="Arial"/>
          <w:sz w:val="22"/>
          <w:szCs w:val="22"/>
        </w:rPr>
        <w:t>V rámci první etapy byl dokončen objekt C, který nabídne 245 moderních bytů rozložených do čtyř až sedmi podlaží</w:t>
      </w:r>
      <w:r w:rsidR="00ED67D2">
        <w:rPr>
          <w:rFonts w:ascii="Arial" w:hAnsi="Arial" w:cs="Arial"/>
          <w:sz w:val="22"/>
          <w:szCs w:val="22"/>
        </w:rPr>
        <w:t xml:space="preserve"> a 11 nebytových prostor orientovaných do ulice Kolbenova</w:t>
      </w:r>
      <w:r w:rsidR="002B233D" w:rsidRPr="002B233D">
        <w:rPr>
          <w:rFonts w:ascii="Arial" w:hAnsi="Arial" w:cs="Arial"/>
          <w:sz w:val="22"/>
          <w:szCs w:val="22"/>
        </w:rPr>
        <w:t xml:space="preserve">. Byty jsou navrženy s ohledem na maximální komfort a klid, přičemž vnitroblok je orientován směrem do parku. Projektová dokumentace </w:t>
      </w:r>
      <w:r w:rsidR="007C5B29">
        <w:rPr>
          <w:rFonts w:ascii="Arial" w:hAnsi="Arial" w:cs="Arial"/>
          <w:sz w:val="22"/>
          <w:szCs w:val="22"/>
        </w:rPr>
        <w:t xml:space="preserve">pro provádění stavby </w:t>
      </w:r>
      <w:r w:rsidR="002B233D" w:rsidRPr="002B233D">
        <w:rPr>
          <w:rFonts w:ascii="Arial" w:hAnsi="Arial" w:cs="Arial"/>
          <w:sz w:val="22"/>
          <w:szCs w:val="22"/>
        </w:rPr>
        <w:t>byla zpracována týmem vedeným Ing. Jaroslavem Němečkem z</w:t>
      </w:r>
      <w:r w:rsidR="00DE62F5">
        <w:rPr>
          <w:rFonts w:ascii="Arial" w:hAnsi="Arial" w:cs="Arial"/>
          <w:sz w:val="22"/>
          <w:szCs w:val="22"/>
        </w:rPr>
        <w:t>e</w:t>
      </w:r>
      <w:r w:rsidR="002B233D" w:rsidRPr="002B233D">
        <w:rPr>
          <w:rFonts w:ascii="Arial" w:hAnsi="Arial" w:cs="Arial"/>
          <w:sz w:val="22"/>
          <w:szCs w:val="22"/>
        </w:rPr>
        <w:t xml:space="preserve"> </w:t>
      </w:r>
      <w:r w:rsidR="004B285A">
        <w:rPr>
          <w:rFonts w:ascii="Arial" w:hAnsi="Arial" w:cs="Arial"/>
          <w:sz w:val="22"/>
          <w:szCs w:val="22"/>
        </w:rPr>
        <w:t>společnosti</w:t>
      </w:r>
      <w:r w:rsidR="002B233D" w:rsidRPr="002B233D">
        <w:rPr>
          <w:rFonts w:ascii="Arial" w:hAnsi="Arial" w:cs="Arial"/>
          <w:sz w:val="22"/>
          <w:szCs w:val="22"/>
        </w:rPr>
        <w:t xml:space="preserve"> Obermeyer Helika, která rovněž vykonávala </w:t>
      </w:r>
      <w:r w:rsidR="00BF23E0" w:rsidRPr="002B233D">
        <w:rPr>
          <w:rFonts w:ascii="Arial" w:hAnsi="Arial" w:cs="Arial"/>
          <w:sz w:val="22"/>
          <w:szCs w:val="22"/>
        </w:rPr>
        <w:t xml:space="preserve">nad stavbou </w:t>
      </w:r>
      <w:r w:rsidR="002B233D" w:rsidRPr="002B233D">
        <w:rPr>
          <w:rFonts w:ascii="Arial" w:hAnsi="Arial" w:cs="Arial"/>
          <w:sz w:val="22"/>
          <w:szCs w:val="22"/>
        </w:rPr>
        <w:t>autorský dozor. Objekt C splňuje nejvyšší standardy energetické náročnosti třídy A. Architektonický návrh objektu pochází z dílny společnosti ABM Architekti s.r.o.</w:t>
      </w:r>
      <w:r w:rsidR="004B285A">
        <w:rPr>
          <w:rFonts w:ascii="Arial" w:hAnsi="Arial" w:cs="Arial"/>
          <w:sz w:val="22"/>
          <w:szCs w:val="22"/>
        </w:rPr>
        <w:t xml:space="preserve"> Developerem je </w:t>
      </w:r>
      <w:r w:rsidR="004B285A" w:rsidRPr="00DA090A">
        <w:rPr>
          <w:rFonts w:eastAsia="Times New Roman" w:cs="Times New Roman"/>
          <w:lang w:eastAsia="cs-CZ"/>
        </w:rPr>
        <w:t xml:space="preserve">CPI </w:t>
      </w:r>
      <w:proofErr w:type="spellStart"/>
      <w:r w:rsidR="004B285A" w:rsidRPr="00DA090A">
        <w:rPr>
          <w:rFonts w:eastAsia="Times New Roman" w:cs="Times New Roman"/>
          <w:lang w:eastAsia="cs-CZ"/>
        </w:rPr>
        <w:t>Property</w:t>
      </w:r>
      <w:proofErr w:type="spellEnd"/>
      <w:r w:rsidR="004B285A" w:rsidRPr="00DA090A">
        <w:rPr>
          <w:rFonts w:eastAsia="Times New Roman" w:cs="Times New Roman"/>
          <w:lang w:eastAsia="cs-CZ"/>
        </w:rPr>
        <w:t xml:space="preserve"> Group</w:t>
      </w:r>
      <w:r w:rsidR="00596E06">
        <w:rPr>
          <w:rFonts w:eastAsia="Times New Roman" w:cs="Times New Roman"/>
          <w:lang w:eastAsia="cs-CZ"/>
        </w:rPr>
        <w:t xml:space="preserve">. </w:t>
      </w:r>
    </w:p>
    <w:p w14:paraId="38D1B79B" w14:textId="0B80A87D" w:rsidR="002B233D" w:rsidRPr="002B233D" w:rsidRDefault="002B233D" w:rsidP="002B23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041E25" w14:textId="2A7B4FF3" w:rsidR="002A1478" w:rsidRPr="002B233D" w:rsidRDefault="002B233D" w:rsidP="002B23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33D">
        <w:rPr>
          <w:rFonts w:ascii="Arial" w:hAnsi="Arial" w:cs="Arial"/>
          <w:sz w:val="22"/>
          <w:szCs w:val="22"/>
        </w:rPr>
        <w:t>„</w:t>
      </w:r>
      <w:r w:rsidRPr="002B233D">
        <w:rPr>
          <w:rFonts w:ascii="Arial" w:hAnsi="Arial" w:cs="Arial"/>
          <w:i/>
          <w:iCs/>
          <w:sz w:val="22"/>
          <w:szCs w:val="22"/>
        </w:rPr>
        <w:t xml:space="preserve">Kolbenova park je pro nás velmi zajímavým projektem a jsme hrdí, že můžeme být jeho součástí. Naše divize statiky se rovněž podílí na přípravě </w:t>
      </w:r>
      <w:r w:rsidR="00C0554D" w:rsidRPr="002B233D">
        <w:rPr>
          <w:rFonts w:ascii="Arial" w:hAnsi="Arial" w:cs="Arial"/>
          <w:i/>
          <w:iCs/>
          <w:sz w:val="22"/>
          <w:szCs w:val="22"/>
        </w:rPr>
        <w:t>další etapy</w:t>
      </w:r>
      <w:r w:rsidRPr="002B233D">
        <w:rPr>
          <w:rFonts w:ascii="Arial" w:hAnsi="Arial" w:cs="Arial"/>
          <w:i/>
          <w:iCs/>
          <w:sz w:val="22"/>
          <w:szCs w:val="22"/>
        </w:rPr>
        <w:t xml:space="preserve"> </w:t>
      </w:r>
      <w:r w:rsidR="001959D2">
        <w:rPr>
          <w:rFonts w:ascii="Arial" w:hAnsi="Arial" w:cs="Arial"/>
          <w:i/>
          <w:iCs/>
          <w:sz w:val="22"/>
          <w:szCs w:val="22"/>
        </w:rPr>
        <w:t xml:space="preserve">objektu B, který čeká </w:t>
      </w:r>
      <w:r w:rsidR="00C0554D">
        <w:rPr>
          <w:rFonts w:ascii="Arial" w:hAnsi="Arial" w:cs="Arial"/>
          <w:i/>
          <w:iCs/>
          <w:sz w:val="22"/>
          <w:szCs w:val="22"/>
        </w:rPr>
        <w:t>na</w:t>
      </w:r>
      <w:r w:rsidR="00C0554D" w:rsidRPr="002B233D">
        <w:rPr>
          <w:rFonts w:ascii="Arial" w:hAnsi="Arial" w:cs="Arial"/>
          <w:i/>
          <w:iCs/>
          <w:sz w:val="22"/>
          <w:szCs w:val="22"/>
        </w:rPr>
        <w:t xml:space="preserve"> </w:t>
      </w:r>
      <w:r w:rsidRPr="002B233D">
        <w:rPr>
          <w:rFonts w:ascii="Arial" w:hAnsi="Arial" w:cs="Arial"/>
          <w:i/>
          <w:iCs/>
          <w:sz w:val="22"/>
          <w:szCs w:val="22"/>
        </w:rPr>
        <w:t>stavební povolen</w:t>
      </w:r>
      <w:r w:rsidR="00F90A1C">
        <w:rPr>
          <w:rFonts w:ascii="Arial" w:hAnsi="Arial" w:cs="Arial"/>
          <w:i/>
          <w:iCs/>
          <w:sz w:val="22"/>
          <w:szCs w:val="22"/>
        </w:rPr>
        <w:t>í</w:t>
      </w:r>
      <w:r w:rsidR="001959D2">
        <w:rPr>
          <w:rFonts w:ascii="Arial" w:hAnsi="Arial" w:cs="Arial"/>
          <w:i/>
          <w:iCs/>
          <w:sz w:val="22"/>
          <w:szCs w:val="22"/>
        </w:rPr>
        <w:t xml:space="preserve">. Je připravován </w:t>
      </w:r>
      <w:r w:rsidRPr="002B233D">
        <w:rPr>
          <w:rFonts w:ascii="Arial" w:hAnsi="Arial" w:cs="Arial"/>
          <w:i/>
          <w:iCs/>
          <w:sz w:val="22"/>
          <w:szCs w:val="22"/>
        </w:rPr>
        <w:t xml:space="preserve">opět ve spolupráci se společností ABM Architekti s.r.o. Tato spolupráce nám umožňuje zajistit koncepční kontinuitu z hlediska statiky ve všech fázích projektové dokumentace. </w:t>
      </w:r>
      <w:r w:rsidR="00B70B54">
        <w:rPr>
          <w:rFonts w:ascii="Arial" w:hAnsi="Arial" w:cs="Arial"/>
          <w:i/>
          <w:iCs/>
          <w:sz w:val="22"/>
          <w:szCs w:val="22"/>
        </w:rPr>
        <w:t>Rád bych zmínil také jednu technickou zajímavost objektu, kterou je</w:t>
      </w:r>
      <w:r w:rsidR="006A1AE3">
        <w:rPr>
          <w:rFonts w:ascii="Arial" w:hAnsi="Arial" w:cs="Arial"/>
          <w:i/>
          <w:iCs/>
          <w:sz w:val="22"/>
          <w:szCs w:val="22"/>
        </w:rPr>
        <w:t xml:space="preserve"> </w:t>
      </w:r>
      <w:r w:rsidRPr="002B233D">
        <w:rPr>
          <w:rFonts w:ascii="Arial" w:hAnsi="Arial" w:cs="Arial"/>
          <w:i/>
          <w:iCs/>
          <w:sz w:val="22"/>
          <w:szCs w:val="22"/>
        </w:rPr>
        <w:lastRenderedPageBreak/>
        <w:t>aplikac</w:t>
      </w:r>
      <w:r w:rsidR="00B70B54">
        <w:rPr>
          <w:rFonts w:ascii="Arial" w:hAnsi="Arial" w:cs="Arial"/>
          <w:i/>
          <w:iCs/>
          <w:sz w:val="22"/>
          <w:szCs w:val="22"/>
        </w:rPr>
        <w:t>e</w:t>
      </w:r>
      <w:r w:rsidRPr="002B233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B233D">
        <w:rPr>
          <w:rFonts w:ascii="Arial" w:hAnsi="Arial" w:cs="Arial"/>
          <w:i/>
          <w:iCs/>
          <w:sz w:val="22"/>
          <w:szCs w:val="22"/>
        </w:rPr>
        <w:t>protivibračních</w:t>
      </w:r>
      <w:proofErr w:type="spellEnd"/>
      <w:r w:rsidRPr="002B233D">
        <w:rPr>
          <w:rFonts w:ascii="Arial" w:hAnsi="Arial" w:cs="Arial"/>
          <w:i/>
          <w:iCs/>
          <w:sz w:val="22"/>
          <w:szCs w:val="22"/>
        </w:rPr>
        <w:t xml:space="preserve"> opatření na přechodu mezi suterénní a nadzemní částí</w:t>
      </w:r>
      <w:r w:rsidR="00B70B54">
        <w:rPr>
          <w:rFonts w:ascii="Arial" w:hAnsi="Arial" w:cs="Arial"/>
          <w:i/>
          <w:iCs/>
          <w:sz w:val="22"/>
          <w:szCs w:val="22"/>
        </w:rPr>
        <w:t>. Jejím úkolem je chránit</w:t>
      </w:r>
      <w:r w:rsidRPr="002B233D">
        <w:rPr>
          <w:rFonts w:ascii="Arial" w:hAnsi="Arial" w:cs="Arial"/>
          <w:i/>
          <w:iCs/>
          <w:sz w:val="22"/>
          <w:szCs w:val="22"/>
        </w:rPr>
        <w:t xml:space="preserve"> budovu před vibracemi z blízkého metra a tramvajové trati,“</w:t>
      </w:r>
      <w:r w:rsidRPr="002B233D">
        <w:rPr>
          <w:rFonts w:ascii="Arial" w:hAnsi="Arial" w:cs="Arial"/>
          <w:sz w:val="22"/>
          <w:szCs w:val="22"/>
        </w:rPr>
        <w:t xml:space="preserve"> uvedl </w:t>
      </w:r>
      <w:r w:rsidR="00DF03F0">
        <w:rPr>
          <w:rFonts w:ascii="Arial" w:hAnsi="Arial" w:cs="Arial"/>
          <w:sz w:val="22"/>
          <w:szCs w:val="22"/>
        </w:rPr>
        <w:t xml:space="preserve">Ing. </w:t>
      </w:r>
      <w:r w:rsidRPr="002B233D">
        <w:rPr>
          <w:rFonts w:ascii="Arial" w:hAnsi="Arial" w:cs="Arial"/>
          <w:sz w:val="22"/>
          <w:szCs w:val="22"/>
        </w:rPr>
        <w:t>Jaroslav Němeček, vedoucí projektu z Obermeyer Helika</w:t>
      </w:r>
      <w:r w:rsidR="00DE62F5">
        <w:rPr>
          <w:rFonts w:ascii="Arial" w:hAnsi="Arial" w:cs="Arial"/>
          <w:sz w:val="22"/>
          <w:szCs w:val="22"/>
        </w:rPr>
        <w:t xml:space="preserve"> a dodává: </w:t>
      </w:r>
      <w:r w:rsidR="002A1478">
        <w:rPr>
          <w:rFonts w:ascii="Arial" w:hAnsi="Arial" w:cs="Arial"/>
          <w:sz w:val="22"/>
          <w:szCs w:val="22"/>
        </w:rPr>
        <w:t>„</w:t>
      </w:r>
      <w:r w:rsidR="00AC21A8">
        <w:rPr>
          <w:rFonts w:ascii="Arial" w:hAnsi="Arial" w:cs="Arial"/>
          <w:i/>
          <w:iCs/>
          <w:sz w:val="22"/>
          <w:szCs w:val="22"/>
        </w:rPr>
        <w:t>Hluk</w:t>
      </w:r>
      <w:r w:rsidR="002A1478">
        <w:rPr>
          <w:rFonts w:ascii="Arial" w:hAnsi="Arial" w:cs="Arial"/>
          <w:i/>
          <w:iCs/>
          <w:sz w:val="22"/>
          <w:szCs w:val="22"/>
        </w:rPr>
        <w:t xml:space="preserve"> a vibrac</w:t>
      </w:r>
      <w:r w:rsidR="00AC21A8">
        <w:rPr>
          <w:rFonts w:ascii="Arial" w:hAnsi="Arial" w:cs="Arial"/>
          <w:i/>
          <w:iCs/>
          <w:sz w:val="22"/>
          <w:szCs w:val="22"/>
        </w:rPr>
        <w:t>e</w:t>
      </w:r>
      <w:r w:rsidR="002A1478">
        <w:rPr>
          <w:rFonts w:ascii="Arial" w:hAnsi="Arial" w:cs="Arial"/>
          <w:i/>
          <w:iCs/>
          <w:sz w:val="22"/>
          <w:szCs w:val="22"/>
        </w:rPr>
        <w:t xml:space="preserve"> z dopravy </w:t>
      </w:r>
      <w:r w:rsidR="00AC21A8">
        <w:rPr>
          <w:rFonts w:ascii="Arial" w:hAnsi="Arial" w:cs="Arial"/>
          <w:i/>
          <w:iCs/>
          <w:sz w:val="22"/>
          <w:szCs w:val="22"/>
        </w:rPr>
        <w:t>jsou</w:t>
      </w:r>
      <w:r w:rsidR="002A1478">
        <w:rPr>
          <w:rFonts w:ascii="Arial" w:hAnsi="Arial" w:cs="Arial"/>
          <w:i/>
          <w:iCs/>
          <w:sz w:val="22"/>
          <w:szCs w:val="22"/>
        </w:rPr>
        <w:t xml:space="preserve"> bohužel ve městech častým problémem.</w:t>
      </w:r>
      <w:r w:rsidR="00DE62F5">
        <w:rPr>
          <w:rFonts w:ascii="Arial" w:hAnsi="Arial" w:cs="Arial"/>
          <w:i/>
          <w:iCs/>
          <w:sz w:val="22"/>
          <w:szCs w:val="22"/>
        </w:rPr>
        <w:t xml:space="preserve"> Jejich negativní vliv</w:t>
      </w:r>
      <w:r w:rsidR="002A1478">
        <w:rPr>
          <w:rFonts w:ascii="Arial" w:hAnsi="Arial" w:cs="Arial"/>
          <w:i/>
          <w:iCs/>
          <w:sz w:val="22"/>
          <w:szCs w:val="22"/>
        </w:rPr>
        <w:t xml:space="preserve"> </w:t>
      </w:r>
      <w:r w:rsidR="00AC21A8">
        <w:rPr>
          <w:rFonts w:ascii="Arial" w:hAnsi="Arial" w:cs="Arial"/>
          <w:i/>
          <w:iCs/>
          <w:sz w:val="22"/>
          <w:szCs w:val="22"/>
        </w:rPr>
        <w:t xml:space="preserve">na komfort </w:t>
      </w:r>
      <w:r w:rsidR="00A866A0">
        <w:rPr>
          <w:rFonts w:ascii="Arial" w:hAnsi="Arial" w:cs="Arial"/>
          <w:i/>
          <w:iCs/>
          <w:sz w:val="22"/>
          <w:szCs w:val="22"/>
        </w:rPr>
        <w:t xml:space="preserve">a zdraví </w:t>
      </w:r>
      <w:r w:rsidR="00AC21A8">
        <w:rPr>
          <w:rFonts w:ascii="Arial" w:hAnsi="Arial" w:cs="Arial"/>
          <w:i/>
          <w:iCs/>
          <w:sz w:val="22"/>
          <w:szCs w:val="22"/>
        </w:rPr>
        <w:t xml:space="preserve">obyvatel je nepopiratelný. </w:t>
      </w:r>
      <w:r w:rsidR="002A1478" w:rsidRPr="00460520">
        <w:rPr>
          <w:rFonts w:ascii="Arial" w:hAnsi="Arial" w:cs="Arial"/>
          <w:i/>
          <w:iCs/>
          <w:sz w:val="22"/>
          <w:szCs w:val="22"/>
        </w:rPr>
        <w:t>Proto jsme</w:t>
      </w:r>
      <w:r w:rsidR="002A1478">
        <w:rPr>
          <w:rFonts w:ascii="Arial" w:hAnsi="Arial" w:cs="Arial"/>
          <w:i/>
          <w:iCs/>
          <w:sz w:val="22"/>
          <w:szCs w:val="22"/>
        </w:rPr>
        <w:t xml:space="preserve"> s</w:t>
      </w:r>
      <w:r w:rsidR="00AC21A8">
        <w:rPr>
          <w:rFonts w:ascii="Arial" w:hAnsi="Arial" w:cs="Arial"/>
          <w:i/>
          <w:iCs/>
          <w:sz w:val="22"/>
          <w:szCs w:val="22"/>
        </w:rPr>
        <w:t xml:space="preserve"> aplikací </w:t>
      </w:r>
      <w:proofErr w:type="spellStart"/>
      <w:r w:rsidR="00AC21A8">
        <w:rPr>
          <w:rFonts w:ascii="Arial" w:hAnsi="Arial" w:cs="Arial"/>
          <w:i/>
          <w:iCs/>
          <w:sz w:val="22"/>
          <w:szCs w:val="22"/>
        </w:rPr>
        <w:t>protivibračního</w:t>
      </w:r>
      <w:proofErr w:type="spellEnd"/>
      <w:r w:rsidR="00AC21A8">
        <w:rPr>
          <w:rFonts w:ascii="Arial" w:hAnsi="Arial" w:cs="Arial"/>
          <w:i/>
          <w:iCs/>
          <w:sz w:val="22"/>
          <w:szCs w:val="22"/>
        </w:rPr>
        <w:t xml:space="preserve"> řešení počítali</w:t>
      </w:r>
      <w:r w:rsidR="002A1478">
        <w:rPr>
          <w:rFonts w:ascii="Arial" w:hAnsi="Arial" w:cs="Arial"/>
          <w:i/>
          <w:iCs/>
          <w:sz w:val="22"/>
          <w:szCs w:val="22"/>
        </w:rPr>
        <w:t xml:space="preserve"> již v samém začátku projektování</w:t>
      </w:r>
      <w:r w:rsidR="00AC21A8">
        <w:rPr>
          <w:rFonts w:ascii="Arial" w:hAnsi="Arial" w:cs="Arial"/>
          <w:i/>
          <w:iCs/>
          <w:sz w:val="22"/>
          <w:szCs w:val="22"/>
        </w:rPr>
        <w:t>, abychom budoucím obyvatelům zajistili lepší</w:t>
      </w:r>
      <w:r w:rsidR="00C0554D">
        <w:rPr>
          <w:rFonts w:ascii="Arial" w:hAnsi="Arial" w:cs="Arial"/>
          <w:i/>
          <w:iCs/>
          <w:sz w:val="22"/>
          <w:szCs w:val="22"/>
        </w:rPr>
        <w:t>,</w:t>
      </w:r>
      <w:r w:rsidR="00AC21A8">
        <w:rPr>
          <w:rFonts w:ascii="Arial" w:hAnsi="Arial" w:cs="Arial"/>
          <w:i/>
          <w:iCs/>
          <w:sz w:val="22"/>
          <w:szCs w:val="22"/>
        </w:rPr>
        <w:t xml:space="preserve"> pohodlné a nerušené bydlení </w:t>
      </w:r>
      <w:r w:rsidR="00A866A0">
        <w:rPr>
          <w:rFonts w:ascii="Arial" w:hAnsi="Arial" w:cs="Arial"/>
          <w:i/>
          <w:iCs/>
          <w:sz w:val="22"/>
          <w:szCs w:val="22"/>
        </w:rPr>
        <w:t xml:space="preserve">bez </w:t>
      </w:r>
      <w:r w:rsidR="00DF03F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11465B" wp14:editId="05C11EF1">
            <wp:simplePos x="0" y="0"/>
            <wp:positionH relativeFrom="column">
              <wp:posOffset>3635375</wp:posOffset>
            </wp:positionH>
            <wp:positionV relativeFrom="paragraph">
              <wp:posOffset>1592592</wp:posOffset>
            </wp:positionV>
            <wp:extent cx="2213610" cy="3322320"/>
            <wp:effectExtent l="0" t="0" r="0" b="5080"/>
            <wp:wrapTight wrapText="bothSides">
              <wp:wrapPolygon edited="0">
                <wp:start x="0" y="0"/>
                <wp:lineTo x="0" y="21550"/>
                <wp:lineTo x="21439" y="21550"/>
                <wp:lineTo x="21439" y="0"/>
                <wp:lineTo x="0" y="0"/>
              </wp:wrapPolygon>
            </wp:wrapTight>
            <wp:docPr id="612891389" name="Obrázek 2" descr="Obsah obrázku interiér, zeď, strop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91389" name="Obrázek 2" descr="Obsah obrázku interiér, zeď, strop, budov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6A0">
        <w:rPr>
          <w:rFonts w:ascii="Arial" w:hAnsi="Arial" w:cs="Arial"/>
          <w:i/>
          <w:iCs/>
          <w:sz w:val="22"/>
          <w:szCs w:val="22"/>
        </w:rPr>
        <w:t>ohledu na to</w:t>
      </w:r>
      <w:r w:rsidR="00AC21A8">
        <w:rPr>
          <w:rFonts w:ascii="Arial" w:hAnsi="Arial" w:cs="Arial"/>
          <w:i/>
          <w:iCs/>
          <w:sz w:val="22"/>
          <w:szCs w:val="22"/>
        </w:rPr>
        <w:t>, že se stále nachází ve městě</w:t>
      </w:r>
      <w:r w:rsidR="00DE62F5">
        <w:rPr>
          <w:rFonts w:ascii="Arial" w:hAnsi="Arial" w:cs="Arial"/>
          <w:i/>
          <w:iCs/>
          <w:sz w:val="22"/>
          <w:szCs w:val="22"/>
        </w:rPr>
        <w:t>.</w:t>
      </w:r>
      <w:r w:rsidR="00AC21A8">
        <w:rPr>
          <w:rFonts w:ascii="Arial" w:hAnsi="Arial" w:cs="Arial"/>
          <w:i/>
          <w:iCs/>
          <w:sz w:val="22"/>
          <w:szCs w:val="22"/>
        </w:rPr>
        <w:t xml:space="preserve">“ </w:t>
      </w:r>
    </w:p>
    <w:p w14:paraId="4D64F0DE" w14:textId="7414A3BC" w:rsidR="002B233D" w:rsidRPr="002B233D" w:rsidRDefault="002B233D" w:rsidP="002B23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79657E" w14:textId="0E2314DE" w:rsidR="002B233D" w:rsidRPr="002B233D" w:rsidRDefault="002B233D" w:rsidP="002B23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33D">
        <w:rPr>
          <w:rFonts w:ascii="Arial" w:hAnsi="Arial" w:cs="Arial"/>
          <w:sz w:val="22"/>
          <w:szCs w:val="22"/>
        </w:rPr>
        <w:t>Projekt Kolbenova park zahrnuje také venkovní infrastrukturu, včetně založení nových ulic. Směrem do ulice Kolbenova bude dům disponovat komerčním parterem, který nabídne různé služby, kavárny a obchody. Budoucí obyvatelé se mohou těšit na plnou občanskou vybavenost a vynikající dopravní dostupnost. Navíc budou mít přírodu doslova na dosah ruky, neboť uvnitř lokality</w:t>
      </w:r>
      <w:r w:rsidR="00B70B54">
        <w:rPr>
          <w:rFonts w:ascii="Arial" w:hAnsi="Arial" w:cs="Arial"/>
          <w:sz w:val="22"/>
          <w:szCs w:val="22"/>
        </w:rPr>
        <w:t xml:space="preserve"> dále</w:t>
      </w:r>
      <w:r w:rsidRPr="002B233D">
        <w:rPr>
          <w:rFonts w:ascii="Arial" w:hAnsi="Arial" w:cs="Arial"/>
          <w:sz w:val="22"/>
          <w:szCs w:val="22"/>
        </w:rPr>
        <w:t xml:space="preserve"> vznikne</w:t>
      </w:r>
      <w:r w:rsidR="00B70B54">
        <w:rPr>
          <w:rFonts w:ascii="Arial" w:hAnsi="Arial" w:cs="Arial"/>
          <w:sz w:val="22"/>
          <w:szCs w:val="22"/>
        </w:rPr>
        <w:t xml:space="preserve"> </w:t>
      </w:r>
      <w:r w:rsidRPr="002B233D">
        <w:rPr>
          <w:rFonts w:ascii="Arial" w:hAnsi="Arial" w:cs="Arial"/>
          <w:sz w:val="22"/>
          <w:szCs w:val="22"/>
        </w:rPr>
        <w:t>park s vodními prvky, centrální promenádou a širokou nabídkou prvků pro oddech, sport a zábavu.</w:t>
      </w:r>
    </w:p>
    <w:p w14:paraId="445A92E5" w14:textId="14121841" w:rsidR="003931DD" w:rsidRDefault="003931DD" w:rsidP="003931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F21FFD" w14:textId="29BCA53A" w:rsidR="00C253E9" w:rsidRPr="0076667D" w:rsidRDefault="003E5105" w:rsidP="00B74D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6DC">
        <w:rPr>
          <w:rFonts w:ascii="Arial" w:hAnsi="Arial" w:cs="Arial"/>
          <w:b/>
          <w:bCs/>
          <w:i/>
          <w:iCs/>
          <w:sz w:val="22"/>
          <w:szCs w:val="22"/>
        </w:rPr>
        <w:t>Fotografie</w:t>
      </w:r>
      <w:r w:rsidR="00910FE0" w:rsidRPr="00B566DC">
        <w:rPr>
          <w:rFonts w:ascii="Arial" w:hAnsi="Arial" w:cs="Arial"/>
          <w:b/>
          <w:bCs/>
          <w:i/>
          <w:iCs/>
          <w:sz w:val="22"/>
          <w:szCs w:val="22"/>
        </w:rPr>
        <w:t xml:space="preserve"> č. 1.</w:t>
      </w:r>
      <w:r w:rsidR="00DF03F0">
        <w:rPr>
          <w:rFonts w:ascii="Arial" w:hAnsi="Arial" w:cs="Arial"/>
          <w:b/>
          <w:bCs/>
          <w:i/>
          <w:iCs/>
          <w:sz w:val="22"/>
          <w:szCs w:val="22"/>
        </w:rPr>
        <w:t>- 2.</w:t>
      </w:r>
      <w:r w:rsidR="00910FE0" w:rsidRPr="00B566DC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="00DF03F0">
        <w:rPr>
          <w:rFonts w:ascii="Arial" w:hAnsi="Arial" w:cs="Arial"/>
          <w:i/>
          <w:iCs/>
          <w:sz w:val="22"/>
          <w:szCs w:val="22"/>
        </w:rPr>
        <w:t>Kolbenova park Praha Vysočany</w:t>
      </w:r>
      <w:r w:rsidR="00B566DC" w:rsidRPr="00B566DC">
        <w:rPr>
          <w:rFonts w:ascii="Arial" w:hAnsi="Arial" w:cs="Arial"/>
          <w:i/>
          <w:iCs/>
          <w:sz w:val="22"/>
          <w:szCs w:val="22"/>
        </w:rPr>
        <w:t>, zdroj</w:t>
      </w:r>
      <w:r w:rsidR="00DF03F0">
        <w:rPr>
          <w:rFonts w:ascii="Arial" w:hAnsi="Arial" w:cs="Arial"/>
          <w:i/>
          <w:iCs/>
          <w:sz w:val="22"/>
          <w:szCs w:val="22"/>
        </w:rPr>
        <w:t xml:space="preserve"> CPI</w:t>
      </w:r>
    </w:p>
    <w:p w14:paraId="5670C96A" w14:textId="5B294AA0" w:rsidR="20F00C9E" w:rsidRDefault="20F00C9E" w:rsidP="20F00C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0EADF5" w14:textId="022B33B1" w:rsidR="001732B9" w:rsidRDefault="00000000" w:rsidP="001732B9">
      <w:pPr>
        <w:jc w:val="center"/>
        <w:rPr>
          <w:rStyle w:val="Hypertextovodkaz"/>
        </w:rPr>
      </w:pPr>
      <w:hyperlink r:id="rId12" w:tgtFrame="_blank" w:history="1">
        <w:r w:rsidR="001732B9" w:rsidRPr="0076667D">
          <w:rPr>
            <w:rStyle w:val="Hypertextovodkaz"/>
          </w:rPr>
          <w:t>www.obermeyer.cz</w:t>
        </w:r>
      </w:hyperlink>
    </w:p>
    <w:p w14:paraId="4B3457DC" w14:textId="0C17EF85" w:rsidR="001732B9" w:rsidRPr="0076667D" w:rsidRDefault="001732B9" w:rsidP="00734E88"/>
    <w:p w14:paraId="6244D9B5" w14:textId="292C76F4" w:rsidR="001732B9" w:rsidRPr="0076667D" w:rsidRDefault="00000000" w:rsidP="003931DD">
      <w:pPr>
        <w:jc w:val="center"/>
      </w:pPr>
      <w:hyperlink r:id="rId13" w:history="1">
        <w:r w:rsidR="00734E88" w:rsidRPr="00F4678E">
          <w:rPr>
            <w:rStyle w:val="Hypertextovodkaz"/>
          </w:rPr>
          <w:t>www.obermeyer-group.com</w:t>
        </w:r>
      </w:hyperlink>
    </w:p>
    <w:p w14:paraId="0660DC29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</w:rPr>
        <w:t> </w:t>
      </w:r>
    </w:p>
    <w:p w14:paraId="638DD86D" w14:textId="7BC55E22" w:rsidR="001732B9" w:rsidRPr="00E50163" w:rsidRDefault="001732B9" w:rsidP="00E501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b/>
          <w:bCs/>
          <w:sz w:val="22"/>
          <w:szCs w:val="22"/>
        </w:rPr>
        <w:t>Společnost OBERMEYER HELIKA a.s.</w:t>
      </w:r>
      <w:r w:rsidRPr="00E50163">
        <w:rPr>
          <w:rFonts w:ascii="Arial" w:hAnsi="Arial" w:cs="Arial"/>
          <w:sz w:val="22"/>
          <w:szCs w:val="22"/>
        </w:rPr>
        <w:t> patří k největším projekčním a stavebně-poradenským kancelářím v ČR. Poskytuje komplexní služby v oblasti projektování, konstrukcí pozemních a dopravních staveb, projektového managementu a odborného technického poradenství. Disponuje jedním z největších týmů statiků v ČR včetně specialistů na mostní konstrukce. Na českém i slovenském trhu je firma jedním z lídrů projektování ve 3D a modelování staveb systémem BIM. Do širokého portfolia projektů, na kterých se společnost </w:t>
      </w:r>
      <w:r w:rsidRPr="00E50163">
        <w:rPr>
          <w:rFonts w:ascii="Arial" w:hAnsi="Arial" w:cs="Arial"/>
          <w:b/>
          <w:bCs/>
          <w:sz w:val="22"/>
          <w:szCs w:val="22"/>
        </w:rPr>
        <w:t>OBERMEYER HELIKA</w:t>
      </w:r>
      <w:r w:rsidRPr="00E50163">
        <w:rPr>
          <w:rFonts w:ascii="Arial" w:hAnsi="Arial" w:cs="Arial"/>
          <w:sz w:val="22"/>
          <w:szCs w:val="22"/>
        </w:rPr>
        <w:t xml:space="preserve"> podílela, náleží zdravotnické stavby, obchodní centra, rezidenční komplexy, kancelářské budovy, budovy pro státní správu, kulturní instituce, církevní objekty, stavby pro školství, průmyslové a logistické areály i stavby dopravní infrastruktury a letišť. Mezi její nejvýznamnější reference se řadí například Nové divadlo v Plzni, O2 Arena, obchodní centra </w:t>
      </w:r>
      <w:proofErr w:type="spellStart"/>
      <w:r w:rsidRPr="00E50163">
        <w:rPr>
          <w:rFonts w:ascii="Arial" w:hAnsi="Arial" w:cs="Arial"/>
          <w:sz w:val="22"/>
          <w:szCs w:val="22"/>
        </w:rPr>
        <w:t>Quadrio</w:t>
      </w:r>
      <w:proofErr w:type="spellEnd"/>
      <w:r w:rsidRPr="00E50163">
        <w:rPr>
          <w:rFonts w:ascii="Arial" w:hAnsi="Arial" w:cs="Arial"/>
          <w:sz w:val="22"/>
          <w:szCs w:val="22"/>
        </w:rPr>
        <w:t xml:space="preserve">, Černý Most a Chodov, Základní škola Roztoky či dětské oddělení Fakultní nemocnice Motol. Má také bohaté zkušenosti s přípravou urbanistických studií v ČR i v zahraničí. Společnost s původním názvem Helika své podnikání v České republice rozběhla v letech 1990-1991 a od května 2004 rozšířila své aktivity na Slovensko a otevřela pobočku </w:t>
      </w:r>
      <w:r w:rsidRPr="00E50163">
        <w:rPr>
          <w:rFonts w:ascii="Arial" w:hAnsi="Arial" w:cs="Arial"/>
          <w:sz w:val="22"/>
          <w:szCs w:val="22"/>
        </w:rPr>
        <w:lastRenderedPageBreak/>
        <w:t xml:space="preserve">v Bratislavě. V červnu 2007 se stala součástí nadnárodní skupiny Obermeyer, </w:t>
      </w:r>
      <w:r w:rsidR="00E50163">
        <w:rPr>
          <w:rFonts w:ascii="Arial" w:hAnsi="Arial" w:cs="Arial"/>
          <w:sz w:val="22"/>
          <w:szCs w:val="22"/>
        </w:rPr>
        <w:t>jedné z největších</w:t>
      </w:r>
      <w:r w:rsidRPr="00E50163">
        <w:rPr>
          <w:rFonts w:ascii="Arial" w:hAnsi="Arial" w:cs="Arial"/>
          <w:sz w:val="22"/>
          <w:szCs w:val="22"/>
        </w:rPr>
        <w:t xml:space="preserve"> projekční</w:t>
      </w:r>
      <w:r w:rsidR="00E50163">
        <w:rPr>
          <w:rFonts w:ascii="Arial" w:hAnsi="Arial" w:cs="Arial"/>
          <w:sz w:val="22"/>
          <w:szCs w:val="22"/>
        </w:rPr>
        <w:t>ch</w:t>
      </w:r>
      <w:r w:rsidRPr="00E50163">
        <w:rPr>
          <w:rFonts w:ascii="Arial" w:hAnsi="Arial" w:cs="Arial"/>
          <w:sz w:val="22"/>
          <w:szCs w:val="22"/>
        </w:rPr>
        <w:t xml:space="preserve"> kanceláří v Evropě s celosvětovou působností. </w:t>
      </w:r>
    </w:p>
    <w:p w14:paraId="53B4B945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</w:rPr>
        <w:t> </w:t>
      </w:r>
    </w:p>
    <w:p w14:paraId="57346694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  <w:u w:val="single"/>
        </w:rPr>
        <w:t>Kontaktní údaje:</w:t>
      </w:r>
      <w:r w:rsidRPr="00E50163">
        <w:rPr>
          <w:rFonts w:ascii="Arial" w:hAnsi="Arial" w:cs="Arial"/>
          <w:sz w:val="22"/>
          <w:szCs w:val="22"/>
        </w:rPr>
        <w:t> </w:t>
      </w:r>
    </w:p>
    <w:p w14:paraId="105025CB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E50163">
        <w:rPr>
          <w:rFonts w:ascii="Arial" w:hAnsi="Arial" w:cs="Arial"/>
          <w:b/>
          <w:bCs/>
          <w:sz w:val="22"/>
          <w:szCs w:val="22"/>
        </w:rPr>
        <w:t>Crest</w:t>
      </w:r>
      <w:proofErr w:type="spellEnd"/>
      <w:r w:rsidRPr="00E50163">
        <w:rPr>
          <w:rFonts w:ascii="Arial" w:hAnsi="Arial" w:cs="Arial"/>
          <w:b/>
          <w:bCs/>
          <w:sz w:val="22"/>
          <w:szCs w:val="22"/>
        </w:rPr>
        <w:t xml:space="preserve"> Communications a.s. </w:t>
      </w:r>
      <w:r w:rsidRPr="00E50163">
        <w:rPr>
          <w:rFonts w:ascii="Arial" w:hAnsi="Arial" w:cs="Arial"/>
          <w:sz w:val="22"/>
          <w:szCs w:val="22"/>
        </w:rPr>
        <w:t> </w:t>
      </w:r>
    </w:p>
    <w:p w14:paraId="6DC6910B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</w:rPr>
        <w:t xml:space="preserve">Radka L. </w:t>
      </w:r>
      <w:proofErr w:type="spellStart"/>
      <w:r w:rsidRPr="00E50163">
        <w:rPr>
          <w:rFonts w:ascii="Arial" w:hAnsi="Arial" w:cs="Arial"/>
          <w:sz w:val="22"/>
          <w:szCs w:val="22"/>
        </w:rPr>
        <w:t>Kerschbaumová</w:t>
      </w:r>
      <w:proofErr w:type="spellEnd"/>
      <w:r w:rsidRPr="00E50163">
        <w:rPr>
          <w:rFonts w:ascii="Arial" w:hAnsi="Arial" w:cs="Arial"/>
          <w:sz w:val="22"/>
          <w:szCs w:val="22"/>
        </w:rPr>
        <w:tab/>
        <w:t> </w:t>
      </w:r>
    </w:p>
    <w:p w14:paraId="75B74AF4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E50163">
        <w:rPr>
          <w:rFonts w:ascii="Arial" w:hAnsi="Arial" w:cs="Arial"/>
          <w:sz w:val="22"/>
          <w:szCs w:val="22"/>
        </w:rPr>
        <w:t>Account</w:t>
      </w:r>
      <w:proofErr w:type="spellEnd"/>
      <w:r w:rsidRPr="00E50163">
        <w:rPr>
          <w:rFonts w:ascii="Arial" w:hAnsi="Arial" w:cs="Arial"/>
          <w:sz w:val="22"/>
          <w:szCs w:val="22"/>
        </w:rPr>
        <w:t xml:space="preserve"> Manager</w:t>
      </w:r>
      <w:r w:rsidRPr="00E50163">
        <w:rPr>
          <w:rFonts w:ascii="Arial" w:hAnsi="Arial" w:cs="Arial"/>
          <w:sz w:val="22"/>
          <w:szCs w:val="22"/>
        </w:rPr>
        <w:tab/>
      </w:r>
      <w:r w:rsidRPr="00E50163">
        <w:rPr>
          <w:rFonts w:ascii="Arial" w:hAnsi="Arial" w:cs="Arial"/>
          <w:sz w:val="22"/>
          <w:szCs w:val="22"/>
        </w:rPr>
        <w:tab/>
      </w:r>
      <w:r w:rsidRPr="00E50163">
        <w:rPr>
          <w:rFonts w:ascii="Arial" w:hAnsi="Arial" w:cs="Arial"/>
          <w:sz w:val="22"/>
          <w:szCs w:val="22"/>
        </w:rPr>
        <w:tab/>
      </w:r>
      <w:r w:rsidRPr="00E50163">
        <w:rPr>
          <w:rFonts w:ascii="Arial" w:hAnsi="Arial" w:cs="Arial"/>
          <w:sz w:val="22"/>
          <w:szCs w:val="22"/>
        </w:rPr>
        <w:tab/>
        <w:t> </w:t>
      </w:r>
    </w:p>
    <w:p w14:paraId="13C36B81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</w:rPr>
        <w:t>mobil: 733 185 662 </w:t>
      </w:r>
    </w:p>
    <w:p w14:paraId="4AFFE6E4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  <w:u w:val="single"/>
        </w:rPr>
        <w:t>radka.kerschbaumova@crestcom.cz</w:t>
      </w:r>
      <w:r w:rsidRPr="00E50163">
        <w:rPr>
          <w:rFonts w:ascii="Arial" w:hAnsi="Arial" w:cs="Arial"/>
          <w:sz w:val="22"/>
          <w:szCs w:val="22"/>
        </w:rPr>
        <w:t> </w:t>
      </w:r>
    </w:p>
    <w:p w14:paraId="260812C5" w14:textId="763ED3AD" w:rsidR="001732B9" w:rsidRPr="00E50163" w:rsidRDefault="00000000" w:rsidP="00E50163">
      <w:pPr>
        <w:spacing w:line="276" w:lineRule="auto"/>
        <w:rPr>
          <w:rFonts w:ascii="Arial" w:hAnsi="Arial" w:cs="Arial"/>
          <w:sz w:val="22"/>
          <w:szCs w:val="22"/>
        </w:rPr>
      </w:pPr>
      <w:hyperlink r:id="rId14" w:tgtFrame="_blank" w:history="1">
        <w:r w:rsidR="001732B9" w:rsidRPr="00E50163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  <w:r w:rsidR="001732B9" w:rsidRPr="00E50163">
        <w:rPr>
          <w:rFonts w:ascii="Arial" w:hAnsi="Arial" w:cs="Arial"/>
          <w:sz w:val="22"/>
          <w:szCs w:val="22"/>
        </w:rPr>
        <w:t> </w:t>
      </w:r>
    </w:p>
    <w:sectPr w:rsidR="001732B9" w:rsidRPr="00E5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45744"/>
    <w:multiLevelType w:val="hybridMultilevel"/>
    <w:tmpl w:val="1D78CE40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4C22"/>
    <w:multiLevelType w:val="hybridMultilevel"/>
    <w:tmpl w:val="DC7AEF94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77A5"/>
    <w:multiLevelType w:val="hybridMultilevel"/>
    <w:tmpl w:val="C0C61EC8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77762">
    <w:abstractNumId w:val="2"/>
  </w:num>
  <w:num w:numId="2" w16cid:durableId="1759017294">
    <w:abstractNumId w:val="1"/>
  </w:num>
  <w:num w:numId="3" w16cid:durableId="52764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35"/>
    <w:rsid w:val="000952D4"/>
    <w:rsid w:val="000A3002"/>
    <w:rsid w:val="000B6652"/>
    <w:rsid w:val="000B7262"/>
    <w:rsid w:val="000E2AEA"/>
    <w:rsid w:val="00106E32"/>
    <w:rsid w:val="00113F31"/>
    <w:rsid w:val="0011632B"/>
    <w:rsid w:val="00121043"/>
    <w:rsid w:val="00121739"/>
    <w:rsid w:val="001267A8"/>
    <w:rsid w:val="001272C1"/>
    <w:rsid w:val="00133E85"/>
    <w:rsid w:val="001470FB"/>
    <w:rsid w:val="001519FA"/>
    <w:rsid w:val="00165035"/>
    <w:rsid w:val="00170E09"/>
    <w:rsid w:val="001732B9"/>
    <w:rsid w:val="0018161F"/>
    <w:rsid w:val="00183655"/>
    <w:rsid w:val="001959D2"/>
    <w:rsid w:val="001A7F51"/>
    <w:rsid w:val="001B6381"/>
    <w:rsid w:val="001B7CD0"/>
    <w:rsid w:val="001C1207"/>
    <w:rsid w:val="001F4D09"/>
    <w:rsid w:val="002013EA"/>
    <w:rsid w:val="00202CA5"/>
    <w:rsid w:val="0021766E"/>
    <w:rsid w:val="002249B8"/>
    <w:rsid w:val="00242ADF"/>
    <w:rsid w:val="00264705"/>
    <w:rsid w:val="002833A9"/>
    <w:rsid w:val="002A1478"/>
    <w:rsid w:val="002B1697"/>
    <w:rsid w:val="002B233D"/>
    <w:rsid w:val="002D067E"/>
    <w:rsid w:val="002D7C05"/>
    <w:rsid w:val="002F618F"/>
    <w:rsid w:val="0030056C"/>
    <w:rsid w:val="00301DAB"/>
    <w:rsid w:val="00302D38"/>
    <w:rsid w:val="00304317"/>
    <w:rsid w:val="00305F24"/>
    <w:rsid w:val="00323576"/>
    <w:rsid w:val="003310C9"/>
    <w:rsid w:val="00333BFB"/>
    <w:rsid w:val="003448D2"/>
    <w:rsid w:val="00366C70"/>
    <w:rsid w:val="00377C7D"/>
    <w:rsid w:val="00393126"/>
    <w:rsid w:val="003931DD"/>
    <w:rsid w:val="003B0B5D"/>
    <w:rsid w:val="003B72E1"/>
    <w:rsid w:val="003C0060"/>
    <w:rsid w:val="003E5105"/>
    <w:rsid w:val="003E5829"/>
    <w:rsid w:val="00410E9A"/>
    <w:rsid w:val="00434AE4"/>
    <w:rsid w:val="00437264"/>
    <w:rsid w:val="00447091"/>
    <w:rsid w:val="00460520"/>
    <w:rsid w:val="004607EC"/>
    <w:rsid w:val="004661A2"/>
    <w:rsid w:val="00480698"/>
    <w:rsid w:val="004855CB"/>
    <w:rsid w:val="00495151"/>
    <w:rsid w:val="00496D6B"/>
    <w:rsid w:val="004B285A"/>
    <w:rsid w:val="004C251A"/>
    <w:rsid w:val="004C3C8E"/>
    <w:rsid w:val="004E1E3A"/>
    <w:rsid w:val="004F0A51"/>
    <w:rsid w:val="00500E85"/>
    <w:rsid w:val="005206C2"/>
    <w:rsid w:val="005208DB"/>
    <w:rsid w:val="0052721C"/>
    <w:rsid w:val="005427FB"/>
    <w:rsid w:val="00543B2A"/>
    <w:rsid w:val="00596E06"/>
    <w:rsid w:val="005A5A68"/>
    <w:rsid w:val="005B2C20"/>
    <w:rsid w:val="006058AA"/>
    <w:rsid w:val="00613BC6"/>
    <w:rsid w:val="006251E3"/>
    <w:rsid w:val="0063363D"/>
    <w:rsid w:val="0063733D"/>
    <w:rsid w:val="00646422"/>
    <w:rsid w:val="00662D3F"/>
    <w:rsid w:val="00696405"/>
    <w:rsid w:val="006A1AE3"/>
    <w:rsid w:val="006A2106"/>
    <w:rsid w:val="006B0B5C"/>
    <w:rsid w:val="006C43BF"/>
    <w:rsid w:val="006E0A47"/>
    <w:rsid w:val="006F3632"/>
    <w:rsid w:val="007053E8"/>
    <w:rsid w:val="00734E88"/>
    <w:rsid w:val="00741434"/>
    <w:rsid w:val="0074428F"/>
    <w:rsid w:val="0076667D"/>
    <w:rsid w:val="007839C7"/>
    <w:rsid w:val="00783AB4"/>
    <w:rsid w:val="007A4420"/>
    <w:rsid w:val="007A5CB4"/>
    <w:rsid w:val="007C5B29"/>
    <w:rsid w:val="007E5048"/>
    <w:rsid w:val="007E58BF"/>
    <w:rsid w:val="0082508E"/>
    <w:rsid w:val="00846A54"/>
    <w:rsid w:val="008601D0"/>
    <w:rsid w:val="00886311"/>
    <w:rsid w:val="008955B0"/>
    <w:rsid w:val="008A10D7"/>
    <w:rsid w:val="008A730C"/>
    <w:rsid w:val="008E2FE0"/>
    <w:rsid w:val="008F31B4"/>
    <w:rsid w:val="00910FE0"/>
    <w:rsid w:val="009242E3"/>
    <w:rsid w:val="009835AA"/>
    <w:rsid w:val="00985950"/>
    <w:rsid w:val="009B29A8"/>
    <w:rsid w:val="009C455E"/>
    <w:rsid w:val="009E3851"/>
    <w:rsid w:val="00A01B77"/>
    <w:rsid w:val="00A14EE9"/>
    <w:rsid w:val="00A537DD"/>
    <w:rsid w:val="00A706C3"/>
    <w:rsid w:val="00A71B88"/>
    <w:rsid w:val="00A866A0"/>
    <w:rsid w:val="00A945BB"/>
    <w:rsid w:val="00AA0387"/>
    <w:rsid w:val="00AB0C29"/>
    <w:rsid w:val="00AB2E75"/>
    <w:rsid w:val="00AC18B9"/>
    <w:rsid w:val="00AC21A8"/>
    <w:rsid w:val="00AC4E83"/>
    <w:rsid w:val="00AE5BDD"/>
    <w:rsid w:val="00B00719"/>
    <w:rsid w:val="00B10DFD"/>
    <w:rsid w:val="00B566DC"/>
    <w:rsid w:val="00B622EB"/>
    <w:rsid w:val="00B70B54"/>
    <w:rsid w:val="00B74DBF"/>
    <w:rsid w:val="00B8024F"/>
    <w:rsid w:val="00B84237"/>
    <w:rsid w:val="00BA5794"/>
    <w:rsid w:val="00BC405B"/>
    <w:rsid w:val="00BD12D8"/>
    <w:rsid w:val="00BD4F64"/>
    <w:rsid w:val="00BD7D2D"/>
    <w:rsid w:val="00BE2013"/>
    <w:rsid w:val="00BF23E0"/>
    <w:rsid w:val="00BF409C"/>
    <w:rsid w:val="00BF75CA"/>
    <w:rsid w:val="00C0554D"/>
    <w:rsid w:val="00C23A5A"/>
    <w:rsid w:val="00C253E9"/>
    <w:rsid w:val="00C3654F"/>
    <w:rsid w:val="00C51D32"/>
    <w:rsid w:val="00C85AF8"/>
    <w:rsid w:val="00C91478"/>
    <w:rsid w:val="00C9557B"/>
    <w:rsid w:val="00C965F0"/>
    <w:rsid w:val="00CA204D"/>
    <w:rsid w:val="00CB7F8A"/>
    <w:rsid w:val="00CC5642"/>
    <w:rsid w:val="00CC7790"/>
    <w:rsid w:val="00D17235"/>
    <w:rsid w:val="00D3054D"/>
    <w:rsid w:val="00D46158"/>
    <w:rsid w:val="00D5735A"/>
    <w:rsid w:val="00D64D60"/>
    <w:rsid w:val="00D70242"/>
    <w:rsid w:val="00DB3E33"/>
    <w:rsid w:val="00DB6BA7"/>
    <w:rsid w:val="00DBDB8D"/>
    <w:rsid w:val="00DE62F5"/>
    <w:rsid w:val="00DF03F0"/>
    <w:rsid w:val="00E2338A"/>
    <w:rsid w:val="00E2458C"/>
    <w:rsid w:val="00E2741D"/>
    <w:rsid w:val="00E50163"/>
    <w:rsid w:val="00E530E5"/>
    <w:rsid w:val="00E5341D"/>
    <w:rsid w:val="00E57A18"/>
    <w:rsid w:val="00E71BBF"/>
    <w:rsid w:val="00E76ADD"/>
    <w:rsid w:val="00EA5447"/>
    <w:rsid w:val="00EB67C6"/>
    <w:rsid w:val="00EC0E6C"/>
    <w:rsid w:val="00ED0936"/>
    <w:rsid w:val="00ED54D8"/>
    <w:rsid w:val="00ED67D2"/>
    <w:rsid w:val="00EF27DC"/>
    <w:rsid w:val="00F07668"/>
    <w:rsid w:val="00F10488"/>
    <w:rsid w:val="00F43B66"/>
    <w:rsid w:val="00F50736"/>
    <w:rsid w:val="00F54632"/>
    <w:rsid w:val="00F76839"/>
    <w:rsid w:val="00F76D81"/>
    <w:rsid w:val="00F9033D"/>
    <w:rsid w:val="00F90A1C"/>
    <w:rsid w:val="00FA23F3"/>
    <w:rsid w:val="00FB172E"/>
    <w:rsid w:val="00FD4A03"/>
    <w:rsid w:val="06D26FC1"/>
    <w:rsid w:val="074271F1"/>
    <w:rsid w:val="075B9356"/>
    <w:rsid w:val="13C6B363"/>
    <w:rsid w:val="149310C0"/>
    <w:rsid w:val="1935CE5B"/>
    <w:rsid w:val="1D0C4C4E"/>
    <w:rsid w:val="20F00C9E"/>
    <w:rsid w:val="2246658C"/>
    <w:rsid w:val="295BF9EF"/>
    <w:rsid w:val="2B070D85"/>
    <w:rsid w:val="31506CCA"/>
    <w:rsid w:val="323B27CB"/>
    <w:rsid w:val="3CEC8A5B"/>
    <w:rsid w:val="426FF672"/>
    <w:rsid w:val="44F94638"/>
    <w:rsid w:val="4662B079"/>
    <w:rsid w:val="4665BE6A"/>
    <w:rsid w:val="489D8CBF"/>
    <w:rsid w:val="48BEF174"/>
    <w:rsid w:val="4BCEA546"/>
    <w:rsid w:val="4C5AA0B7"/>
    <w:rsid w:val="5170B001"/>
    <w:rsid w:val="53182776"/>
    <w:rsid w:val="578FE96C"/>
    <w:rsid w:val="57D2703C"/>
    <w:rsid w:val="5A80ED69"/>
    <w:rsid w:val="5B0A10FE"/>
    <w:rsid w:val="5BCE4AD6"/>
    <w:rsid w:val="5CA5E15F"/>
    <w:rsid w:val="5EFFF32E"/>
    <w:rsid w:val="5F6F2935"/>
    <w:rsid w:val="67080FBB"/>
    <w:rsid w:val="69914A1B"/>
    <w:rsid w:val="75EBD392"/>
    <w:rsid w:val="7C8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FA4C"/>
  <w15:chartTrackingRefBased/>
  <w15:docId w15:val="{EA895C20-BE93-954C-87DE-A883A70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2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2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2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2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2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2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32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2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9FA"/>
  </w:style>
  <w:style w:type="character" w:styleId="Odkaznakoment">
    <w:name w:val="annotation reference"/>
    <w:basedOn w:val="Standardnpsmoodstavce"/>
    <w:uiPriority w:val="99"/>
    <w:semiHidden/>
    <w:unhideWhenUsed/>
    <w:rsid w:val="00151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9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9FA"/>
    <w:rPr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AC4E83"/>
  </w:style>
  <w:style w:type="character" w:styleId="Sledovanodkaz">
    <w:name w:val="FollowedHyperlink"/>
    <w:basedOn w:val="Standardnpsmoodstavce"/>
    <w:uiPriority w:val="99"/>
    <w:semiHidden/>
    <w:unhideWhenUsed/>
    <w:rsid w:val="00734E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bermeyer-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bermeyer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47724-5A04-4FBC-B729-55363C5003AD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4BB6CE56-B05B-446D-8DD0-677664CBA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B7BD5F-4265-49AA-8C82-2CFC81D4E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9C579-B8CC-4BCD-B66E-D5678A6FF69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9904f7-f8d2-42a9-8791-f6e0100a482f}" enabled="0" method="" siteId="{089904f7-f8d2-42a9-8791-f6e0100a4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Natalie Zbuzková</cp:lastModifiedBy>
  <cp:revision>2</cp:revision>
  <dcterms:created xsi:type="dcterms:W3CDTF">2024-08-21T10:32:00Z</dcterms:created>
  <dcterms:modified xsi:type="dcterms:W3CDTF">2024-08-21T10:32:00Z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