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D6D9" w14:textId="77777777" w:rsidR="005F3C9A" w:rsidRDefault="005F3C9A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</w:p>
    <w:p w14:paraId="2A6C7877" w14:textId="3FC4DDEC" w:rsidR="009F6B6B" w:rsidRPr="009F6B6B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</w:pP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>TISKOVÁ ZPRÁVA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                                </w:t>
      </w:r>
      <w:r w:rsidR="00EC3EA9">
        <w:rPr>
          <w:rFonts w:ascii="Calibri" w:eastAsia="Calibri" w:hAnsi="Calibri"/>
          <w:b/>
          <w:bCs/>
          <w:color w:val="000000"/>
          <w:lang w:val="cs-CZ" w:eastAsia="en-US"/>
        </w:rPr>
        <w:t>3</w:t>
      </w:r>
      <w:r w:rsidR="001A014C">
        <w:rPr>
          <w:rFonts w:ascii="Calibri" w:eastAsia="Calibri" w:hAnsi="Calibri"/>
          <w:b/>
          <w:bCs/>
          <w:color w:val="000000"/>
          <w:lang w:val="cs-CZ" w:eastAsia="en-US"/>
        </w:rPr>
        <w:t>1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. </w:t>
      </w:r>
      <w:r w:rsidR="00EC363E">
        <w:rPr>
          <w:rFonts w:ascii="Calibri" w:eastAsia="Calibri" w:hAnsi="Calibri"/>
          <w:b/>
          <w:bCs/>
          <w:color w:val="000000"/>
          <w:lang w:val="cs-CZ" w:eastAsia="en-US"/>
        </w:rPr>
        <w:t>srpna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 202</w:t>
      </w:r>
      <w:r w:rsidR="00EC363E">
        <w:rPr>
          <w:rFonts w:ascii="Calibri" w:eastAsia="Calibri" w:hAnsi="Calibri"/>
          <w:b/>
          <w:bCs/>
          <w:color w:val="000000"/>
          <w:lang w:val="cs-CZ" w:eastAsia="en-US"/>
        </w:rPr>
        <w:t>3</w:t>
      </w:r>
    </w:p>
    <w:p w14:paraId="0031F1F7" w14:textId="77777777" w:rsidR="00974359" w:rsidRDefault="00974359" w:rsidP="00E1401A">
      <w:pPr>
        <w:spacing w:line="288" w:lineRule="auto"/>
        <w:rPr>
          <w:b/>
          <w:sz w:val="28"/>
          <w:szCs w:val="28"/>
          <w:lang w:val="cs-CZ"/>
        </w:rPr>
      </w:pPr>
    </w:p>
    <w:p w14:paraId="1037D979" w14:textId="6C6F362F" w:rsidR="00974359" w:rsidRDefault="00974359" w:rsidP="00974359">
      <w:pPr>
        <w:spacing w:line="288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Společnost </w:t>
      </w:r>
      <w:proofErr w:type="spellStart"/>
      <w:r w:rsidRPr="003A773F">
        <w:rPr>
          <w:b/>
          <w:sz w:val="28"/>
          <w:szCs w:val="28"/>
          <w:lang w:val="cs-CZ"/>
        </w:rPr>
        <w:t>Würth</w:t>
      </w:r>
      <w:proofErr w:type="spellEnd"/>
      <w:r w:rsidRPr="003A773F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 xml:space="preserve">povedou dva generální ředitelé. Druhým ředitelem </w:t>
      </w:r>
      <w:r w:rsidR="00E1401A">
        <w:rPr>
          <w:b/>
          <w:sz w:val="28"/>
          <w:szCs w:val="28"/>
          <w:lang w:val="cs-CZ"/>
        </w:rPr>
        <w:t>byl jmenován</w:t>
      </w:r>
      <w:r>
        <w:rPr>
          <w:b/>
          <w:sz w:val="28"/>
          <w:szCs w:val="28"/>
          <w:lang w:val="cs-CZ"/>
        </w:rPr>
        <w:t xml:space="preserve"> David Mašek. Na starosti bude mít finance a provoz </w:t>
      </w:r>
    </w:p>
    <w:p w14:paraId="70E3DCAB" w14:textId="77777777" w:rsidR="00EE6411" w:rsidRDefault="00EE6411" w:rsidP="00974359">
      <w:pPr>
        <w:spacing w:line="288" w:lineRule="auto"/>
        <w:jc w:val="center"/>
        <w:rPr>
          <w:b/>
          <w:sz w:val="28"/>
          <w:szCs w:val="28"/>
          <w:lang w:val="cs-CZ"/>
        </w:rPr>
      </w:pPr>
    </w:p>
    <w:p w14:paraId="528F9CE6" w14:textId="2A42FD49" w:rsidR="00EE6411" w:rsidRDefault="00EE6411" w:rsidP="00E1401A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62DCAB6C">
        <w:rPr>
          <w:b/>
          <w:bCs/>
          <w:sz w:val="22"/>
          <w:szCs w:val="22"/>
          <w:lang w:val="cs-CZ"/>
        </w:rPr>
        <w:t xml:space="preserve">Společnost </w:t>
      </w:r>
      <w:proofErr w:type="spellStart"/>
      <w:r w:rsidRPr="62DCAB6C">
        <w:rPr>
          <w:b/>
          <w:bCs/>
          <w:sz w:val="22"/>
          <w:szCs w:val="22"/>
          <w:lang w:val="cs-CZ"/>
        </w:rPr>
        <w:t>Würth</w:t>
      </w:r>
      <w:proofErr w:type="spellEnd"/>
      <w:r w:rsidRPr="62DCAB6C">
        <w:rPr>
          <w:b/>
          <w:bCs/>
          <w:sz w:val="22"/>
          <w:szCs w:val="22"/>
          <w:lang w:val="cs-CZ"/>
        </w:rPr>
        <w:t xml:space="preserve"> v České republice</w:t>
      </w:r>
      <w:r>
        <w:rPr>
          <w:b/>
          <w:bCs/>
          <w:sz w:val="22"/>
          <w:szCs w:val="22"/>
          <w:lang w:val="cs-CZ"/>
        </w:rPr>
        <w:t xml:space="preserve"> </w:t>
      </w:r>
      <w:r w:rsidR="002447C6">
        <w:rPr>
          <w:b/>
          <w:bCs/>
          <w:sz w:val="22"/>
          <w:szCs w:val="22"/>
          <w:lang w:val="cs-CZ"/>
        </w:rPr>
        <w:t>mění svou</w:t>
      </w:r>
      <w:r>
        <w:rPr>
          <w:b/>
          <w:bCs/>
          <w:sz w:val="22"/>
          <w:szCs w:val="22"/>
          <w:lang w:val="cs-CZ"/>
        </w:rPr>
        <w:t xml:space="preserve"> organizační strukturu a ve svém vedení bude mít dva generální ředitele. Novým generálním ředitelem a jednatelem byl jmenován </w:t>
      </w:r>
      <w:r w:rsidRPr="62DCAB6C">
        <w:rPr>
          <w:b/>
          <w:bCs/>
          <w:sz w:val="22"/>
          <w:szCs w:val="22"/>
          <w:lang w:val="cs-CZ"/>
        </w:rPr>
        <w:t>David Ma</w:t>
      </w:r>
      <w:r>
        <w:rPr>
          <w:b/>
          <w:bCs/>
          <w:sz w:val="22"/>
          <w:szCs w:val="22"/>
          <w:lang w:val="cs-CZ"/>
        </w:rPr>
        <w:t xml:space="preserve">šek. Ten společnost povede společně s Milošem Horkým, který má na starosti především oblast obchodu. </w:t>
      </w:r>
      <w:r w:rsidRPr="62DCAB6C">
        <w:rPr>
          <w:b/>
          <w:bCs/>
          <w:sz w:val="22"/>
          <w:szCs w:val="22"/>
          <w:lang w:val="cs-CZ"/>
        </w:rPr>
        <w:t xml:space="preserve">Pan Mašek je součástí společnosti </w:t>
      </w:r>
      <w:proofErr w:type="spellStart"/>
      <w:r w:rsidRPr="62DCAB6C">
        <w:rPr>
          <w:b/>
          <w:bCs/>
          <w:sz w:val="22"/>
          <w:szCs w:val="22"/>
          <w:lang w:val="cs-CZ"/>
        </w:rPr>
        <w:t>Würth</w:t>
      </w:r>
      <w:proofErr w:type="spellEnd"/>
      <w:r w:rsidRPr="62DCAB6C">
        <w:rPr>
          <w:b/>
          <w:bCs/>
          <w:sz w:val="22"/>
          <w:szCs w:val="22"/>
          <w:lang w:val="cs-CZ"/>
        </w:rPr>
        <w:t xml:space="preserve"> od roku 2021, kdy nastoupil na pozici finančního ředitele. Jmenováním pana Maška pokračuje společnost ve své strategii, která si zakládá na moderním přístupu a inovacích nejen v oblasti svých produktů a technologií, ale i v oblasti managementu a vedení firmy. </w:t>
      </w:r>
      <w:r w:rsidRPr="003E6CBC">
        <w:rPr>
          <w:b/>
          <w:bCs/>
          <w:sz w:val="22"/>
          <w:szCs w:val="22"/>
          <w:lang w:val="cs-CZ"/>
        </w:rPr>
        <w:t xml:space="preserve">S novým generálním ředitelem v čele si </w:t>
      </w:r>
      <w:proofErr w:type="spellStart"/>
      <w:r w:rsidRPr="62DCAB6C">
        <w:rPr>
          <w:b/>
          <w:bCs/>
          <w:sz w:val="22"/>
          <w:szCs w:val="22"/>
          <w:lang w:val="cs-CZ"/>
        </w:rPr>
        <w:t>Würth</w:t>
      </w:r>
      <w:proofErr w:type="spellEnd"/>
      <w:r w:rsidRPr="62DCAB6C">
        <w:rPr>
          <w:b/>
          <w:bCs/>
          <w:sz w:val="22"/>
          <w:szCs w:val="22"/>
          <w:lang w:val="cs-CZ"/>
        </w:rPr>
        <w:t xml:space="preserve"> </w:t>
      </w:r>
      <w:r w:rsidRPr="003E6CBC">
        <w:rPr>
          <w:b/>
          <w:bCs/>
          <w:sz w:val="22"/>
          <w:szCs w:val="22"/>
          <w:lang w:val="cs-CZ"/>
        </w:rPr>
        <w:t xml:space="preserve">klade za cíl dosáhnout v roce 2025 </w:t>
      </w:r>
      <w:r w:rsidRPr="62DCAB6C">
        <w:rPr>
          <w:b/>
          <w:bCs/>
          <w:sz w:val="22"/>
          <w:szCs w:val="22"/>
          <w:lang w:val="cs-CZ"/>
        </w:rPr>
        <w:t xml:space="preserve">obratu ve výši 2,7 mld. korun. </w:t>
      </w:r>
      <w:r>
        <w:rPr>
          <w:b/>
          <w:bCs/>
          <w:sz w:val="22"/>
          <w:szCs w:val="22"/>
          <w:lang w:val="cs-CZ"/>
        </w:rPr>
        <w:t xml:space="preserve"> </w:t>
      </w:r>
    </w:p>
    <w:p w14:paraId="09E63B38" w14:textId="77777777" w:rsidR="00AA7E98" w:rsidRPr="003E6CBC" w:rsidRDefault="00AA7E98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6D13913D" w14:textId="3E73005B" w:rsidR="003C786E" w:rsidRPr="003E6CBC" w:rsidRDefault="00946CF0" w:rsidP="62DCAB6C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  <w:r w:rsidRPr="003E6CBC">
        <w:rPr>
          <w:i/>
          <w:iCs/>
          <w:sz w:val="22"/>
          <w:szCs w:val="22"/>
          <w:lang w:val="cs-CZ"/>
        </w:rPr>
        <w:t xml:space="preserve">„Společnost </w:t>
      </w:r>
      <w:proofErr w:type="spellStart"/>
      <w:r w:rsidRPr="62DCAB6C">
        <w:rPr>
          <w:i/>
          <w:iCs/>
          <w:sz w:val="22"/>
          <w:szCs w:val="22"/>
          <w:lang w:val="cs-CZ"/>
        </w:rPr>
        <w:t>Würth</w:t>
      </w:r>
      <w:proofErr w:type="spellEnd"/>
      <w:r w:rsidRPr="62DCAB6C">
        <w:rPr>
          <w:i/>
          <w:iCs/>
          <w:sz w:val="22"/>
          <w:szCs w:val="22"/>
          <w:lang w:val="cs-CZ"/>
        </w:rPr>
        <w:t xml:space="preserve"> </w:t>
      </w:r>
      <w:r w:rsidR="003C786E" w:rsidRPr="62DCAB6C">
        <w:rPr>
          <w:i/>
          <w:iCs/>
          <w:sz w:val="22"/>
          <w:szCs w:val="22"/>
          <w:lang w:val="cs-CZ"/>
        </w:rPr>
        <w:t>působí</w:t>
      </w:r>
      <w:r w:rsidRPr="62DCAB6C">
        <w:rPr>
          <w:i/>
          <w:iCs/>
          <w:sz w:val="22"/>
          <w:szCs w:val="22"/>
          <w:lang w:val="cs-CZ"/>
        </w:rPr>
        <w:t xml:space="preserve"> na Českém trhu více než 30 </w:t>
      </w:r>
      <w:r w:rsidR="003C786E" w:rsidRPr="62DCAB6C">
        <w:rPr>
          <w:i/>
          <w:iCs/>
          <w:sz w:val="22"/>
          <w:szCs w:val="22"/>
          <w:lang w:val="cs-CZ"/>
        </w:rPr>
        <w:t xml:space="preserve">let. Jak jsem měl během svého dosavadního působení </w:t>
      </w:r>
      <w:r w:rsidR="003D20A3" w:rsidRPr="62DCAB6C">
        <w:rPr>
          <w:i/>
          <w:iCs/>
          <w:sz w:val="22"/>
          <w:szCs w:val="22"/>
          <w:lang w:val="cs-CZ"/>
        </w:rPr>
        <w:t>šanci</w:t>
      </w:r>
      <w:r w:rsidR="003C786E" w:rsidRPr="62DCAB6C">
        <w:rPr>
          <w:i/>
          <w:iCs/>
          <w:sz w:val="22"/>
          <w:szCs w:val="22"/>
          <w:lang w:val="cs-CZ"/>
        </w:rPr>
        <w:t xml:space="preserve"> poznat, velmi </w:t>
      </w:r>
      <w:r w:rsidR="5F05B458" w:rsidRPr="62DCAB6C">
        <w:rPr>
          <w:i/>
          <w:iCs/>
          <w:sz w:val="22"/>
          <w:szCs w:val="22"/>
          <w:lang w:val="cs-CZ"/>
        </w:rPr>
        <w:t xml:space="preserve">si </w:t>
      </w:r>
      <w:r w:rsidR="003C786E" w:rsidRPr="62DCAB6C">
        <w:rPr>
          <w:i/>
          <w:iCs/>
          <w:sz w:val="22"/>
          <w:szCs w:val="22"/>
          <w:lang w:val="cs-CZ"/>
        </w:rPr>
        <w:t>z</w:t>
      </w:r>
      <w:r w:rsidRPr="62DCAB6C">
        <w:rPr>
          <w:i/>
          <w:iCs/>
          <w:sz w:val="22"/>
          <w:szCs w:val="22"/>
          <w:lang w:val="cs-CZ"/>
        </w:rPr>
        <w:t>akládá na tradičních hodnotách</w:t>
      </w:r>
      <w:r w:rsidR="003C786E" w:rsidRPr="62DCAB6C">
        <w:rPr>
          <w:i/>
          <w:iCs/>
          <w:sz w:val="22"/>
          <w:szCs w:val="22"/>
          <w:lang w:val="cs-CZ"/>
        </w:rPr>
        <w:t xml:space="preserve">. Zároveň je ale </w:t>
      </w:r>
      <w:r w:rsidR="003A05EA" w:rsidRPr="62DCAB6C">
        <w:rPr>
          <w:i/>
          <w:iCs/>
          <w:sz w:val="22"/>
          <w:szCs w:val="22"/>
          <w:lang w:val="cs-CZ"/>
        </w:rPr>
        <w:t>významným inovátorem v</w:t>
      </w:r>
      <w:r w:rsidR="003C786E" w:rsidRPr="62DCAB6C">
        <w:rPr>
          <w:i/>
          <w:iCs/>
          <w:sz w:val="22"/>
          <w:szCs w:val="22"/>
          <w:lang w:val="cs-CZ"/>
        </w:rPr>
        <w:t> oblasti montážní</w:t>
      </w:r>
      <w:r w:rsidR="70B520E9" w:rsidRPr="62DCAB6C">
        <w:rPr>
          <w:i/>
          <w:iCs/>
          <w:sz w:val="22"/>
          <w:szCs w:val="22"/>
          <w:lang w:val="cs-CZ"/>
        </w:rPr>
        <w:t xml:space="preserve"> techniky,</w:t>
      </w:r>
      <w:r w:rsidR="003C786E" w:rsidRPr="62DCAB6C">
        <w:rPr>
          <w:i/>
          <w:iCs/>
          <w:sz w:val="22"/>
          <w:szCs w:val="22"/>
          <w:lang w:val="cs-CZ"/>
        </w:rPr>
        <w:t xml:space="preserve"> materiálů </w:t>
      </w:r>
      <w:r w:rsidR="1CAA7511" w:rsidRPr="62DCAB6C">
        <w:rPr>
          <w:i/>
          <w:iCs/>
          <w:sz w:val="22"/>
          <w:szCs w:val="22"/>
          <w:lang w:val="cs-CZ"/>
        </w:rPr>
        <w:t>i</w:t>
      </w:r>
      <w:r w:rsidR="003C786E" w:rsidRPr="62DCAB6C">
        <w:rPr>
          <w:i/>
          <w:iCs/>
          <w:sz w:val="22"/>
          <w:szCs w:val="22"/>
          <w:lang w:val="cs-CZ"/>
        </w:rPr>
        <w:t xml:space="preserve"> </w:t>
      </w:r>
      <w:r w:rsidR="3B397B51" w:rsidRPr="62DCAB6C">
        <w:rPr>
          <w:i/>
          <w:iCs/>
          <w:sz w:val="22"/>
          <w:szCs w:val="22"/>
          <w:lang w:val="cs-CZ"/>
        </w:rPr>
        <w:t xml:space="preserve">upevňovacích </w:t>
      </w:r>
      <w:r w:rsidR="003C786E" w:rsidRPr="62DCAB6C">
        <w:rPr>
          <w:i/>
          <w:iCs/>
          <w:sz w:val="22"/>
          <w:szCs w:val="22"/>
          <w:lang w:val="cs-CZ"/>
        </w:rPr>
        <w:t>systémů. Tento přístup je mi blízký a je pro mě velmi vítanou příležitostí</w:t>
      </w:r>
      <w:r w:rsidR="00431946" w:rsidRPr="62DCAB6C">
        <w:rPr>
          <w:i/>
          <w:iCs/>
          <w:sz w:val="22"/>
          <w:szCs w:val="22"/>
          <w:lang w:val="cs-CZ"/>
        </w:rPr>
        <w:t xml:space="preserve"> být u další </w:t>
      </w:r>
      <w:r w:rsidR="00431946" w:rsidRPr="003E6CBC">
        <w:rPr>
          <w:i/>
          <w:iCs/>
          <w:sz w:val="22"/>
          <w:szCs w:val="22"/>
          <w:lang w:val="cs-CZ"/>
        </w:rPr>
        <w:t>éry plné výzev</w:t>
      </w:r>
      <w:r w:rsidR="003D20A3" w:rsidRPr="003E6CBC">
        <w:rPr>
          <w:i/>
          <w:iCs/>
          <w:sz w:val="22"/>
          <w:szCs w:val="22"/>
          <w:lang w:val="cs-CZ"/>
        </w:rPr>
        <w:t xml:space="preserve">. Také je pro mě naprosto </w:t>
      </w:r>
      <w:r w:rsidR="007D7F21" w:rsidRPr="003E6CBC">
        <w:rPr>
          <w:i/>
          <w:iCs/>
          <w:sz w:val="22"/>
          <w:szCs w:val="22"/>
          <w:lang w:val="cs-CZ"/>
        </w:rPr>
        <w:t>přirozené</w:t>
      </w:r>
      <w:r w:rsidR="003D20A3" w:rsidRPr="003E6CBC">
        <w:rPr>
          <w:i/>
          <w:iCs/>
          <w:sz w:val="22"/>
          <w:szCs w:val="22"/>
          <w:lang w:val="cs-CZ"/>
        </w:rPr>
        <w:t xml:space="preserve"> být </w:t>
      </w:r>
      <w:r w:rsidR="007D7F21" w:rsidRPr="003E6CBC">
        <w:rPr>
          <w:i/>
          <w:iCs/>
          <w:sz w:val="22"/>
          <w:szCs w:val="22"/>
          <w:lang w:val="cs-CZ"/>
        </w:rPr>
        <w:t>v</w:t>
      </w:r>
      <w:r w:rsidR="003D20A3" w:rsidRPr="003E6CBC">
        <w:rPr>
          <w:i/>
          <w:iCs/>
          <w:sz w:val="22"/>
          <w:szCs w:val="22"/>
          <w:lang w:val="cs-CZ"/>
        </w:rPr>
        <w:t xml:space="preserve"> </w:t>
      </w:r>
      <w:r w:rsidR="007D7F21" w:rsidRPr="003E6CBC">
        <w:rPr>
          <w:i/>
          <w:iCs/>
          <w:sz w:val="22"/>
          <w:szCs w:val="22"/>
          <w:lang w:val="cs-CZ"/>
        </w:rPr>
        <w:t xml:space="preserve">pravidelném </w:t>
      </w:r>
      <w:r w:rsidR="003D20A3" w:rsidRPr="003E6CBC">
        <w:rPr>
          <w:i/>
          <w:iCs/>
          <w:sz w:val="22"/>
          <w:szCs w:val="22"/>
          <w:lang w:val="cs-CZ"/>
        </w:rPr>
        <w:t xml:space="preserve">kontaktu se </w:t>
      </w:r>
      <w:r w:rsidR="36C52E15" w:rsidRPr="003E6CBC">
        <w:rPr>
          <w:i/>
          <w:iCs/>
          <w:sz w:val="22"/>
          <w:szCs w:val="22"/>
          <w:lang w:val="cs-CZ"/>
        </w:rPr>
        <w:t xml:space="preserve">všemi </w:t>
      </w:r>
      <w:r w:rsidR="003D20A3" w:rsidRPr="003E6CBC">
        <w:rPr>
          <w:i/>
          <w:iCs/>
          <w:sz w:val="22"/>
          <w:szCs w:val="22"/>
          <w:lang w:val="cs-CZ"/>
        </w:rPr>
        <w:t xml:space="preserve">zaměstnanci </w:t>
      </w:r>
      <w:r w:rsidR="007D7F21" w:rsidRPr="003E6CBC">
        <w:rPr>
          <w:i/>
          <w:iCs/>
          <w:sz w:val="22"/>
          <w:szCs w:val="22"/>
          <w:lang w:val="cs-CZ"/>
        </w:rPr>
        <w:t xml:space="preserve">společnosti. </w:t>
      </w:r>
      <w:r w:rsidR="003D20A3" w:rsidRPr="003E6CBC">
        <w:rPr>
          <w:i/>
          <w:iCs/>
          <w:sz w:val="22"/>
          <w:szCs w:val="22"/>
          <w:lang w:val="cs-CZ"/>
        </w:rPr>
        <w:t>Z mého pohledu je to nejlepší zp</w:t>
      </w:r>
      <w:r w:rsidR="003E6CBC">
        <w:rPr>
          <w:i/>
          <w:iCs/>
          <w:sz w:val="22"/>
          <w:szCs w:val="22"/>
          <w:lang w:val="cs-CZ"/>
        </w:rPr>
        <w:t>ů</w:t>
      </w:r>
      <w:r w:rsidR="003D20A3" w:rsidRPr="003E6CBC">
        <w:rPr>
          <w:i/>
          <w:iCs/>
          <w:sz w:val="22"/>
          <w:szCs w:val="22"/>
          <w:lang w:val="cs-CZ"/>
        </w:rPr>
        <w:t>sob</w:t>
      </w:r>
      <w:r w:rsidR="007D7F21" w:rsidRPr="003E6CBC">
        <w:rPr>
          <w:i/>
          <w:iCs/>
          <w:sz w:val="22"/>
          <w:szCs w:val="22"/>
          <w:lang w:val="cs-CZ"/>
        </w:rPr>
        <w:t>,</w:t>
      </w:r>
      <w:r w:rsidR="003D20A3" w:rsidRPr="003E6CBC">
        <w:rPr>
          <w:i/>
          <w:iCs/>
          <w:sz w:val="22"/>
          <w:szCs w:val="22"/>
          <w:lang w:val="cs-CZ"/>
        </w:rPr>
        <w:t xml:space="preserve"> jak získat cennou zpětnou vazbu</w:t>
      </w:r>
      <w:r w:rsidR="007D7F21" w:rsidRPr="003E6CBC">
        <w:rPr>
          <w:i/>
          <w:iCs/>
          <w:sz w:val="22"/>
          <w:szCs w:val="22"/>
          <w:lang w:val="cs-CZ"/>
        </w:rPr>
        <w:t xml:space="preserve"> od kolegů i našich zákazníků a díky tomu umět reagovat na jejich požadavky. Jen tak můžeme být neustále spolehlivým a vyhledávaným partnerem</w:t>
      </w:r>
      <w:r w:rsidR="426B8C39" w:rsidRPr="003E6CBC">
        <w:rPr>
          <w:i/>
          <w:iCs/>
          <w:sz w:val="22"/>
          <w:szCs w:val="22"/>
          <w:lang w:val="cs-CZ"/>
        </w:rPr>
        <w:t xml:space="preserve"> jak pro velké průmyslové firmy, tak i pro střední či menší montážní firmy a řemeslníky</w:t>
      </w:r>
      <w:r w:rsidR="007D7F21" w:rsidRPr="003E6CBC">
        <w:rPr>
          <w:i/>
          <w:iCs/>
          <w:sz w:val="22"/>
          <w:szCs w:val="22"/>
          <w:lang w:val="cs-CZ"/>
        </w:rPr>
        <w:t>,</w:t>
      </w:r>
      <w:r w:rsidR="00431946" w:rsidRPr="003E6CBC">
        <w:rPr>
          <w:i/>
          <w:iCs/>
          <w:sz w:val="22"/>
          <w:szCs w:val="22"/>
          <w:lang w:val="cs-CZ"/>
        </w:rPr>
        <w:t xml:space="preserve">“ vyjádřil se David Mašek, generální ředitel společnosti </w:t>
      </w:r>
      <w:proofErr w:type="spellStart"/>
      <w:r w:rsidR="00431946" w:rsidRPr="62DCAB6C">
        <w:rPr>
          <w:sz w:val="22"/>
          <w:szCs w:val="22"/>
          <w:lang w:val="cs-CZ"/>
        </w:rPr>
        <w:t>Würth</w:t>
      </w:r>
      <w:proofErr w:type="spellEnd"/>
      <w:r w:rsidR="00431946" w:rsidRPr="62DCAB6C">
        <w:rPr>
          <w:sz w:val="22"/>
          <w:szCs w:val="22"/>
          <w:lang w:val="cs-CZ"/>
        </w:rPr>
        <w:t>.</w:t>
      </w:r>
    </w:p>
    <w:p w14:paraId="083A29CC" w14:textId="77777777" w:rsidR="003C786E" w:rsidRDefault="003C786E" w:rsidP="00BF32CF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</w:p>
    <w:p w14:paraId="5650FA75" w14:textId="5CE171A8" w:rsidR="00C86986" w:rsidRPr="003E6CBC" w:rsidRDefault="00AB3429" w:rsidP="00BF32CF">
      <w:pPr>
        <w:spacing w:line="276" w:lineRule="auto"/>
        <w:jc w:val="both"/>
        <w:rPr>
          <w:sz w:val="22"/>
          <w:szCs w:val="22"/>
          <w:lang w:val="cs-CZ"/>
        </w:rPr>
      </w:pPr>
      <w:r w:rsidRPr="003E6CBC">
        <w:rPr>
          <w:sz w:val="22"/>
          <w:szCs w:val="22"/>
          <w:lang w:val="cs-CZ"/>
        </w:rPr>
        <w:t xml:space="preserve">David Mašek </w:t>
      </w:r>
      <w:r w:rsidR="00F158B3" w:rsidRPr="003E6CBC">
        <w:rPr>
          <w:sz w:val="22"/>
          <w:szCs w:val="22"/>
          <w:lang w:val="cs-CZ"/>
        </w:rPr>
        <w:t>má</w:t>
      </w:r>
      <w:r w:rsidRPr="003E6CBC">
        <w:rPr>
          <w:sz w:val="22"/>
          <w:szCs w:val="22"/>
          <w:lang w:val="cs-CZ"/>
        </w:rPr>
        <w:t xml:space="preserve"> bohaté zkušenosti z oblasti finančního řízení i vedení lidí. Dříve působil</w:t>
      </w:r>
      <w:r w:rsidR="00C86986" w:rsidRPr="003E6CBC">
        <w:rPr>
          <w:sz w:val="22"/>
          <w:szCs w:val="22"/>
          <w:lang w:val="cs-CZ"/>
        </w:rPr>
        <w:t xml:space="preserve"> ve společnosti </w:t>
      </w:r>
      <w:proofErr w:type="spellStart"/>
      <w:r w:rsidR="00C86986" w:rsidRPr="003E6CBC">
        <w:rPr>
          <w:sz w:val="22"/>
          <w:szCs w:val="22"/>
          <w:lang w:val="cs-CZ"/>
        </w:rPr>
        <w:t>Zimmer</w:t>
      </w:r>
      <w:proofErr w:type="spellEnd"/>
      <w:r w:rsidR="00C86986" w:rsidRPr="003E6CBC">
        <w:rPr>
          <w:sz w:val="22"/>
          <w:szCs w:val="22"/>
          <w:lang w:val="cs-CZ"/>
        </w:rPr>
        <w:t xml:space="preserve"> </w:t>
      </w:r>
      <w:proofErr w:type="spellStart"/>
      <w:r w:rsidR="00C86986" w:rsidRPr="003E6CBC">
        <w:rPr>
          <w:sz w:val="22"/>
          <w:szCs w:val="22"/>
          <w:lang w:val="cs-CZ"/>
        </w:rPr>
        <w:t>Biomet</w:t>
      </w:r>
      <w:proofErr w:type="spellEnd"/>
      <w:r w:rsidR="00C86986" w:rsidRPr="003E6CBC">
        <w:rPr>
          <w:sz w:val="22"/>
          <w:szCs w:val="22"/>
          <w:lang w:val="cs-CZ"/>
        </w:rPr>
        <w:t xml:space="preserve"> jako finanční ředitel pro </w:t>
      </w:r>
      <w:r w:rsidR="003E6CBC">
        <w:rPr>
          <w:sz w:val="22"/>
          <w:szCs w:val="22"/>
          <w:lang w:val="cs-CZ"/>
        </w:rPr>
        <w:t xml:space="preserve">střední a </w:t>
      </w:r>
      <w:r w:rsidR="00C86986" w:rsidRPr="003E6CBC">
        <w:rPr>
          <w:sz w:val="22"/>
          <w:szCs w:val="22"/>
          <w:lang w:val="cs-CZ"/>
        </w:rPr>
        <w:t xml:space="preserve">východní Evropu. Vystudoval Soukromou vysokou školu ekonomických studií. Ve svém volném čase se již řadu let věnuje </w:t>
      </w:r>
      <w:r w:rsidR="003E6CBC">
        <w:rPr>
          <w:sz w:val="22"/>
          <w:szCs w:val="22"/>
          <w:lang w:val="cs-CZ"/>
        </w:rPr>
        <w:t>plastikovému modelářství</w:t>
      </w:r>
      <w:r w:rsidR="00C86986" w:rsidRPr="003E6CBC">
        <w:rPr>
          <w:sz w:val="22"/>
          <w:szCs w:val="22"/>
          <w:lang w:val="cs-CZ"/>
        </w:rPr>
        <w:t xml:space="preserve"> a je </w:t>
      </w:r>
      <w:r w:rsidR="1D81D31C" w:rsidRPr="003E6CBC">
        <w:rPr>
          <w:sz w:val="22"/>
          <w:szCs w:val="22"/>
          <w:lang w:val="cs-CZ"/>
        </w:rPr>
        <w:t xml:space="preserve">rovněž </w:t>
      </w:r>
      <w:r w:rsidR="00C86986" w:rsidRPr="003E6CBC">
        <w:rPr>
          <w:sz w:val="22"/>
          <w:szCs w:val="22"/>
          <w:lang w:val="cs-CZ"/>
        </w:rPr>
        <w:t xml:space="preserve">aktivním hráčem golfu. </w:t>
      </w:r>
    </w:p>
    <w:p w14:paraId="61614C90" w14:textId="77777777" w:rsidR="000E14D1" w:rsidRPr="00BC652C" w:rsidRDefault="000E14D1" w:rsidP="00BF32CF">
      <w:pPr>
        <w:spacing w:line="276" w:lineRule="auto"/>
        <w:rPr>
          <w:sz w:val="22"/>
          <w:szCs w:val="22"/>
          <w:lang w:val="cs-CZ"/>
        </w:rPr>
      </w:pPr>
    </w:p>
    <w:p w14:paraId="53B356B2" w14:textId="77777777" w:rsidR="00BF32CF" w:rsidRDefault="00BF32CF" w:rsidP="00BF32CF">
      <w:pPr>
        <w:spacing w:line="276" w:lineRule="auto"/>
        <w:rPr>
          <w:b/>
          <w:bCs/>
          <w:sz w:val="20"/>
          <w:szCs w:val="20"/>
          <w:lang w:val="cs-CZ"/>
        </w:rPr>
      </w:pPr>
    </w:p>
    <w:p w14:paraId="6DB624E5" w14:textId="613F1594" w:rsidR="00926960" w:rsidRPr="00B00948" w:rsidRDefault="00926960" w:rsidP="00BF32CF">
      <w:pPr>
        <w:spacing w:line="276" w:lineRule="auto"/>
        <w:rPr>
          <w:sz w:val="20"/>
          <w:szCs w:val="20"/>
          <w:lang w:val="cs-CZ"/>
        </w:rPr>
      </w:pPr>
      <w:r w:rsidRPr="00B00948">
        <w:rPr>
          <w:b/>
          <w:bCs/>
          <w:sz w:val="20"/>
          <w:szCs w:val="20"/>
          <w:lang w:val="cs-CZ"/>
        </w:rPr>
        <w:t xml:space="preserve">O společnosti </w:t>
      </w:r>
      <w:proofErr w:type="spellStart"/>
      <w:r w:rsidRPr="00B00948">
        <w:rPr>
          <w:b/>
          <w:bCs/>
          <w:sz w:val="20"/>
          <w:szCs w:val="20"/>
          <w:lang w:val="cs-CZ"/>
        </w:rPr>
        <w:t>Würth</w:t>
      </w:r>
      <w:proofErr w:type="spellEnd"/>
      <w:r w:rsidRPr="00B00948">
        <w:rPr>
          <w:b/>
          <w:bCs/>
          <w:sz w:val="20"/>
          <w:szCs w:val="20"/>
          <w:lang w:val="cs-CZ"/>
        </w:rPr>
        <w:t xml:space="preserve"> Česká republika</w:t>
      </w:r>
    </w:p>
    <w:p w14:paraId="7FB24ACA" w14:textId="77777777" w:rsidR="00926960" w:rsidRDefault="00926960" w:rsidP="00BF32CF">
      <w:pPr>
        <w:spacing w:line="276" w:lineRule="auto"/>
        <w:jc w:val="both"/>
        <w:rPr>
          <w:sz w:val="20"/>
          <w:szCs w:val="20"/>
          <w:lang w:val="cs-CZ"/>
        </w:rPr>
      </w:pPr>
      <w:r w:rsidRPr="00B00948">
        <w:rPr>
          <w:sz w:val="20"/>
          <w:szCs w:val="20"/>
          <w:lang w:val="cs-CZ"/>
        </w:rPr>
        <w:t>Společnost </w:t>
      </w:r>
      <w:bookmarkStart w:id="0" w:name="_Hlk118643361"/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</w:t>
      </w:r>
      <w:bookmarkEnd w:id="0"/>
      <w:r w:rsidRPr="00B00948">
        <w:rPr>
          <w:sz w:val="20"/>
          <w:szCs w:val="20"/>
          <w:lang w:val="cs-CZ"/>
        </w:rPr>
        <w:t xml:space="preserve">je předním světovým tvůrcem i výrobcem montážních materiálů a techniky. </w:t>
      </w:r>
      <w:bookmarkStart w:id="1" w:name="_Hlk120461239"/>
      <w:r w:rsidRPr="00B00948">
        <w:rPr>
          <w:sz w:val="20"/>
          <w:szCs w:val="20"/>
          <w:lang w:val="cs-CZ"/>
        </w:rPr>
        <w:t xml:space="preserve">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byla založena v Německu v roce 1945 Adolfem </w:t>
      </w:r>
      <w:proofErr w:type="spellStart"/>
      <w:r w:rsidRPr="00B00948">
        <w:rPr>
          <w:sz w:val="20"/>
          <w:szCs w:val="20"/>
          <w:lang w:val="cs-CZ"/>
        </w:rPr>
        <w:t>Würthem</w:t>
      </w:r>
      <w:proofErr w:type="spellEnd"/>
      <w:r w:rsidRPr="00B00948">
        <w:rPr>
          <w:sz w:val="20"/>
          <w:szCs w:val="20"/>
          <w:lang w:val="cs-CZ"/>
        </w:rPr>
        <w:t>, po jeho smrti v roce 1954 převzal vedení firmy jeho 19</w:t>
      </w:r>
      <w:r w:rsidR="006753E4" w:rsidRPr="00B00948">
        <w:rPr>
          <w:sz w:val="20"/>
          <w:szCs w:val="20"/>
          <w:lang w:val="cs-CZ"/>
        </w:rPr>
        <w:t>letý</w:t>
      </w:r>
      <w:r w:rsidRPr="00B00948">
        <w:rPr>
          <w:sz w:val="20"/>
          <w:szCs w:val="20"/>
          <w:lang w:val="cs-CZ"/>
        </w:rPr>
        <w:t xml:space="preserve"> syn Reinhold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, který ji vede dodnes. Do České republiky vstoupila 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v roce 1992 </w:t>
      </w:r>
      <w:bookmarkEnd w:id="1"/>
      <w:r w:rsidRPr="00B00948">
        <w:rPr>
          <w:sz w:val="20"/>
          <w:szCs w:val="20"/>
          <w:lang w:val="cs-CZ"/>
        </w:rPr>
        <w:t>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67716EE7" w14:textId="77777777" w:rsidR="009F6B6B" w:rsidRDefault="009F6B6B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5C4B7A00" w14:textId="77777777" w:rsidR="007E2727" w:rsidRDefault="007E2727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1968F043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jc w:val="both"/>
        <w:rPr>
          <w:sz w:val="20"/>
          <w:szCs w:val="20"/>
          <w:u w:val="single"/>
          <w:lang w:val="cs-CZ"/>
        </w:rPr>
      </w:pPr>
      <w:r w:rsidRPr="0071366C">
        <w:rPr>
          <w:sz w:val="20"/>
          <w:szCs w:val="20"/>
          <w:u w:val="single"/>
          <w:lang w:val="cs-CZ"/>
        </w:rPr>
        <w:t>Pro více informací kontaktujte:</w:t>
      </w:r>
    </w:p>
    <w:p w14:paraId="226BADB3" w14:textId="3DCAFF96" w:rsidR="00267D03" w:rsidRDefault="00024568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</w:pPr>
      <w:r w:rsidRPr="00FE7A25">
        <w:rPr>
          <w:sz w:val="20"/>
          <w:szCs w:val="20"/>
          <w:lang w:val="cs-CZ"/>
        </w:rPr>
        <w:t>Matěj Oliva</w:t>
      </w:r>
      <w:r w:rsidR="0071366C" w:rsidRPr="0071366C">
        <w:rPr>
          <w:sz w:val="20"/>
          <w:szCs w:val="20"/>
          <w:lang w:val="cs-CZ"/>
        </w:rPr>
        <w:t xml:space="preserve"> </w:t>
      </w:r>
      <w:r w:rsidR="0071366C" w:rsidRPr="0071366C"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  <w:br/>
      </w:r>
      <w:proofErr w:type="spellStart"/>
      <w:r w:rsidR="00BA4CC0" w:rsidRPr="00FE7A25">
        <w:rPr>
          <w:sz w:val="20"/>
          <w:szCs w:val="20"/>
          <w:lang w:val="cs-CZ"/>
        </w:rPr>
        <w:t>Würth</w:t>
      </w:r>
      <w:proofErr w:type="spellEnd"/>
      <w:r w:rsidR="00BA4CC0" w:rsidRPr="00FE7A25">
        <w:rPr>
          <w:sz w:val="20"/>
          <w:szCs w:val="20"/>
          <w:lang w:val="cs-CZ"/>
        </w:rPr>
        <w:t xml:space="preserve">, spol. s r.o. 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>č.p. 137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 xml:space="preserve">293 </w:t>
      </w:r>
      <w:r w:rsidR="009F21C9" w:rsidRPr="00FE7A25">
        <w:rPr>
          <w:sz w:val="20"/>
          <w:szCs w:val="20"/>
          <w:lang w:val="cs-CZ"/>
        </w:rPr>
        <w:t>01 Nepřevázka</w:t>
      </w:r>
      <w:r w:rsidR="0071366C" w:rsidRPr="0071366C">
        <w:rPr>
          <w:sz w:val="20"/>
          <w:szCs w:val="20"/>
          <w:lang w:val="cs-CZ"/>
        </w:rPr>
        <w:br/>
      </w:r>
      <w:proofErr w:type="spellStart"/>
      <w:r w:rsidR="0071366C" w:rsidRPr="0071366C">
        <w:rPr>
          <w:sz w:val="20"/>
          <w:szCs w:val="20"/>
          <w:lang w:val="cs-CZ"/>
        </w:rPr>
        <w:t>gsm</w:t>
      </w:r>
      <w:proofErr w:type="spellEnd"/>
      <w:r w:rsidR="0071366C" w:rsidRPr="0071366C">
        <w:rPr>
          <w:sz w:val="20"/>
          <w:szCs w:val="20"/>
          <w:lang w:val="cs-CZ"/>
        </w:rPr>
        <w:t xml:space="preserve">: </w:t>
      </w:r>
      <w:r w:rsidR="00F24A2A" w:rsidRPr="00FE7A25">
        <w:rPr>
          <w:sz w:val="20"/>
          <w:szCs w:val="20"/>
          <w:lang w:val="cs-CZ"/>
        </w:rPr>
        <w:t>+420 730 816 695</w:t>
      </w:r>
      <w:r w:rsidR="0071366C" w:rsidRPr="0071366C">
        <w:rPr>
          <w:sz w:val="20"/>
          <w:szCs w:val="20"/>
          <w:lang w:val="cs-CZ"/>
        </w:rPr>
        <w:br/>
        <w:t>e-mail:</w:t>
      </w:r>
      <w:r w:rsidR="00FE7A25">
        <w:rPr>
          <w:sz w:val="20"/>
          <w:szCs w:val="20"/>
          <w:lang w:val="cs-CZ"/>
        </w:rPr>
        <w:t xml:space="preserve"> </w:t>
      </w:r>
      <w:hyperlink r:id="rId11" w:history="1">
        <w:r w:rsidR="00267D03" w:rsidRPr="0055775E">
          <w:rPr>
            <w:rStyle w:val="Hypertextovodkaz"/>
            <w:sz w:val="20"/>
            <w:szCs w:val="20"/>
            <w:lang w:val="cs-CZ"/>
          </w:rPr>
          <w:t>matej.oliva@wuerth.cz</w:t>
        </w:r>
      </w:hyperlink>
      <w:r w:rsidR="00267D03">
        <w:rPr>
          <w:sz w:val="20"/>
          <w:szCs w:val="20"/>
          <w:lang w:val="cs-CZ"/>
        </w:rPr>
        <w:t xml:space="preserve"> </w:t>
      </w:r>
    </w:p>
    <w:p w14:paraId="4E7043D7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/>
          <w:color w:val="0563C1"/>
          <w:sz w:val="22"/>
          <w:szCs w:val="22"/>
          <w:u w:val="single"/>
          <w:lang w:val="cs-CZ" w:eastAsia="en-US"/>
        </w:rPr>
      </w:pPr>
    </w:p>
    <w:p w14:paraId="7599BF6F" w14:textId="1CCDEFFA" w:rsidR="00267D03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sz w:val="20"/>
          <w:szCs w:val="20"/>
          <w:lang w:val="cs-CZ"/>
        </w:rPr>
      </w:pPr>
      <w:r w:rsidRPr="0071366C">
        <w:rPr>
          <w:sz w:val="20"/>
          <w:szCs w:val="20"/>
          <w:lang w:val="cs-CZ"/>
        </w:rPr>
        <w:t>Kamila Žitňáková</w:t>
      </w:r>
      <w:r w:rsidRPr="0071366C">
        <w:rPr>
          <w:sz w:val="20"/>
          <w:szCs w:val="20"/>
          <w:lang w:val="cs-CZ"/>
        </w:rPr>
        <w:br/>
      </w:r>
      <w:proofErr w:type="spellStart"/>
      <w:r w:rsidRPr="0071366C">
        <w:rPr>
          <w:sz w:val="20"/>
          <w:szCs w:val="20"/>
          <w:lang w:val="cs-CZ"/>
        </w:rPr>
        <w:t>Crest</w:t>
      </w:r>
      <w:proofErr w:type="spellEnd"/>
      <w:r w:rsidRPr="0071366C">
        <w:rPr>
          <w:sz w:val="20"/>
          <w:szCs w:val="20"/>
          <w:lang w:val="cs-CZ"/>
        </w:rPr>
        <w:t xml:space="preserve"> Communications, a.s.</w:t>
      </w:r>
      <w:r w:rsidRPr="0071366C">
        <w:rPr>
          <w:sz w:val="20"/>
          <w:szCs w:val="20"/>
          <w:lang w:val="cs-CZ"/>
        </w:rPr>
        <w:br/>
        <w:t>Ostrovní 126/30</w:t>
      </w:r>
      <w:r w:rsidRPr="0071366C">
        <w:rPr>
          <w:sz w:val="20"/>
          <w:szCs w:val="20"/>
          <w:lang w:val="cs-CZ"/>
        </w:rPr>
        <w:br/>
        <w:t>110 00 Praha 1</w:t>
      </w:r>
      <w:r w:rsidRPr="0071366C">
        <w:rPr>
          <w:sz w:val="20"/>
          <w:szCs w:val="20"/>
          <w:lang w:val="cs-CZ"/>
        </w:rPr>
        <w:br/>
      </w:r>
      <w:proofErr w:type="spellStart"/>
      <w:r w:rsidRPr="0071366C">
        <w:rPr>
          <w:sz w:val="20"/>
          <w:szCs w:val="20"/>
          <w:lang w:val="cs-CZ"/>
        </w:rPr>
        <w:t>gsm</w:t>
      </w:r>
      <w:proofErr w:type="spellEnd"/>
      <w:r w:rsidRPr="0071366C">
        <w:rPr>
          <w:sz w:val="20"/>
          <w:szCs w:val="20"/>
          <w:lang w:val="cs-CZ"/>
        </w:rPr>
        <w:t>: + 420 725 544 106</w:t>
      </w:r>
      <w:r w:rsidRPr="0071366C">
        <w:rPr>
          <w:sz w:val="20"/>
          <w:szCs w:val="20"/>
          <w:lang w:val="cs-CZ"/>
        </w:rPr>
        <w:br/>
        <w:t>e-mail:</w:t>
      </w:r>
      <w:r w:rsidR="00267D03">
        <w:rPr>
          <w:sz w:val="20"/>
          <w:szCs w:val="20"/>
          <w:lang w:val="cs-CZ"/>
        </w:rPr>
        <w:t xml:space="preserve"> </w:t>
      </w:r>
      <w:hyperlink r:id="rId12" w:history="1">
        <w:r w:rsidR="00267D03" w:rsidRPr="0055775E">
          <w:rPr>
            <w:rStyle w:val="Hypertextovodkaz"/>
            <w:sz w:val="20"/>
            <w:szCs w:val="20"/>
            <w:lang w:val="cs-CZ"/>
          </w:rPr>
          <w:t>kamila.zitnakova</w:t>
        </w:r>
        <w:r w:rsidR="00267D03" w:rsidRPr="0071366C">
          <w:rPr>
            <w:rStyle w:val="Hypertextovodkaz"/>
            <w:sz w:val="20"/>
            <w:szCs w:val="20"/>
            <w:lang w:val="cs-CZ"/>
          </w:rPr>
          <w:t>@crestcom.cz</w:t>
        </w:r>
      </w:hyperlink>
    </w:p>
    <w:sectPr w:rsidR="00267D03" w:rsidSect="000D508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5369" w14:textId="77777777" w:rsidR="0059304C" w:rsidRDefault="0059304C">
      <w:r>
        <w:separator/>
      </w:r>
    </w:p>
  </w:endnote>
  <w:endnote w:type="continuationSeparator" w:id="0">
    <w:p w14:paraId="10284D1B" w14:textId="77777777" w:rsidR="0059304C" w:rsidRDefault="005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CE51" w14:textId="77777777" w:rsidR="0059304C" w:rsidRDefault="0059304C">
      <w:r>
        <w:separator/>
      </w:r>
    </w:p>
  </w:footnote>
  <w:footnote w:type="continuationSeparator" w:id="0">
    <w:p w14:paraId="00D6EED0" w14:textId="77777777" w:rsidR="0059304C" w:rsidRDefault="0059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32567F45">
          <wp:simplePos x="0" y="0"/>
          <wp:positionH relativeFrom="column">
            <wp:posOffset>-208915</wp:posOffset>
          </wp:positionH>
          <wp:positionV relativeFrom="paragraph">
            <wp:posOffset>113030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19669753" name="Obrázek 19669753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5052BE91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1812810956" name="Obrázek 1812810956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85443">
    <w:abstractNumId w:val="8"/>
  </w:num>
  <w:num w:numId="2" w16cid:durableId="777719946">
    <w:abstractNumId w:val="3"/>
  </w:num>
  <w:num w:numId="3" w16cid:durableId="1542984627">
    <w:abstractNumId w:val="2"/>
  </w:num>
  <w:num w:numId="4" w16cid:durableId="1870679159">
    <w:abstractNumId w:val="1"/>
  </w:num>
  <w:num w:numId="5" w16cid:durableId="1436560578">
    <w:abstractNumId w:val="0"/>
  </w:num>
  <w:num w:numId="6" w16cid:durableId="125465722">
    <w:abstractNumId w:val="9"/>
  </w:num>
  <w:num w:numId="7" w16cid:durableId="1131098290">
    <w:abstractNumId w:val="7"/>
  </w:num>
  <w:num w:numId="8" w16cid:durableId="1274441207">
    <w:abstractNumId w:val="6"/>
  </w:num>
  <w:num w:numId="9" w16cid:durableId="1094284164">
    <w:abstractNumId w:val="5"/>
  </w:num>
  <w:num w:numId="10" w16cid:durableId="1075206877">
    <w:abstractNumId w:val="4"/>
  </w:num>
  <w:num w:numId="11" w16cid:durableId="1687947083">
    <w:abstractNumId w:val="11"/>
  </w:num>
  <w:num w:numId="12" w16cid:durableId="521895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D0A"/>
    <w:rsid w:val="000466DD"/>
    <w:rsid w:val="00055D46"/>
    <w:rsid w:val="0005675D"/>
    <w:rsid w:val="00056922"/>
    <w:rsid w:val="00060563"/>
    <w:rsid w:val="000614B8"/>
    <w:rsid w:val="00071178"/>
    <w:rsid w:val="000711E2"/>
    <w:rsid w:val="00072AFA"/>
    <w:rsid w:val="00077798"/>
    <w:rsid w:val="00080B0D"/>
    <w:rsid w:val="00082815"/>
    <w:rsid w:val="0008687A"/>
    <w:rsid w:val="000A3692"/>
    <w:rsid w:val="000B2E18"/>
    <w:rsid w:val="000B7416"/>
    <w:rsid w:val="000C12F3"/>
    <w:rsid w:val="000C166F"/>
    <w:rsid w:val="000C6F91"/>
    <w:rsid w:val="000D06CD"/>
    <w:rsid w:val="000D4826"/>
    <w:rsid w:val="000D4D78"/>
    <w:rsid w:val="000D5082"/>
    <w:rsid w:val="000D6EFA"/>
    <w:rsid w:val="000E14D1"/>
    <w:rsid w:val="000E6C18"/>
    <w:rsid w:val="000F0404"/>
    <w:rsid w:val="000F0EE8"/>
    <w:rsid w:val="000F1355"/>
    <w:rsid w:val="000F13A1"/>
    <w:rsid w:val="000F5519"/>
    <w:rsid w:val="000F62C5"/>
    <w:rsid w:val="00116F9D"/>
    <w:rsid w:val="001172DF"/>
    <w:rsid w:val="00123592"/>
    <w:rsid w:val="001314B1"/>
    <w:rsid w:val="00136849"/>
    <w:rsid w:val="00150FE6"/>
    <w:rsid w:val="00151F8C"/>
    <w:rsid w:val="00167E5F"/>
    <w:rsid w:val="0017465F"/>
    <w:rsid w:val="001829DC"/>
    <w:rsid w:val="00183E97"/>
    <w:rsid w:val="00185903"/>
    <w:rsid w:val="00190A01"/>
    <w:rsid w:val="001A014C"/>
    <w:rsid w:val="001A17C3"/>
    <w:rsid w:val="001A44EA"/>
    <w:rsid w:val="001A6D80"/>
    <w:rsid w:val="001B7B78"/>
    <w:rsid w:val="001C3EC8"/>
    <w:rsid w:val="001C5908"/>
    <w:rsid w:val="001E0DC4"/>
    <w:rsid w:val="001E1DA9"/>
    <w:rsid w:val="001E5AA0"/>
    <w:rsid w:val="001E6BBB"/>
    <w:rsid w:val="001F22AC"/>
    <w:rsid w:val="001F59C2"/>
    <w:rsid w:val="001F6501"/>
    <w:rsid w:val="002209F5"/>
    <w:rsid w:val="0022272D"/>
    <w:rsid w:val="00232165"/>
    <w:rsid w:val="00233173"/>
    <w:rsid w:val="002447C6"/>
    <w:rsid w:val="002567FB"/>
    <w:rsid w:val="00257801"/>
    <w:rsid w:val="00260777"/>
    <w:rsid w:val="00267D03"/>
    <w:rsid w:val="0027336B"/>
    <w:rsid w:val="00277071"/>
    <w:rsid w:val="0028017E"/>
    <w:rsid w:val="0028624D"/>
    <w:rsid w:val="002B0488"/>
    <w:rsid w:val="002C2B69"/>
    <w:rsid w:val="002C2DA2"/>
    <w:rsid w:val="002C741D"/>
    <w:rsid w:val="002D0715"/>
    <w:rsid w:val="002F6160"/>
    <w:rsid w:val="00301C6D"/>
    <w:rsid w:val="00301E13"/>
    <w:rsid w:val="00304A79"/>
    <w:rsid w:val="003065F6"/>
    <w:rsid w:val="00331CB4"/>
    <w:rsid w:val="00332FB6"/>
    <w:rsid w:val="00334A54"/>
    <w:rsid w:val="003467A8"/>
    <w:rsid w:val="003525E5"/>
    <w:rsid w:val="0035505A"/>
    <w:rsid w:val="0035707E"/>
    <w:rsid w:val="00357CB9"/>
    <w:rsid w:val="00360BA0"/>
    <w:rsid w:val="00364F90"/>
    <w:rsid w:val="00372A9C"/>
    <w:rsid w:val="00377A43"/>
    <w:rsid w:val="003848F4"/>
    <w:rsid w:val="0039063D"/>
    <w:rsid w:val="003908DF"/>
    <w:rsid w:val="00395CC4"/>
    <w:rsid w:val="00397120"/>
    <w:rsid w:val="003A05EA"/>
    <w:rsid w:val="003A0A15"/>
    <w:rsid w:val="003A1147"/>
    <w:rsid w:val="003A4AD3"/>
    <w:rsid w:val="003A773F"/>
    <w:rsid w:val="003B477D"/>
    <w:rsid w:val="003B63E7"/>
    <w:rsid w:val="003B6E05"/>
    <w:rsid w:val="003C786E"/>
    <w:rsid w:val="003D20A3"/>
    <w:rsid w:val="003D2572"/>
    <w:rsid w:val="003D39EC"/>
    <w:rsid w:val="003E0B53"/>
    <w:rsid w:val="003E3663"/>
    <w:rsid w:val="003E6CBC"/>
    <w:rsid w:val="003F2E2E"/>
    <w:rsid w:val="003F772D"/>
    <w:rsid w:val="00402F12"/>
    <w:rsid w:val="0041246A"/>
    <w:rsid w:val="00412D7B"/>
    <w:rsid w:val="00421D1A"/>
    <w:rsid w:val="00423A85"/>
    <w:rsid w:val="00427EEF"/>
    <w:rsid w:val="00431946"/>
    <w:rsid w:val="00433E6B"/>
    <w:rsid w:val="00494C70"/>
    <w:rsid w:val="004A5176"/>
    <w:rsid w:val="004B1158"/>
    <w:rsid w:val="004B2D87"/>
    <w:rsid w:val="004B7528"/>
    <w:rsid w:val="004B7832"/>
    <w:rsid w:val="004C2527"/>
    <w:rsid w:val="004C6A8D"/>
    <w:rsid w:val="004C7B81"/>
    <w:rsid w:val="004E1551"/>
    <w:rsid w:val="004E5D4B"/>
    <w:rsid w:val="004E6C89"/>
    <w:rsid w:val="004E72E1"/>
    <w:rsid w:val="004F31A5"/>
    <w:rsid w:val="004F72F3"/>
    <w:rsid w:val="004F7C05"/>
    <w:rsid w:val="00502A15"/>
    <w:rsid w:val="00506C48"/>
    <w:rsid w:val="00517277"/>
    <w:rsid w:val="005200AF"/>
    <w:rsid w:val="005360F2"/>
    <w:rsid w:val="0053717B"/>
    <w:rsid w:val="005547A7"/>
    <w:rsid w:val="00555602"/>
    <w:rsid w:val="00581DFA"/>
    <w:rsid w:val="00582C8F"/>
    <w:rsid w:val="00584399"/>
    <w:rsid w:val="0058756C"/>
    <w:rsid w:val="0059068B"/>
    <w:rsid w:val="0059304C"/>
    <w:rsid w:val="005B0664"/>
    <w:rsid w:val="005B2CCB"/>
    <w:rsid w:val="005C2C5F"/>
    <w:rsid w:val="005C5611"/>
    <w:rsid w:val="005C6631"/>
    <w:rsid w:val="005D7D86"/>
    <w:rsid w:val="005E3367"/>
    <w:rsid w:val="005E4E38"/>
    <w:rsid w:val="005F3C9A"/>
    <w:rsid w:val="00600B03"/>
    <w:rsid w:val="0060256F"/>
    <w:rsid w:val="00617AC2"/>
    <w:rsid w:val="00625FA0"/>
    <w:rsid w:val="0062683A"/>
    <w:rsid w:val="00633BD2"/>
    <w:rsid w:val="006368E8"/>
    <w:rsid w:val="00652AA5"/>
    <w:rsid w:val="00663656"/>
    <w:rsid w:val="006740CF"/>
    <w:rsid w:val="006753E4"/>
    <w:rsid w:val="0067545F"/>
    <w:rsid w:val="00675FD3"/>
    <w:rsid w:val="006818E2"/>
    <w:rsid w:val="0068388F"/>
    <w:rsid w:val="00685D76"/>
    <w:rsid w:val="006861A9"/>
    <w:rsid w:val="006925E4"/>
    <w:rsid w:val="006A3352"/>
    <w:rsid w:val="006B64C3"/>
    <w:rsid w:val="006C2D06"/>
    <w:rsid w:val="006C4F96"/>
    <w:rsid w:val="006C6505"/>
    <w:rsid w:val="006E2FFC"/>
    <w:rsid w:val="00705E98"/>
    <w:rsid w:val="00707916"/>
    <w:rsid w:val="00710703"/>
    <w:rsid w:val="00710C8C"/>
    <w:rsid w:val="007128E0"/>
    <w:rsid w:val="0071366C"/>
    <w:rsid w:val="007139C3"/>
    <w:rsid w:val="0071548B"/>
    <w:rsid w:val="007360B1"/>
    <w:rsid w:val="00742DB5"/>
    <w:rsid w:val="007454F7"/>
    <w:rsid w:val="00751CAD"/>
    <w:rsid w:val="007614DF"/>
    <w:rsid w:val="00764D4D"/>
    <w:rsid w:val="0077527B"/>
    <w:rsid w:val="00784FD5"/>
    <w:rsid w:val="00794781"/>
    <w:rsid w:val="00797178"/>
    <w:rsid w:val="007A36A1"/>
    <w:rsid w:val="007B6550"/>
    <w:rsid w:val="007C3DE4"/>
    <w:rsid w:val="007D0ACF"/>
    <w:rsid w:val="007D7243"/>
    <w:rsid w:val="007D7F21"/>
    <w:rsid w:val="007E2727"/>
    <w:rsid w:val="007F0BDC"/>
    <w:rsid w:val="00801EBD"/>
    <w:rsid w:val="00803A60"/>
    <w:rsid w:val="0080502E"/>
    <w:rsid w:val="008056F8"/>
    <w:rsid w:val="00806700"/>
    <w:rsid w:val="00810152"/>
    <w:rsid w:val="00813229"/>
    <w:rsid w:val="0081370F"/>
    <w:rsid w:val="00821511"/>
    <w:rsid w:val="00821626"/>
    <w:rsid w:val="00823F21"/>
    <w:rsid w:val="00824839"/>
    <w:rsid w:val="00826AA6"/>
    <w:rsid w:val="00830774"/>
    <w:rsid w:val="00843B73"/>
    <w:rsid w:val="00847A14"/>
    <w:rsid w:val="00855B28"/>
    <w:rsid w:val="00856266"/>
    <w:rsid w:val="00875915"/>
    <w:rsid w:val="00891F51"/>
    <w:rsid w:val="00895272"/>
    <w:rsid w:val="008A7F5D"/>
    <w:rsid w:val="008B204C"/>
    <w:rsid w:val="008B4C60"/>
    <w:rsid w:val="008D2B4E"/>
    <w:rsid w:val="008E17C6"/>
    <w:rsid w:val="008E5C3A"/>
    <w:rsid w:val="008F1D4F"/>
    <w:rsid w:val="00912EB8"/>
    <w:rsid w:val="0091315F"/>
    <w:rsid w:val="00914419"/>
    <w:rsid w:val="00921232"/>
    <w:rsid w:val="009266BA"/>
    <w:rsid w:val="00926960"/>
    <w:rsid w:val="00936D35"/>
    <w:rsid w:val="00943829"/>
    <w:rsid w:val="00946CF0"/>
    <w:rsid w:val="00947847"/>
    <w:rsid w:val="00951F45"/>
    <w:rsid w:val="00955978"/>
    <w:rsid w:val="00960053"/>
    <w:rsid w:val="009629F6"/>
    <w:rsid w:val="00974359"/>
    <w:rsid w:val="009801E0"/>
    <w:rsid w:val="00995F28"/>
    <w:rsid w:val="009B0633"/>
    <w:rsid w:val="009B5066"/>
    <w:rsid w:val="009B7FFE"/>
    <w:rsid w:val="009C5725"/>
    <w:rsid w:val="009D08B6"/>
    <w:rsid w:val="009D3777"/>
    <w:rsid w:val="009F21C9"/>
    <w:rsid w:val="009F6B6B"/>
    <w:rsid w:val="00A101FE"/>
    <w:rsid w:val="00A12CD8"/>
    <w:rsid w:val="00A13DE1"/>
    <w:rsid w:val="00A25A9F"/>
    <w:rsid w:val="00A264A9"/>
    <w:rsid w:val="00A37B42"/>
    <w:rsid w:val="00A56FFB"/>
    <w:rsid w:val="00A57330"/>
    <w:rsid w:val="00A8088C"/>
    <w:rsid w:val="00A8374D"/>
    <w:rsid w:val="00A92059"/>
    <w:rsid w:val="00A943E8"/>
    <w:rsid w:val="00AA0C8D"/>
    <w:rsid w:val="00AA32F6"/>
    <w:rsid w:val="00AA3948"/>
    <w:rsid w:val="00AA4480"/>
    <w:rsid w:val="00AA7E98"/>
    <w:rsid w:val="00AB3429"/>
    <w:rsid w:val="00AC0AEC"/>
    <w:rsid w:val="00AC14A3"/>
    <w:rsid w:val="00AD36C5"/>
    <w:rsid w:val="00AE3483"/>
    <w:rsid w:val="00AF2D13"/>
    <w:rsid w:val="00AF4286"/>
    <w:rsid w:val="00B00948"/>
    <w:rsid w:val="00B05CFD"/>
    <w:rsid w:val="00B06369"/>
    <w:rsid w:val="00B32BB7"/>
    <w:rsid w:val="00B419CA"/>
    <w:rsid w:val="00B420AA"/>
    <w:rsid w:val="00B44647"/>
    <w:rsid w:val="00B530CD"/>
    <w:rsid w:val="00B53CF4"/>
    <w:rsid w:val="00B767D6"/>
    <w:rsid w:val="00B85C32"/>
    <w:rsid w:val="00B94A65"/>
    <w:rsid w:val="00B977EC"/>
    <w:rsid w:val="00BA3E85"/>
    <w:rsid w:val="00BA4CC0"/>
    <w:rsid w:val="00BC50F9"/>
    <w:rsid w:val="00BC652C"/>
    <w:rsid w:val="00BC75EA"/>
    <w:rsid w:val="00BD466D"/>
    <w:rsid w:val="00BE03F7"/>
    <w:rsid w:val="00BE7F2C"/>
    <w:rsid w:val="00BF0596"/>
    <w:rsid w:val="00BF32CF"/>
    <w:rsid w:val="00C02325"/>
    <w:rsid w:val="00C10F2B"/>
    <w:rsid w:val="00C111B0"/>
    <w:rsid w:val="00C13404"/>
    <w:rsid w:val="00C32815"/>
    <w:rsid w:val="00C32AA2"/>
    <w:rsid w:val="00C34E28"/>
    <w:rsid w:val="00C436DB"/>
    <w:rsid w:val="00C62772"/>
    <w:rsid w:val="00C700A2"/>
    <w:rsid w:val="00C73B03"/>
    <w:rsid w:val="00C775BD"/>
    <w:rsid w:val="00C84527"/>
    <w:rsid w:val="00C85EF8"/>
    <w:rsid w:val="00C86986"/>
    <w:rsid w:val="00C87F2A"/>
    <w:rsid w:val="00C90D39"/>
    <w:rsid w:val="00C91E4C"/>
    <w:rsid w:val="00C92251"/>
    <w:rsid w:val="00C967A9"/>
    <w:rsid w:val="00C9704F"/>
    <w:rsid w:val="00CA2986"/>
    <w:rsid w:val="00CA2B82"/>
    <w:rsid w:val="00CA2DC9"/>
    <w:rsid w:val="00CA4BCE"/>
    <w:rsid w:val="00CB576D"/>
    <w:rsid w:val="00CB7A3E"/>
    <w:rsid w:val="00CC00DC"/>
    <w:rsid w:val="00CC0A2E"/>
    <w:rsid w:val="00CD05E5"/>
    <w:rsid w:val="00CD22C2"/>
    <w:rsid w:val="00CE1F4C"/>
    <w:rsid w:val="00CE334F"/>
    <w:rsid w:val="00CF0462"/>
    <w:rsid w:val="00CF26FD"/>
    <w:rsid w:val="00CF4071"/>
    <w:rsid w:val="00CF6F15"/>
    <w:rsid w:val="00D01320"/>
    <w:rsid w:val="00D0260B"/>
    <w:rsid w:val="00D11711"/>
    <w:rsid w:val="00D236AF"/>
    <w:rsid w:val="00D42952"/>
    <w:rsid w:val="00D444C5"/>
    <w:rsid w:val="00D508EB"/>
    <w:rsid w:val="00D76FFB"/>
    <w:rsid w:val="00D85A60"/>
    <w:rsid w:val="00D85ADD"/>
    <w:rsid w:val="00D91517"/>
    <w:rsid w:val="00DB1C23"/>
    <w:rsid w:val="00DC3C3C"/>
    <w:rsid w:val="00DC4FB5"/>
    <w:rsid w:val="00DC6186"/>
    <w:rsid w:val="00DD6A7B"/>
    <w:rsid w:val="00DF0AB3"/>
    <w:rsid w:val="00E00460"/>
    <w:rsid w:val="00E02357"/>
    <w:rsid w:val="00E04DF2"/>
    <w:rsid w:val="00E0612F"/>
    <w:rsid w:val="00E07374"/>
    <w:rsid w:val="00E1401A"/>
    <w:rsid w:val="00E151A5"/>
    <w:rsid w:val="00E23FC2"/>
    <w:rsid w:val="00E3207C"/>
    <w:rsid w:val="00E32AB9"/>
    <w:rsid w:val="00E42B17"/>
    <w:rsid w:val="00E44322"/>
    <w:rsid w:val="00E5298E"/>
    <w:rsid w:val="00E52C55"/>
    <w:rsid w:val="00E5470E"/>
    <w:rsid w:val="00E55F4B"/>
    <w:rsid w:val="00E57578"/>
    <w:rsid w:val="00E650D6"/>
    <w:rsid w:val="00E74B89"/>
    <w:rsid w:val="00E8742B"/>
    <w:rsid w:val="00E93563"/>
    <w:rsid w:val="00E93CF9"/>
    <w:rsid w:val="00E97E6B"/>
    <w:rsid w:val="00EA0F73"/>
    <w:rsid w:val="00EA5550"/>
    <w:rsid w:val="00EA5C0D"/>
    <w:rsid w:val="00EA5EDB"/>
    <w:rsid w:val="00EC2FDD"/>
    <w:rsid w:val="00EC363E"/>
    <w:rsid w:val="00EC3EA9"/>
    <w:rsid w:val="00EE5EDA"/>
    <w:rsid w:val="00EE6411"/>
    <w:rsid w:val="00EF2A95"/>
    <w:rsid w:val="00EF49DD"/>
    <w:rsid w:val="00F04F08"/>
    <w:rsid w:val="00F12FFF"/>
    <w:rsid w:val="00F133DE"/>
    <w:rsid w:val="00F158B3"/>
    <w:rsid w:val="00F16305"/>
    <w:rsid w:val="00F24A2A"/>
    <w:rsid w:val="00F36925"/>
    <w:rsid w:val="00F3713A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A0775"/>
    <w:rsid w:val="00FA4DB1"/>
    <w:rsid w:val="00FE6406"/>
    <w:rsid w:val="00FE7A25"/>
    <w:rsid w:val="00FF375B"/>
    <w:rsid w:val="00FF3F01"/>
    <w:rsid w:val="10167661"/>
    <w:rsid w:val="1CAA7511"/>
    <w:rsid w:val="1D81D31C"/>
    <w:rsid w:val="318AFA29"/>
    <w:rsid w:val="36C52E15"/>
    <w:rsid w:val="37AB1F41"/>
    <w:rsid w:val="3B397B51"/>
    <w:rsid w:val="426B8C39"/>
    <w:rsid w:val="4E387215"/>
    <w:rsid w:val="5F05B458"/>
    <w:rsid w:val="62DCAB6C"/>
    <w:rsid w:val="6A554B70"/>
    <w:rsid w:val="6EDA24D0"/>
    <w:rsid w:val="70B520E9"/>
    <w:rsid w:val="75D0AA61"/>
    <w:rsid w:val="7A3C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2801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80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8017E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80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8017E"/>
    <w:rPr>
      <w:rFonts w:ascii="Wuerth Book" w:hAnsi="Wuerth Book"/>
      <w:b/>
      <w:bCs/>
      <w:lang w:val="de-DE" w:eastAsia="de-DE"/>
    </w:rPr>
  </w:style>
  <w:style w:type="paragraph" w:styleId="Revize">
    <w:name w:val="Revision"/>
    <w:hidden/>
    <w:uiPriority w:val="99"/>
    <w:semiHidden/>
    <w:rsid w:val="00EC3EA9"/>
    <w:rPr>
      <w:rFonts w:ascii="Wuerth Book" w:hAnsi="Wuerth Book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j.oliva@wuerth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40246-9708-481A-929F-3232F57ADAE7}"/>
</file>

<file path=customXml/itemProps2.xml><?xml version="1.0" encoding="utf-8"?>
<ds:datastoreItem xmlns:ds="http://schemas.openxmlformats.org/officeDocument/2006/customXml" ds:itemID="{B118AAD9-26B0-49C2-89E9-28D604647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70A8-6DEF-40B9-9F2C-A0323B085EB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4EDE475-F34C-4C94-92EC-75D109D57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Kamila Žitňáková</cp:lastModifiedBy>
  <cp:revision>2</cp:revision>
  <cp:lastPrinted>2022-11-27T17:38:00Z</cp:lastPrinted>
  <dcterms:created xsi:type="dcterms:W3CDTF">2023-08-30T12:55:00Z</dcterms:created>
  <dcterms:modified xsi:type="dcterms:W3CDTF">2023-08-30T12:55:00Z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