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63583C6F" w:rsidR="00D61D6A" w:rsidRPr="00D61D6A" w:rsidRDefault="003C5A13" w:rsidP="00D61D6A">
      <w:pPr>
        <w:jc w:val="both"/>
        <w:rPr>
          <w:rFonts w:ascii="Arial Black" w:hAnsi="Arial Black"/>
          <w:color w:val="E9041E"/>
          <w:sz w:val="50"/>
          <w:szCs w:val="50"/>
        </w:rPr>
      </w:pPr>
      <w:r w:rsidRPr="00207B0C">
        <w:rPr>
          <w:rFonts w:ascii="Arial Black" w:hAnsi="Arial Black"/>
          <w:color w:val="E9041E"/>
          <w:sz w:val="44"/>
          <w:szCs w:val="44"/>
        </w:rPr>
        <w:t xml:space="preserve">K sdílené síti bankomatů Komerční banky a MONETA Money Bank se připojí Air Bank a UniCredit </w:t>
      </w:r>
      <w:r>
        <w:rPr>
          <w:rFonts w:ascii="Arial Black" w:hAnsi="Arial Black"/>
          <w:color w:val="E9041E"/>
          <w:sz w:val="44"/>
          <w:szCs w:val="44"/>
        </w:rPr>
        <w:t>B</w:t>
      </w:r>
      <w:r w:rsidRPr="00207B0C">
        <w:rPr>
          <w:rFonts w:ascii="Arial Black" w:hAnsi="Arial Black"/>
          <w:color w:val="E9041E"/>
          <w:sz w:val="44"/>
          <w:szCs w:val="44"/>
        </w:rPr>
        <w:t>ank</w:t>
      </w:r>
    </w:p>
    <w:p w14:paraId="2E3960D0" w14:textId="4B1350E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6B0E82">
        <w:rPr>
          <w:rFonts w:ascii="Calibri" w:hAnsi="Calibri" w:cs="Calibri"/>
          <w:sz w:val="30"/>
          <w:szCs w:val="30"/>
        </w:rPr>
        <w:t>1</w:t>
      </w:r>
      <w:r w:rsidR="003C5A13">
        <w:rPr>
          <w:rFonts w:ascii="Calibri" w:hAnsi="Calibri" w:cs="Calibri"/>
          <w:sz w:val="30"/>
          <w:szCs w:val="30"/>
        </w:rPr>
        <w:t>9</w:t>
      </w:r>
      <w:r w:rsidR="006B0E82">
        <w:rPr>
          <w:rFonts w:ascii="Calibri" w:hAnsi="Calibri" w:cs="Calibri"/>
          <w:sz w:val="30"/>
          <w:szCs w:val="30"/>
        </w:rPr>
        <w:t>. prosince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6EAA7274" w14:textId="0B1BBB73" w:rsidR="00F3391D" w:rsidRDefault="00F3391D" w:rsidP="00F3391D">
      <w:pPr>
        <w:tabs>
          <w:tab w:val="left" w:pos="8647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Spolupráci v oblasti sdílení bankomatů na území České republiky zahájila Komerční banka s </w:t>
      </w:r>
      <w:r>
        <w:rPr>
          <w:b/>
          <w:caps/>
          <w:sz w:val="24"/>
          <w:szCs w:val="24"/>
        </w:rPr>
        <w:t>Moneta</w:t>
      </w:r>
      <w:r>
        <w:rPr>
          <w:b/>
          <w:sz w:val="24"/>
          <w:szCs w:val="24"/>
        </w:rPr>
        <w:t xml:space="preserve"> Money Bank v červnu letošního roku. Od 1. února 2023 se ke spolupráci připojí také Air Bank a UniCredit Bank. Cílem všech zúčastněných je zvýšit dostupnost hotovostních služeb pro klienty a současně akcelerovat aktivity v zájmu udržitelného rozvoje. Sdílení bankomatových sítí získalo v soutěži Hospodářských novin cenu Bankovní inovátor 2022. </w:t>
      </w:r>
    </w:p>
    <w:p w14:paraId="41F2E988" w14:textId="1EF5D1D3" w:rsidR="00833099" w:rsidRDefault="00833099" w:rsidP="00F3391D">
      <w:pPr>
        <w:tabs>
          <w:tab w:val="left" w:pos="8647"/>
        </w:tabs>
        <w:spacing w:after="0"/>
        <w:jc w:val="both"/>
        <w:rPr>
          <w:b/>
          <w:sz w:val="24"/>
          <w:szCs w:val="24"/>
        </w:rPr>
      </w:pPr>
    </w:p>
    <w:p w14:paraId="5F70E075" w14:textId="7A9EE911" w:rsidR="00833099" w:rsidRDefault="00F3391D" w:rsidP="00833099">
      <w:pPr>
        <w:pStyle w:val="Prosttext"/>
        <w:spacing w:line="276" w:lineRule="auto"/>
        <w:jc w:val="both"/>
        <w:rPr>
          <w:rFonts w:ascii="Segoe UI" w:hAnsi="Segoe UI" w:cs="Segoe UI"/>
          <w:i/>
          <w:iCs/>
          <w:color w:val="242424"/>
          <w:shd w:val="clear" w:color="auto" w:fill="FFFFFF"/>
        </w:rPr>
      </w:pPr>
      <w:r w:rsidRPr="009414FF">
        <w:rPr>
          <w:rFonts w:eastAsia="Times New Roman"/>
        </w:rPr>
        <w:t xml:space="preserve">Klienti Komerční banky, MONETA Money Bank, Air Bank a UniCredit </w:t>
      </w:r>
      <w:r>
        <w:rPr>
          <w:rFonts w:eastAsia="Times New Roman"/>
        </w:rPr>
        <w:t>B</w:t>
      </w:r>
      <w:r w:rsidRPr="009414FF">
        <w:rPr>
          <w:rFonts w:eastAsia="Times New Roman"/>
        </w:rPr>
        <w:t>ank budou moci od 1. února 2023 vybírat hotovost ve sdílených bankomatových sítích</w:t>
      </w:r>
      <w:r>
        <w:rPr>
          <w:rFonts w:eastAsia="Times New Roman"/>
        </w:rPr>
        <w:t xml:space="preserve"> za stejných podmínek jako z bankomatů své vlastní banky</w:t>
      </w:r>
      <w:r w:rsidRPr="009414FF">
        <w:rPr>
          <w:rFonts w:eastAsia="Times New Roman"/>
        </w:rPr>
        <w:t xml:space="preserve">. Celý projekt sdílení bankomatů zahrnuje vedle okamžitých benefitů pro klienty také využití </w:t>
      </w:r>
      <w:r>
        <w:rPr>
          <w:rFonts w:eastAsia="Times New Roman"/>
        </w:rPr>
        <w:t xml:space="preserve">stávajících </w:t>
      </w:r>
      <w:r w:rsidRPr="009414FF">
        <w:rPr>
          <w:rFonts w:eastAsia="Times New Roman"/>
        </w:rPr>
        <w:t xml:space="preserve">duplicitních bankomatů v nových lokalitách, kde zúčastněné banky své hotovostní služby zatím nenabízejí. </w:t>
      </w:r>
      <w:r w:rsidR="00833099">
        <w:rPr>
          <w:rFonts w:eastAsia="Times New Roman"/>
        </w:rPr>
        <w:br/>
      </w:r>
      <w:r w:rsidR="00833099">
        <w:rPr>
          <w:rFonts w:eastAsia="Times New Roman"/>
        </w:rPr>
        <w:br/>
      </w:r>
      <w:r w:rsidR="0083309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„K myšlence sdílení bankomatové sítě jsme od samého počátku projektu zvali i ostatní banky operující na tuzemském trhu. Mám velkou radost, že se k nám nyní přidala i Air</w:t>
      </w:r>
      <w:r w:rsidR="00B65B2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B</w:t>
      </w:r>
      <w:r w:rsidR="0083309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ank a Uni</w:t>
      </w:r>
      <w:r w:rsidR="00B65B2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C</w:t>
      </w:r>
      <w:r w:rsidR="0083309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redit</w:t>
      </w:r>
      <w:r w:rsidR="00B65B2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Bank</w:t>
      </w:r>
      <w:r w:rsidR="0083309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,“</w:t>
      </w:r>
      <w:r w:rsidR="00833099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říká předseda představenstva a generální ředitel Komerční banky Jan Juchelka a dodává: </w:t>
      </w:r>
      <w:r w:rsidR="00833099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„Cílem sdílení bankomatové sítě je především zvýšení dostupnosti bankomatů pro naše klienty. Vedlejším efektem je pak zamezení nadbytečnému plýtvání zdroji a také energiemi. Díky sdílení bankomatů můžeme navíc přesunout stávající duplicitní bankomaty tam, kde jsou více potřeba. Od klientů i odborné veřejnosti máme na tuto naši iniciativu velmi pozitivní ohlasy, mimo jiné jsme za to získali i ocenění Bankovní inovátor roku 2022.</w:t>
      </w:r>
      <w:r w:rsidR="00833099">
        <w:rPr>
          <w:rFonts w:ascii="Segoe UI" w:hAnsi="Segoe UI" w:cs="Segoe UI"/>
          <w:i/>
          <w:iCs/>
          <w:color w:val="242424"/>
          <w:shd w:val="clear" w:color="auto" w:fill="FFFFFF"/>
        </w:rPr>
        <w:t>“</w:t>
      </w:r>
    </w:p>
    <w:p w14:paraId="01164BD3" w14:textId="77777777" w:rsidR="00F3391D" w:rsidRPr="009414FF" w:rsidRDefault="00F3391D" w:rsidP="00F3391D">
      <w:pPr>
        <w:spacing w:after="0"/>
        <w:ind w:right="-1"/>
        <w:jc w:val="both"/>
      </w:pPr>
    </w:p>
    <w:p w14:paraId="4F677CE6" w14:textId="77777777" w:rsidR="00F3391D" w:rsidRPr="009414FF" w:rsidRDefault="00F3391D" w:rsidP="00F3391D">
      <w:pPr>
        <w:pStyle w:val="Prosttext"/>
        <w:spacing w:line="276" w:lineRule="auto"/>
        <w:jc w:val="both"/>
        <w:rPr>
          <w:rFonts w:eastAsia="Times New Roman"/>
        </w:rPr>
      </w:pPr>
      <w:r w:rsidRPr="009414FF">
        <w:rPr>
          <w:rFonts w:eastAsia="Times New Roman"/>
        </w:rPr>
        <w:t>Sdílení vybrané bankovní infrastruktury bude mít velmi pozitivní vliv na klientský zážitek a současně povede ke snížení spotřeby energií i dalších nákladů nutných k provozování oddělených bankomatových sítí. Realizace tohoto projektu se projeví také ve snížení uhlíkové stopy zapojených bank.</w:t>
      </w: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50574692" w14:textId="4913996B" w:rsidR="00D61D6A" w:rsidRDefault="00D61D6A" w:rsidP="00D61D6A">
      <w:pPr>
        <w:jc w:val="both"/>
      </w:pPr>
      <w:r w:rsidRPr="00D61D6A">
        <w:rPr>
          <w:b/>
          <w:bCs/>
        </w:rPr>
        <w:t>Tomáš Zavoral</w:t>
      </w:r>
      <w:r w:rsidR="006B0E82">
        <w:rPr>
          <w:b/>
          <w:bCs/>
        </w:rPr>
        <w:t xml:space="preserve">, </w:t>
      </w:r>
      <w:hyperlink r:id="rId10" w:history="1">
        <w:r w:rsidRPr="009C53ED">
          <w:rPr>
            <w:rStyle w:val="Hypertextovodkaz"/>
          </w:rPr>
          <w:t>tomas_zavoral@kb.cz</w:t>
        </w:r>
      </w:hyperlink>
      <w:r>
        <w:t xml:space="preserve"> , tel. 731 493 296</w:t>
      </w:r>
    </w:p>
    <w:p w14:paraId="3F3B3517" w14:textId="7DCCF383" w:rsidR="00D61D6A" w:rsidRDefault="00D61D6A" w:rsidP="00D61D6A">
      <w:pPr>
        <w:jc w:val="both"/>
      </w:pPr>
      <w:r w:rsidRPr="00D61D6A">
        <w:rPr>
          <w:b/>
          <w:bCs/>
        </w:rPr>
        <w:t>Šárka Nevoralová</w:t>
      </w:r>
      <w:r w:rsidR="006B0E82">
        <w:rPr>
          <w:b/>
          <w:bCs/>
        </w:rPr>
        <w:t xml:space="preserve">, </w:t>
      </w:r>
      <w:hyperlink r:id="rId11" w:history="1">
        <w:r w:rsidRPr="009C53ED">
          <w:rPr>
            <w:rStyle w:val="Hypertextovodkaz"/>
          </w:rPr>
          <w:t>sarka_nevoralova@kb.cz</w:t>
        </w:r>
      </w:hyperlink>
      <w:r>
        <w:t xml:space="preserve"> , tel. 734 236 325</w:t>
      </w:r>
    </w:p>
    <w:p w14:paraId="31D61B46" w14:textId="102C539B" w:rsidR="005F4AE0" w:rsidRPr="0049755A" w:rsidRDefault="00D61D6A" w:rsidP="001239EE">
      <w:pPr>
        <w:jc w:val="both"/>
        <w:rPr>
          <w:rFonts w:cstheme="minorHAnsi"/>
          <w:color w:val="E9041E"/>
          <w:spacing w:val="-2"/>
          <w:u w:val="single"/>
        </w:rPr>
      </w:pPr>
      <w:r w:rsidRPr="00D61D6A">
        <w:rPr>
          <w:b/>
          <w:bCs/>
        </w:rPr>
        <w:t>Michal Teubner</w:t>
      </w:r>
      <w:r w:rsidR="006B0E82">
        <w:rPr>
          <w:b/>
          <w:bCs/>
        </w:rPr>
        <w:t xml:space="preserve">, </w:t>
      </w:r>
      <w:hyperlink r:id="rId12" w:history="1">
        <w:r w:rsidRPr="009C53ED">
          <w:rPr>
            <w:rStyle w:val="Hypertextovodkaz"/>
          </w:rPr>
          <w:t>michal_teubner@kb.cz</w:t>
        </w:r>
      </w:hyperlink>
      <w:r>
        <w:t xml:space="preserve"> , tel. 606 653 219</w:t>
      </w:r>
    </w:p>
    <w:sectPr w:rsidR="005F4AE0" w:rsidRPr="0049755A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8EE" w14:textId="77777777" w:rsidR="00913C40" w:rsidRDefault="00913C40" w:rsidP="00A84CE4">
      <w:pPr>
        <w:spacing w:after="0" w:line="240" w:lineRule="auto"/>
      </w:pPr>
      <w:r>
        <w:separator/>
      </w:r>
    </w:p>
  </w:endnote>
  <w:endnote w:type="continuationSeparator" w:id="0">
    <w:p w14:paraId="2A4AB613" w14:textId="77777777" w:rsidR="00913C40" w:rsidRDefault="00913C4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FB3" w14:textId="77777777" w:rsidR="00913C40" w:rsidRDefault="00913C40" w:rsidP="00A84CE4">
      <w:pPr>
        <w:spacing w:after="0" w:line="240" w:lineRule="auto"/>
      </w:pPr>
      <w:r>
        <w:separator/>
      </w:r>
    </w:p>
  </w:footnote>
  <w:footnote w:type="continuationSeparator" w:id="0">
    <w:p w14:paraId="4EE8E065" w14:textId="77777777" w:rsidR="00913C40" w:rsidRDefault="00913C4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95CF9"/>
    <w:rsid w:val="000B1DEA"/>
    <w:rsid w:val="001239EE"/>
    <w:rsid w:val="00130707"/>
    <w:rsid w:val="00134660"/>
    <w:rsid w:val="00155BFB"/>
    <w:rsid w:val="00160708"/>
    <w:rsid w:val="001845F6"/>
    <w:rsid w:val="001F16F9"/>
    <w:rsid w:val="00283C19"/>
    <w:rsid w:val="00317F79"/>
    <w:rsid w:val="00356BA9"/>
    <w:rsid w:val="00366001"/>
    <w:rsid w:val="00375B52"/>
    <w:rsid w:val="003C5A13"/>
    <w:rsid w:val="00422452"/>
    <w:rsid w:val="00464800"/>
    <w:rsid w:val="0049755A"/>
    <w:rsid w:val="004D620F"/>
    <w:rsid w:val="004E520C"/>
    <w:rsid w:val="00506E77"/>
    <w:rsid w:val="00564365"/>
    <w:rsid w:val="00576807"/>
    <w:rsid w:val="005934B6"/>
    <w:rsid w:val="005A246C"/>
    <w:rsid w:val="005F4AE0"/>
    <w:rsid w:val="006243E7"/>
    <w:rsid w:val="00626507"/>
    <w:rsid w:val="006B0E82"/>
    <w:rsid w:val="006C24B6"/>
    <w:rsid w:val="007116A3"/>
    <w:rsid w:val="007555A0"/>
    <w:rsid w:val="00766C5E"/>
    <w:rsid w:val="007C3E13"/>
    <w:rsid w:val="007D7945"/>
    <w:rsid w:val="007E2DBC"/>
    <w:rsid w:val="007E6F6D"/>
    <w:rsid w:val="00833099"/>
    <w:rsid w:val="00846F47"/>
    <w:rsid w:val="00856980"/>
    <w:rsid w:val="00895A4F"/>
    <w:rsid w:val="008A1CCC"/>
    <w:rsid w:val="00913C40"/>
    <w:rsid w:val="009A5FD6"/>
    <w:rsid w:val="009D0EEF"/>
    <w:rsid w:val="009E18BB"/>
    <w:rsid w:val="009E7982"/>
    <w:rsid w:val="00A67BC3"/>
    <w:rsid w:val="00A84CE4"/>
    <w:rsid w:val="00AE3F5C"/>
    <w:rsid w:val="00B4064E"/>
    <w:rsid w:val="00B65B29"/>
    <w:rsid w:val="00B67EB6"/>
    <w:rsid w:val="00B810EF"/>
    <w:rsid w:val="00B84786"/>
    <w:rsid w:val="00B90BB1"/>
    <w:rsid w:val="00C0128B"/>
    <w:rsid w:val="00C20614"/>
    <w:rsid w:val="00C316F8"/>
    <w:rsid w:val="00C755DF"/>
    <w:rsid w:val="00CE6898"/>
    <w:rsid w:val="00D13B6E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3391D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_teubner@k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_nevoralova@kb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mas_zavoral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0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3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7</cp:revision>
  <dcterms:created xsi:type="dcterms:W3CDTF">2022-12-15T08:49:00Z</dcterms:created>
  <dcterms:modified xsi:type="dcterms:W3CDTF">2022-12-15T08:53:00Z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2022-12-15T08:53:53Z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