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4EC1" w14:textId="0CAA50D9" w:rsidR="005A4506" w:rsidRDefault="008B6191" w:rsidP="00883003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: </w:t>
      </w:r>
      <w:r w:rsidR="00883003">
        <w:rPr>
          <w:rFonts w:ascii="Invesco Interstate Bold" w:hAnsi="Invesco Interstate Bold"/>
          <w:b/>
          <w:bCs/>
          <w:sz w:val="24"/>
          <w:szCs w:val="24"/>
        </w:rPr>
        <w:t>Investice do vodíku</w:t>
      </w:r>
    </w:p>
    <w:p w14:paraId="08DFF771" w14:textId="3ADC6ADF" w:rsidR="00883003" w:rsidRPr="005D56AE" w:rsidRDefault="00883003" w:rsidP="000253FB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Vodík bude hrát zásadní roli při přechodu na nízkoemisní hospodářství. Ačkoli se předpokládá, že větrné a solární energie budou v nadcházejících letech pokrývat většinu světové poptávky po elektřině, elektrifikace není vždy možná nebo není nejúčinnějším zdrojem energie. Vodík </w:t>
      </w:r>
      <w:r w:rsidRPr="00883003">
        <w:rPr>
          <w:rFonts w:ascii="Invesco Interstate Light" w:hAnsi="Invesco Interstate Light"/>
          <w:b/>
          <w:bCs/>
          <w:sz w:val="22"/>
          <w:szCs w:val="22"/>
        </w:rPr>
        <w:t>– a zejména zelený vodík – může být nejlepším řešením pro dekarbonizaci těžkých průmyslových odvětví, jako je lodní doprava a letectví, a také může poskytovat čistší zdroj tepla. Vodík je sice ve srovnání s jinými technologiemi čisté energie v raném stádiu vývoje, ale vzhledem k tomu, že již byly vyčleněny značné investice, mohl by zaznamenat jeden z nejsilnějších růstů.</w:t>
      </w:r>
    </w:p>
    <w:p w14:paraId="42C9CD69" w14:textId="77777777" w:rsidR="004401BA" w:rsidRDefault="004401BA" w:rsidP="004401BA">
      <w:pPr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B3E45D6" w14:textId="3ECAA672" w:rsidR="004401BA" w:rsidRDefault="004401BA" w:rsidP="004401B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401BA">
        <w:rPr>
          <w:rFonts w:ascii="Invesco Interstate Light" w:hAnsi="Invesco Interstate Light"/>
          <w:sz w:val="22"/>
          <w:szCs w:val="22"/>
        </w:rPr>
        <w:t>Vodík je již dlouho považován za zdroj čisté, obnovitelné energie. Je to nejrozšířenější prvek ve vesmíru a při jeho použití jako paliva vzniká jako vedlejší produkt pouze voda a teplo, což z něj činí atraktivní alternativu k fosilním palivům.</w:t>
      </w:r>
    </w:p>
    <w:p w14:paraId="7F602965" w14:textId="77777777" w:rsidR="004401BA" w:rsidRPr="004401BA" w:rsidRDefault="004401BA" w:rsidP="004401B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39E1170E" w14:textId="1EC95593" w:rsidR="004401BA" w:rsidRPr="004401BA" w:rsidRDefault="004401BA" w:rsidP="004401B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4401BA">
        <w:rPr>
          <w:rFonts w:ascii="Invesco Interstate Light" w:hAnsi="Invesco Interstate Light"/>
          <w:sz w:val="22"/>
          <w:szCs w:val="22"/>
        </w:rPr>
        <w:t>V posledních letech se na vývoj vodíku jako zdroje energie klade stále větší důraz. Důvodem je potřeba snížit naši závislost na fosilních palivech a bojovat proti změně klimatu. Využití vodíku jako zdroje energie má oproti fosilním palivům několik výhod. Je obnovitelný, čistý a lze jej využít různě, například v palivových článcích pro vozidla a stacionární výrobu energie.</w:t>
      </w:r>
    </w:p>
    <w:p w14:paraId="09BE3BEE" w14:textId="7E96E94B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73FBE72" w14:textId="59F2395D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0104">
        <w:rPr>
          <w:rFonts w:ascii="Invesco Interstate Light" w:hAnsi="Invesco Interstate Light"/>
          <w:sz w:val="22"/>
          <w:szCs w:val="22"/>
        </w:rPr>
        <w:t>Jedním z hlavních problémů při vývoji vodíku jako zdroje energie je jeho výroba. V současné době se většina vodíku vyrábí z fosilních paliv, což znemožňuje jeho využití jako čistého zdroje energie. Existuje však několik metod výroby vodíku, které nejsou závislé na fosilních palivech, jako je elektrolýza (využití elektřiny k rozdělení vody na vodík a kyslík) a zplyňování biomasy (využití organických látek k výrobě vodíku). Další výzvou je infrastruktura potřebná k podpoře využívání vodíku jako zdroje energie. To zahrnuje rozvoj vodíkových čerpacích stanic a distribučních sítí, jakož i vytvoření řešení pro skladování vodíku.</w:t>
      </w:r>
    </w:p>
    <w:p w14:paraId="3C8F7B2E" w14:textId="77777777" w:rsidR="004401BA" w:rsidRDefault="004401BA" w:rsidP="004401BA"/>
    <w:p w14:paraId="137A06DD" w14:textId="677557BE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0104">
        <w:rPr>
          <w:rFonts w:ascii="Invesco Interstate Light" w:hAnsi="Invesco Interstate Light"/>
          <w:sz w:val="22"/>
          <w:szCs w:val="22"/>
        </w:rPr>
        <w:t>Navzdory těmto výzvám využívání vodíku jako zdroje energie roste. Mnoho zemí si stanovilo ambiciózní cíle v oblasti využívání vodíku a probíhá několik projektů zaměřených na rozvoj potřebné infrastruktury a technologií. Je zřejmé, že vodík má potenciál hrát významnou roli v budoucnosti čisté, obnovitelné energie.</w:t>
      </w:r>
    </w:p>
    <w:p w14:paraId="1BB41188" w14:textId="77777777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4B6611E5" w14:textId="66114B65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0104">
        <w:rPr>
          <w:rFonts w:ascii="Invesco Interstate Light" w:hAnsi="Invesco Interstate Light"/>
          <w:i/>
          <w:iCs/>
          <w:sz w:val="22"/>
          <w:szCs w:val="22"/>
        </w:rPr>
        <w:t>„Očekává se, že USA budou v roce 2022 druhým největším trhem s elektrolyzéry, hned za Čínou. Vodík bude klíčem k dekarbonizaci energeticky náročných odvětví, např. lodní dopravy. Přicházejí sem velké investice, Evropa plánuje 40 GW zelených vodíkových elektrolyzérů, tedy zařízení na výrobu vodíku, do roku 2030,“</w:t>
      </w:r>
      <w:r w:rsidRPr="00B50104">
        <w:rPr>
          <w:rFonts w:ascii="Invesco Interstate Light" w:hAnsi="Invesco Interstate Light"/>
          <w:sz w:val="22"/>
          <w:szCs w:val="22"/>
        </w:rPr>
        <w:t xml:space="preserve"> popisuje Eva </w:t>
      </w:r>
      <w:proofErr w:type="spellStart"/>
      <w:r w:rsidRPr="00B50104">
        <w:rPr>
          <w:rFonts w:ascii="Invesco Interstate Light" w:hAnsi="Invesco Interstate Light"/>
          <w:sz w:val="22"/>
          <w:szCs w:val="22"/>
        </w:rPr>
        <w:t>Miklášová</w:t>
      </w:r>
      <w:proofErr w:type="spellEnd"/>
      <w:r w:rsidRPr="00B50104">
        <w:rPr>
          <w:rFonts w:ascii="Invesco Interstate Light" w:hAnsi="Invesco Interstate Light"/>
          <w:sz w:val="22"/>
          <w:szCs w:val="22"/>
        </w:rPr>
        <w:t xml:space="preserve">, country lead v České republice společnosti </w:t>
      </w:r>
      <w:proofErr w:type="spellStart"/>
      <w:r w:rsidRPr="00B5010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B50104">
        <w:rPr>
          <w:rFonts w:ascii="Invesco Interstate Light" w:hAnsi="Invesco Interstate Light"/>
          <w:sz w:val="22"/>
          <w:szCs w:val="22"/>
        </w:rPr>
        <w:t xml:space="preserve">. Rychlé tempo inovací pokračuje a klíčové technologie by měly i nadále podněcovat zavádění obnovitelných zdrojů energie. K dekarbonizaci energetiky je také nutná další energetická transformace. </w:t>
      </w:r>
    </w:p>
    <w:p w14:paraId="40865C59" w14:textId="77777777" w:rsidR="004401BA" w:rsidRDefault="004401BA" w:rsidP="004401BA"/>
    <w:p w14:paraId="25C94E37" w14:textId="335E1C62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0104">
        <w:rPr>
          <w:rFonts w:ascii="Invesco Interstate Light" w:hAnsi="Invesco Interstate Light"/>
          <w:sz w:val="22"/>
          <w:szCs w:val="22"/>
        </w:rPr>
        <w:t>Budování infrastruktury pro výrobu a distribuci vodíkového paliva však může být potenciálně výnosnou investiční příležitostí. S rostoucí poptávkou po čistých, obnovitelných zdrojích energie pravděpodobně poroste i poptávka po vodíku jako zdroji paliva. Investice do společností, které se podílejí na budování infrastruktury pro výrobu a distribuci vodíkového paliva, jako jsou společnosti vyrábějící vodíkové palivové články nebo budující vodíkové čerpací stanice, mohou představovat způsob, jak z tohoto rostoucího trhu profitovat.</w:t>
      </w:r>
    </w:p>
    <w:p w14:paraId="3C73B4A8" w14:textId="77777777" w:rsidR="00B50104" w:rsidRDefault="00B50104" w:rsidP="004401BA"/>
    <w:p w14:paraId="36CA6D85" w14:textId="3DE65E95" w:rsidR="004401BA" w:rsidRPr="00B50104" w:rsidRDefault="004401BA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0104">
        <w:rPr>
          <w:rFonts w:ascii="Invesco Interstate Light" w:hAnsi="Invesco Interstate Light"/>
          <w:sz w:val="22"/>
          <w:szCs w:val="22"/>
        </w:rPr>
        <w:t xml:space="preserve">Existují různé druhy vodíku, přičemž pro popis procesu získávání vodíkové energie se používá barevné spektrum. Zelený vodík je nejčistší formou, protože se energie získává z obnovitelných zdrojů a nevyužívá fosilní paliva. Modrý vodík následuje v těsném závěsu jako druhý nejčistší, protože se zaměřuje na zachycování a ukládání uhlíku uvolněného během procesu. Vyrábí se především ze zemního plynu. Šedý vodík je v současnosti nejběžnější formou výroby vodíku. Vyrábí se ze zemního plynu pomocí parního metanového </w:t>
      </w:r>
      <w:proofErr w:type="spellStart"/>
      <w:r w:rsidRPr="00B50104">
        <w:rPr>
          <w:rFonts w:ascii="Invesco Interstate Light" w:hAnsi="Invesco Interstate Light"/>
          <w:sz w:val="22"/>
          <w:szCs w:val="22"/>
        </w:rPr>
        <w:t>reformingu</w:t>
      </w:r>
      <w:proofErr w:type="spellEnd"/>
      <w:r w:rsidRPr="00B50104">
        <w:rPr>
          <w:rFonts w:ascii="Invesco Interstate Light" w:hAnsi="Invesco Interstate Light"/>
          <w:sz w:val="22"/>
          <w:szCs w:val="22"/>
        </w:rPr>
        <w:t xml:space="preserve">, ale nezachycuje uhlík vznikající při tomto procesu. </w:t>
      </w:r>
    </w:p>
    <w:p w14:paraId="49C753E5" w14:textId="77777777" w:rsidR="00B50104" w:rsidRPr="00B50104" w:rsidRDefault="00B50104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ED8637B" w14:textId="77777777" w:rsidR="004401BA" w:rsidRDefault="004401BA" w:rsidP="00B50104">
      <w:pPr>
        <w:spacing w:line="276" w:lineRule="auto"/>
        <w:jc w:val="both"/>
      </w:pPr>
      <w:r w:rsidRPr="00B50104">
        <w:rPr>
          <w:rFonts w:ascii="Invesco Interstate Light" w:hAnsi="Invesco Interstate Light"/>
          <w:i/>
          <w:iCs/>
          <w:sz w:val="22"/>
          <w:szCs w:val="22"/>
        </w:rPr>
        <w:t xml:space="preserve">„Investiční potenciál se přitom skrývá v celé šíři hodnotové řetězce vodíku.  Společnost </w:t>
      </w:r>
      <w:proofErr w:type="spellStart"/>
      <w:r w:rsidRPr="00B50104">
        <w:rPr>
          <w:rFonts w:ascii="Invesco Interstate Light" w:hAnsi="Invesco Interstate Light"/>
          <w:i/>
          <w:iCs/>
          <w:sz w:val="22"/>
          <w:szCs w:val="22"/>
        </w:rPr>
        <w:t>Invesco</w:t>
      </w:r>
      <w:proofErr w:type="spellEnd"/>
      <w:r w:rsidRPr="00B50104">
        <w:rPr>
          <w:rFonts w:ascii="Invesco Interstate Light" w:hAnsi="Invesco Interstate Light"/>
          <w:i/>
          <w:iCs/>
          <w:sz w:val="22"/>
          <w:szCs w:val="22"/>
        </w:rPr>
        <w:t xml:space="preserve"> při svých aktivitách sleduje příležitosti v oblasti výroby, konverze, dopravy, ale i při konkrétním použití a aplikacích. Věříme, že právě vodík může přinést nové investiční rozměry,“</w:t>
      </w:r>
      <w:r>
        <w:t xml:space="preserve"> </w:t>
      </w:r>
      <w:r w:rsidRPr="00B50104">
        <w:rPr>
          <w:rFonts w:ascii="Invesco Interstate Light" w:hAnsi="Invesco Interstate Light"/>
          <w:sz w:val="22"/>
          <w:szCs w:val="22"/>
        </w:rPr>
        <w:t xml:space="preserve">uzavírá Eva </w:t>
      </w:r>
      <w:proofErr w:type="spellStart"/>
      <w:r w:rsidRPr="00B50104">
        <w:rPr>
          <w:rFonts w:ascii="Invesco Interstate Light" w:hAnsi="Invesco Interstate Light"/>
          <w:sz w:val="22"/>
          <w:szCs w:val="22"/>
        </w:rPr>
        <w:t>Miklášová</w:t>
      </w:r>
      <w:proofErr w:type="spellEnd"/>
      <w:r w:rsidRPr="00B50104">
        <w:rPr>
          <w:rFonts w:ascii="Invesco Interstate Light" w:hAnsi="Invesco Interstate Light"/>
          <w:sz w:val="22"/>
          <w:szCs w:val="22"/>
        </w:rPr>
        <w:t>.</w:t>
      </w:r>
    </w:p>
    <w:p w14:paraId="7E80EEE2" w14:textId="77777777" w:rsidR="004401BA" w:rsidRDefault="004401BA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A258312" w14:textId="77777777" w:rsidR="00B15E12" w:rsidRDefault="00B15E12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lastRenderedPageBreak/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A6D0" w14:textId="77777777" w:rsidR="00146492" w:rsidRDefault="00146492">
      <w:r>
        <w:separator/>
      </w:r>
    </w:p>
  </w:endnote>
  <w:endnote w:type="continuationSeparator" w:id="0">
    <w:p w14:paraId="7490568E" w14:textId="77777777" w:rsidR="00146492" w:rsidRDefault="00146492">
      <w:r>
        <w:continuationSeparator/>
      </w:r>
    </w:p>
  </w:endnote>
  <w:endnote w:type="continuationNotice" w:id="1">
    <w:p w14:paraId="4B175245" w14:textId="77777777" w:rsidR="00146492" w:rsidRDefault="001464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E891" w14:textId="77777777" w:rsidR="00146492" w:rsidRDefault="00146492">
      <w:r>
        <w:separator/>
      </w:r>
    </w:p>
  </w:footnote>
  <w:footnote w:type="continuationSeparator" w:id="0">
    <w:p w14:paraId="64E7B89F" w14:textId="77777777" w:rsidR="00146492" w:rsidRDefault="00146492">
      <w:r>
        <w:continuationSeparator/>
      </w:r>
    </w:p>
  </w:footnote>
  <w:footnote w:type="continuationNotice" w:id="1">
    <w:p w14:paraId="7EC3CCEA" w14:textId="77777777" w:rsidR="00146492" w:rsidRDefault="001464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C914F4B"/>
    <w:multiLevelType w:val="hybridMultilevel"/>
    <w:tmpl w:val="4FA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745F"/>
    <w:multiLevelType w:val="hybridMultilevel"/>
    <w:tmpl w:val="17CA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74CF"/>
    <w:multiLevelType w:val="hybridMultilevel"/>
    <w:tmpl w:val="D818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68D"/>
    <w:multiLevelType w:val="hybridMultilevel"/>
    <w:tmpl w:val="A5228DA0"/>
    <w:lvl w:ilvl="0" w:tplc="19C63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D70"/>
    <w:multiLevelType w:val="multilevel"/>
    <w:tmpl w:val="11820CCE"/>
    <w:numStyleLink w:val="FormatvorlageAufgezhlt"/>
  </w:abstractNum>
  <w:abstractNum w:abstractNumId="11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0B23"/>
    <w:multiLevelType w:val="multilevel"/>
    <w:tmpl w:val="11820CCE"/>
    <w:numStyleLink w:val="FormatvorlageAufgezhlt"/>
  </w:abstractNum>
  <w:abstractNum w:abstractNumId="14" w15:restartNumberingAfterBreak="0">
    <w:nsid w:val="57FB6EB0"/>
    <w:multiLevelType w:val="hybridMultilevel"/>
    <w:tmpl w:val="33F8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403C3"/>
    <w:multiLevelType w:val="multilevel"/>
    <w:tmpl w:val="11820CCE"/>
    <w:numStyleLink w:val="FormatvorlageAufgezhlt"/>
  </w:abstractNum>
  <w:abstractNum w:abstractNumId="19" w15:restartNumberingAfterBreak="0">
    <w:nsid w:val="6C6C4721"/>
    <w:multiLevelType w:val="multilevel"/>
    <w:tmpl w:val="11820CCE"/>
    <w:numStyleLink w:val="FormatvorlageAufgezhlt"/>
  </w:abstractNum>
  <w:abstractNum w:abstractNumId="20" w15:restartNumberingAfterBreak="0">
    <w:nsid w:val="74E5380B"/>
    <w:multiLevelType w:val="multilevel"/>
    <w:tmpl w:val="11820CCE"/>
    <w:numStyleLink w:val="FormatvorlageAufgezhlt"/>
  </w:abstractNum>
  <w:abstractNum w:abstractNumId="21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11"/>
  </w:num>
  <w:num w:numId="3" w16cid:durableId="1018385507">
    <w:abstractNumId w:val="16"/>
  </w:num>
  <w:num w:numId="4" w16cid:durableId="1827627993">
    <w:abstractNumId w:val="12"/>
  </w:num>
  <w:num w:numId="5" w16cid:durableId="1045980682">
    <w:abstractNumId w:val="13"/>
  </w:num>
  <w:num w:numId="6" w16cid:durableId="233898162">
    <w:abstractNumId w:val="18"/>
  </w:num>
  <w:num w:numId="7" w16cid:durableId="354037280">
    <w:abstractNumId w:val="19"/>
  </w:num>
  <w:num w:numId="8" w16cid:durableId="1069617806">
    <w:abstractNumId w:val="1"/>
  </w:num>
  <w:num w:numId="9" w16cid:durableId="846021257">
    <w:abstractNumId w:val="20"/>
  </w:num>
  <w:num w:numId="10" w16cid:durableId="1441952391">
    <w:abstractNumId w:val="10"/>
  </w:num>
  <w:num w:numId="11" w16cid:durableId="201014381">
    <w:abstractNumId w:val="3"/>
  </w:num>
  <w:num w:numId="12" w16cid:durableId="1103376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21"/>
  </w:num>
  <w:num w:numId="14" w16cid:durableId="1040126726">
    <w:abstractNumId w:val="22"/>
  </w:num>
  <w:num w:numId="15" w16cid:durableId="638264912">
    <w:abstractNumId w:val="15"/>
  </w:num>
  <w:num w:numId="16" w16cid:durableId="2042582474">
    <w:abstractNumId w:val="6"/>
  </w:num>
  <w:num w:numId="17" w16cid:durableId="2024210764">
    <w:abstractNumId w:val="2"/>
  </w:num>
  <w:num w:numId="18" w16cid:durableId="1690450397">
    <w:abstractNumId w:val="17"/>
  </w:num>
  <w:num w:numId="19" w16cid:durableId="930966678">
    <w:abstractNumId w:val="4"/>
  </w:num>
  <w:num w:numId="20" w16cid:durableId="60954917">
    <w:abstractNumId w:val="14"/>
  </w:num>
  <w:num w:numId="21" w16cid:durableId="1633557468">
    <w:abstractNumId w:val="9"/>
  </w:num>
  <w:num w:numId="22" w16cid:durableId="286203332">
    <w:abstractNumId w:val="8"/>
  </w:num>
  <w:num w:numId="23" w16cid:durableId="859584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3423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175F7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3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41B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DC9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623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6492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07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F35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1BA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4D90"/>
    <w:rsid w:val="00455C75"/>
    <w:rsid w:val="0046020E"/>
    <w:rsid w:val="0046076E"/>
    <w:rsid w:val="00460A9E"/>
    <w:rsid w:val="00461115"/>
    <w:rsid w:val="00461AAC"/>
    <w:rsid w:val="004622EF"/>
    <w:rsid w:val="00462335"/>
    <w:rsid w:val="004625C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D7BF5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1BDC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4506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56AE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368F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0FFB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791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5F0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4AC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51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003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FD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2E46"/>
    <w:rsid w:val="008B3519"/>
    <w:rsid w:val="008B48F5"/>
    <w:rsid w:val="008B526F"/>
    <w:rsid w:val="008B5FFE"/>
    <w:rsid w:val="008B60AD"/>
    <w:rsid w:val="008B6191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5B1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5CC9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372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8E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78B"/>
    <w:rsid w:val="00AC3AFB"/>
    <w:rsid w:val="00AC4492"/>
    <w:rsid w:val="00AC48D3"/>
    <w:rsid w:val="00AC4BCC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1BF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5E1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49"/>
    <w:rsid w:val="00B457B9"/>
    <w:rsid w:val="00B4653C"/>
    <w:rsid w:val="00B469F6"/>
    <w:rsid w:val="00B4705F"/>
    <w:rsid w:val="00B4796E"/>
    <w:rsid w:val="00B50104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0F2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46A6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444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59C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18C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5739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0F56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2022-12-09T09:02:00Z</dcterms:created>
  <dcterms:modified xsi:type="dcterms:W3CDTF">2022-12-09T09:02:00Z</dcterms:modified>
</cp:coreProperties>
</file>