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D9A0" w14:textId="3613FCB6" w:rsidR="00E83835" w:rsidRDefault="00E36C29" w:rsidP="00E83835">
      <w:pPr>
        <w:spacing w:after="0" w:line="580" w:lineRule="exact"/>
        <w:rPr>
          <w:rFonts w:ascii="Arial Black" w:hAnsi="Arial Black"/>
          <w:color w:val="E9041E"/>
          <w:sz w:val="50"/>
          <w:szCs w:val="50"/>
        </w:rPr>
      </w:pPr>
      <w:bookmarkStart w:id="0" w:name="_Hlk110346010"/>
      <w:bookmarkStart w:id="1" w:name="_Hlk93997530"/>
      <w:proofErr w:type="spellStart"/>
      <w:r>
        <w:rPr>
          <w:rFonts w:ascii="Arial Black" w:hAnsi="Arial Black"/>
          <w:color w:val="E9041E"/>
          <w:sz w:val="50"/>
          <w:szCs w:val="50"/>
        </w:rPr>
        <w:t>Kb</w:t>
      </w:r>
      <w:proofErr w:type="spellEnd"/>
      <w:r>
        <w:rPr>
          <w:rFonts w:ascii="Arial Black" w:hAnsi="Arial Black"/>
          <w:color w:val="E9041E"/>
          <w:sz w:val="50"/>
          <w:szCs w:val="50"/>
        </w:rPr>
        <w:t xml:space="preserve"> pojišťovna otevírá fond Stabilita 2, garantuje návratnost investic 120 %</w:t>
      </w:r>
    </w:p>
    <w:bookmarkEnd w:id="0"/>
    <w:p w14:paraId="0071CD02" w14:textId="2663F79A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2C5443" wp14:editId="51A973F1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07C5B7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83374A">
        <w:rPr>
          <w:rFonts w:ascii="Calibri" w:hAnsi="Calibri" w:cs="Calibri"/>
          <w:sz w:val="30"/>
          <w:szCs w:val="30"/>
        </w:rPr>
        <w:t>22. 8.</w:t>
      </w:r>
      <w:r w:rsidR="00CE1028">
        <w:rPr>
          <w:rFonts w:ascii="Calibri" w:hAnsi="Calibri" w:cs="Calibri"/>
          <w:sz w:val="30"/>
          <w:szCs w:val="30"/>
        </w:rPr>
        <w:t xml:space="preserve"> 2022</w:t>
      </w:r>
    </w:p>
    <w:p w14:paraId="02F91D5B" w14:textId="77E270CD" w:rsidR="009030B4" w:rsidRPr="009030B4" w:rsidRDefault="009030B4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 xml:space="preserve">Komerční banka s KB Pojišťovnou otevírají nový zajištěný fond Stabilita 2. Fond je nabízen v rámci investičního životního pojištění </w:t>
      </w:r>
      <w:proofErr w:type="spellStart"/>
      <w:r>
        <w:rPr>
          <w:rStyle w:val="spellingerror"/>
          <w:rFonts w:ascii="Calibri" w:hAnsi="Calibri" w:cs="Calibri"/>
          <w:b/>
          <w:bCs/>
        </w:rPr>
        <w:t>Vital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Invest a </w:t>
      </w:r>
      <w:proofErr w:type="spellStart"/>
      <w:r>
        <w:rPr>
          <w:rStyle w:val="normaltextrun"/>
          <w:rFonts w:ascii="Calibri" w:hAnsi="Calibri" w:cs="Calibri"/>
          <w:b/>
          <w:bCs/>
        </w:rPr>
        <w:t>Vital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Platinum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</w:rPr>
        <w:t>Private</w:t>
      </w:r>
      <w:proofErr w:type="spellEnd"/>
      <w:r>
        <w:rPr>
          <w:rStyle w:val="normaltextrun"/>
          <w:rFonts w:ascii="Calibri" w:hAnsi="Calibri" w:cs="Calibri"/>
          <w:b/>
          <w:bCs/>
        </w:rPr>
        <w:t xml:space="preserve"> novým i stávajícím klientům. Upisovací období začíná 22. 8. a končí 2. 12. 2022 (nebo do vyprodání), splatnost fondu je 6 let. </w:t>
      </w:r>
      <w:r w:rsidR="001F6EF8">
        <w:rPr>
          <w:rStyle w:val="normaltextrun"/>
          <w:rFonts w:ascii="Calibri" w:hAnsi="Calibri" w:cs="Calibri"/>
          <w:b/>
          <w:bCs/>
        </w:rPr>
        <w:t>I v případě záporné výkonnosti</w:t>
      </w:r>
      <w:r w:rsidR="00B33F72">
        <w:rPr>
          <w:rStyle w:val="normaltextrun"/>
          <w:rFonts w:ascii="Calibri" w:hAnsi="Calibri" w:cs="Calibri"/>
          <w:b/>
          <w:bCs/>
        </w:rPr>
        <w:t xml:space="preserve"> podkladového</w:t>
      </w:r>
      <w:r w:rsidR="001F6EF8">
        <w:rPr>
          <w:rStyle w:val="normaltextrun"/>
          <w:rFonts w:ascii="Calibri" w:hAnsi="Calibri" w:cs="Calibri"/>
          <w:b/>
          <w:bCs/>
        </w:rPr>
        <w:t xml:space="preserve"> aktiva</w:t>
      </w:r>
      <w:r w:rsidR="00B33F72">
        <w:rPr>
          <w:rStyle w:val="normaltextrun"/>
          <w:rFonts w:ascii="Calibri" w:hAnsi="Calibri" w:cs="Calibri"/>
          <w:b/>
          <w:bCs/>
        </w:rPr>
        <w:t xml:space="preserve">, </w:t>
      </w:r>
      <w:r w:rsidR="001F6EF8">
        <w:rPr>
          <w:rStyle w:val="normaltextrun"/>
          <w:rFonts w:ascii="Calibri" w:hAnsi="Calibri" w:cs="Calibri"/>
          <w:b/>
          <w:bCs/>
        </w:rPr>
        <w:t>f</w:t>
      </w:r>
      <w:r>
        <w:rPr>
          <w:rStyle w:val="normaltextrun"/>
          <w:rFonts w:ascii="Calibri" w:hAnsi="Calibri" w:cs="Calibri"/>
          <w:b/>
          <w:bCs/>
        </w:rPr>
        <w:t>ond zajišťuje klientovi návratnost 120 % vložených prostředků ke dni splatnosti (po odečtení správních nákladů na počátku investice).</w:t>
      </w:r>
      <w:r>
        <w:rPr>
          <w:rStyle w:val="eop"/>
          <w:rFonts w:ascii="Calibri" w:hAnsi="Calibri" w:cs="Calibri"/>
        </w:rPr>
        <w:t> </w:t>
      </w:r>
      <w:r w:rsidRPr="009030B4">
        <w:rPr>
          <w:rStyle w:val="normaltextrun"/>
          <w:rFonts w:ascii="Calibri" w:hAnsi="Calibri" w:cs="Calibri"/>
          <w:b/>
          <w:bCs/>
        </w:rPr>
        <w:t>Při kladné výkonnosti podkladového aktiva v době splatnosti fondu obdrží klient 141 % své původní investice.</w:t>
      </w:r>
    </w:p>
    <w:p w14:paraId="29E7DB44" w14:textId="59392CA2" w:rsidR="009030B4" w:rsidRPr="00A25A3E" w:rsidRDefault="009030B4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9030B4">
        <w:rPr>
          <w:rStyle w:val="scxw97956305"/>
          <w:rFonts w:ascii="Calibri" w:hAnsi="Calibri" w:cs="Calibri"/>
          <w:b/>
          <w:bCs/>
          <w:sz w:val="22"/>
          <w:szCs w:val="22"/>
        </w:rPr>
        <w:t> </w:t>
      </w:r>
      <w:r w:rsidRPr="009030B4">
        <w:rPr>
          <w:rFonts w:ascii="Calibri" w:hAnsi="Calibri" w:cs="Calibri"/>
          <w:b/>
          <w:bCs/>
          <w:sz w:val="22"/>
          <w:szCs w:val="22"/>
        </w:rPr>
        <w:br/>
      </w:r>
      <w:r w:rsidRPr="00A25A3E">
        <w:rPr>
          <w:rStyle w:val="normaltextrun"/>
          <w:rFonts w:asciiTheme="minorHAnsi" w:hAnsiTheme="minorHAnsi" w:cstheme="minorHAnsi"/>
        </w:rPr>
        <w:t xml:space="preserve">Fond je určen klientům, kteří nechtějí podstupovat vyšší riziko poklesu hodnoty své investice ke dni splatnosti a hledají dlouhodobější investiční horizont. </w:t>
      </w:r>
    </w:p>
    <w:p w14:paraId="3ED383D1" w14:textId="77777777" w:rsidR="009030B4" w:rsidRPr="00A25A3E" w:rsidRDefault="009030B4" w:rsidP="009030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5374B7AD" w14:textId="58F4AD09" w:rsidR="009030B4" w:rsidRPr="00A25A3E" w:rsidRDefault="00A25A3E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A25A3E">
        <w:rPr>
          <w:rFonts w:asciiTheme="minorHAnsi" w:hAnsiTheme="minorHAnsi" w:cstheme="minorHAnsi"/>
        </w:rPr>
        <w:t>„</w:t>
      </w:r>
      <w:r w:rsidRPr="00A25A3E">
        <w:rPr>
          <w:rFonts w:asciiTheme="minorHAnsi" w:hAnsiTheme="minorHAnsi" w:cstheme="minorHAnsi"/>
          <w:i/>
          <w:iCs/>
        </w:rPr>
        <w:t xml:space="preserve">Investice představují v současné době jednu z možností, jak uchovat hodnotu svého majetku. Přestože Češi jsou v oblasti investic národem opatrným, pomalu přicházejí na to, že jde o hlavní způsob, jak hodnotu peněz zachovat a vloženou částku ještě zhodnotit. Díky </w:t>
      </w:r>
      <w:r w:rsidR="00B33F72">
        <w:rPr>
          <w:rFonts w:asciiTheme="minorHAnsi" w:hAnsiTheme="minorHAnsi" w:cstheme="minorHAnsi"/>
          <w:i/>
          <w:iCs/>
        </w:rPr>
        <w:t>vysoké</w:t>
      </w:r>
      <w:r w:rsidRPr="00A25A3E">
        <w:rPr>
          <w:rFonts w:asciiTheme="minorHAnsi" w:hAnsiTheme="minorHAnsi" w:cstheme="minorHAnsi"/>
          <w:i/>
          <w:iCs/>
        </w:rPr>
        <w:t xml:space="preserve"> inflaci hodnota úspor na účtech klientů klesá. Proto přicházíme s produktem, který nabízí velmi zajímavé možnosti</w:t>
      </w:r>
      <w:r w:rsidRPr="00A25A3E">
        <w:rPr>
          <w:rFonts w:asciiTheme="minorHAnsi" w:hAnsiTheme="minorHAnsi" w:cstheme="minorHAnsi"/>
        </w:rPr>
        <w:t>,</w:t>
      </w:r>
      <w:r w:rsidR="009030B4" w:rsidRPr="00A25A3E">
        <w:rPr>
          <w:rStyle w:val="normaltextrun"/>
          <w:rFonts w:asciiTheme="minorHAnsi" w:hAnsiTheme="minorHAnsi" w:cstheme="minorHAnsi"/>
        </w:rPr>
        <w:t xml:space="preserve">“ uvádí David </w:t>
      </w:r>
      <w:proofErr w:type="spellStart"/>
      <w:r w:rsidR="009030B4" w:rsidRPr="00A25A3E">
        <w:rPr>
          <w:rStyle w:val="normaltextrun"/>
          <w:rFonts w:asciiTheme="minorHAnsi" w:hAnsiTheme="minorHAnsi" w:cstheme="minorHAnsi"/>
        </w:rPr>
        <w:t>Leiss</w:t>
      </w:r>
      <w:proofErr w:type="spellEnd"/>
      <w:r w:rsidR="009030B4" w:rsidRPr="00A25A3E">
        <w:rPr>
          <w:rStyle w:val="normaltextrun"/>
          <w:rFonts w:asciiTheme="minorHAnsi" w:hAnsiTheme="minorHAnsi" w:cstheme="minorHAnsi"/>
        </w:rPr>
        <w:t>, ředitel odboru Produktového vývoje KB Pojišťovny. </w:t>
      </w:r>
    </w:p>
    <w:p w14:paraId="3FB73E04" w14:textId="77777777" w:rsidR="009030B4" w:rsidRPr="00A25A3E" w:rsidRDefault="009030B4" w:rsidP="009030B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73D2F4F2" w14:textId="6C9CD1C4" w:rsidR="009030B4" w:rsidRDefault="009030B4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A25A3E">
        <w:rPr>
          <w:rStyle w:val="normaltextrun"/>
          <w:rFonts w:asciiTheme="minorHAnsi" w:hAnsiTheme="minorHAnsi" w:cstheme="minorHAnsi"/>
        </w:rPr>
        <w:t xml:space="preserve">Podkladem zajištěného fondu Stabilita 2 je index SOLACTIVE EURO ESG 40 INDEX AR. Index je založen na výkonnosti předních evropských společností, které své podnikání staví na trvalém, udržitelném rozvoji a společenské odpovědnosti. Tyto společnosti jsou tak v souladu s ESG kritérii určenými indexem (z angl. Environment = životní prostředí, </w:t>
      </w:r>
      <w:proofErr w:type="spellStart"/>
      <w:r w:rsidRPr="00A25A3E">
        <w:rPr>
          <w:rStyle w:val="normaltextrun"/>
          <w:rFonts w:asciiTheme="minorHAnsi" w:hAnsiTheme="minorHAnsi" w:cstheme="minorHAnsi"/>
        </w:rPr>
        <w:t>Social</w:t>
      </w:r>
      <w:proofErr w:type="spellEnd"/>
      <w:r w:rsidRPr="00A25A3E">
        <w:rPr>
          <w:rStyle w:val="normaltextrun"/>
          <w:rFonts w:asciiTheme="minorHAnsi" w:hAnsiTheme="minorHAnsi" w:cstheme="minorHAnsi"/>
        </w:rPr>
        <w:t xml:space="preserve"> = sociální oblast, </w:t>
      </w:r>
      <w:proofErr w:type="spellStart"/>
      <w:r w:rsidRPr="00A25A3E">
        <w:rPr>
          <w:rStyle w:val="normaltextrun"/>
          <w:rFonts w:asciiTheme="minorHAnsi" w:hAnsiTheme="minorHAnsi" w:cstheme="minorHAnsi"/>
        </w:rPr>
        <w:t>Governance</w:t>
      </w:r>
      <w:proofErr w:type="spellEnd"/>
      <w:r w:rsidRPr="00A25A3E">
        <w:rPr>
          <w:rStyle w:val="normaltextrun"/>
          <w:rFonts w:asciiTheme="minorHAnsi" w:hAnsiTheme="minorHAnsi" w:cstheme="minorHAnsi"/>
        </w:rPr>
        <w:t xml:space="preserve"> = způsob řízení). Do indexu jsou zahrnuty společnosti </w:t>
      </w:r>
      <w:r w:rsidR="002520FE">
        <w:rPr>
          <w:rStyle w:val="normaltextrun"/>
          <w:rFonts w:asciiTheme="minorHAnsi" w:hAnsiTheme="minorHAnsi" w:cstheme="minorHAnsi"/>
        </w:rPr>
        <w:t xml:space="preserve">z </w:t>
      </w:r>
      <w:r w:rsidRPr="00A25A3E">
        <w:rPr>
          <w:rStyle w:val="normaltextrun"/>
          <w:rFonts w:asciiTheme="minorHAnsi" w:hAnsiTheme="minorHAnsi" w:cstheme="minorHAnsi"/>
        </w:rPr>
        <w:t xml:space="preserve">Belgie, Finska, Francie, Irska, Itálie, Německa, Nizozemska, Španělska, Švýcarska. Každá společnost je v indexu zastoupena různým dílem a každé čtvrtletí dochází k revizi indexu. </w:t>
      </w:r>
    </w:p>
    <w:p w14:paraId="57284044" w14:textId="3E36587B" w:rsidR="00B33F72" w:rsidRDefault="00B33F72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45ED301D" w14:textId="519F4922" w:rsidR="00B33F72" w:rsidRDefault="00B33F72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>
        <w:rPr>
          <w:rStyle w:val="normaltextrun"/>
          <w:rFonts w:asciiTheme="minorHAnsi" w:hAnsiTheme="minorHAnsi" w:cstheme="minorHAnsi"/>
        </w:rPr>
        <w:t xml:space="preserve">KB Pojišťovna zároveň zvyšuje bonus u stávajícího Fondu s garantovaným zhodnocením 3 % </w:t>
      </w:r>
      <w:proofErr w:type="spellStart"/>
      <w:r>
        <w:rPr>
          <w:rStyle w:val="normaltextrun"/>
          <w:rFonts w:asciiTheme="minorHAnsi" w:hAnsiTheme="minorHAnsi" w:cstheme="minorHAnsi"/>
        </w:rPr>
        <w:t>p.a</w:t>
      </w:r>
      <w:proofErr w:type="spellEnd"/>
      <w:r>
        <w:rPr>
          <w:rStyle w:val="normaltextrun"/>
          <w:rFonts w:asciiTheme="minorHAnsi" w:hAnsiTheme="minorHAnsi" w:cstheme="minorHAnsi"/>
        </w:rPr>
        <w:t xml:space="preserve">.  ze současných 0,3 % na 2 % u všech smluv sjednaných od 22. 8. 2022. Klienti tak mohou získat až 5 % roční zhodnocení. </w:t>
      </w:r>
    </w:p>
    <w:p w14:paraId="0BE0E3B0" w14:textId="77777777" w:rsidR="00B33F72" w:rsidRPr="00A25A3E" w:rsidRDefault="00B33F72" w:rsidP="009030B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2590AF7D" w14:textId="03E14691" w:rsidR="00A25A3E" w:rsidRPr="00A25A3E" w:rsidRDefault="00A25A3E" w:rsidP="00A25A3E">
      <w:pPr>
        <w:rPr>
          <w:rFonts w:cstheme="minorHAnsi"/>
          <w:sz w:val="24"/>
          <w:szCs w:val="24"/>
        </w:rPr>
      </w:pPr>
      <w:r w:rsidRPr="00A25A3E">
        <w:rPr>
          <w:rFonts w:cstheme="minorHAnsi"/>
          <w:i/>
          <w:iCs/>
          <w:sz w:val="24"/>
          <w:szCs w:val="24"/>
        </w:rPr>
        <w:t xml:space="preserve">„Pro účely konzervativní investice často klienti využívají právě Fond s garantovaným zhodnocením v rámci investičního životního pojištění </w:t>
      </w:r>
      <w:proofErr w:type="spellStart"/>
      <w:r w:rsidRPr="00A25A3E">
        <w:rPr>
          <w:rFonts w:cstheme="minorHAnsi"/>
          <w:i/>
          <w:iCs/>
          <w:sz w:val="24"/>
          <w:szCs w:val="24"/>
        </w:rPr>
        <w:t>Vital</w:t>
      </w:r>
      <w:proofErr w:type="spellEnd"/>
      <w:r w:rsidRPr="00A25A3E">
        <w:rPr>
          <w:rFonts w:cstheme="minorHAnsi"/>
          <w:i/>
          <w:iCs/>
          <w:sz w:val="24"/>
          <w:szCs w:val="24"/>
        </w:rPr>
        <w:t xml:space="preserve"> Invest</w:t>
      </w:r>
      <w:r w:rsidR="002520FE">
        <w:rPr>
          <w:rFonts w:cstheme="minorHAnsi"/>
          <w:i/>
          <w:iCs/>
          <w:sz w:val="24"/>
          <w:szCs w:val="24"/>
        </w:rPr>
        <w:t xml:space="preserve">. </w:t>
      </w:r>
      <w:r w:rsidRPr="00A25A3E">
        <w:rPr>
          <w:rFonts w:cstheme="minorHAnsi"/>
          <w:i/>
          <w:iCs/>
          <w:sz w:val="24"/>
          <w:szCs w:val="24"/>
        </w:rPr>
        <w:t xml:space="preserve">Výhodou </w:t>
      </w:r>
      <w:r w:rsidR="002520FE">
        <w:rPr>
          <w:rFonts w:cstheme="minorHAnsi"/>
          <w:i/>
          <w:iCs/>
          <w:sz w:val="24"/>
          <w:szCs w:val="24"/>
        </w:rPr>
        <w:t xml:space="preserve">tohoto </w:t>
      </w:r>
      <w:r w:rsidRPr="00A25A3E">
        <w:rPr>
          <w:rFonts w:cstheme="minorHAnsi"/>
          <w:i/>
          <w:iCs/>
          <w:sz w:val="24"/>
          <w:szCs w:val="24"/>
        </w:rPr>
        <w:t xml:space="preserve">produktu je nejen jistota návratnosti prostředků, ale také volba obmyšlené osoby, které může být v případě </w:t>
      </w:r>
      <w:r w:rsidRPr="00A25A3E">
        <w:rPr>
          <w:rFonts w:cstheme="minorHAnsi"/>
          <w:i/>
          <w:iCs/>
          <w:sz w:val="24"/>
          <w:szCs w:val="24"/>
        </w:rPr>
        <w:lastRenderedPageBreak/>
        <w:t xml:space="preserve">úmrtí investora vyplacena odpovídající částka bez toho, aniž by musela být zahrnuta do dědického řízení. Investor tak může do budoucna finančně zajistit kohokoliv, nejen blízké členy své rodiny,“ </w:t>
      </w:r>
      <w:r w:rsidRPr="00A25A3E">
        <w:rPr>
          <w:rFonts w:cstheme="minorHAnsi"/>
          <w:sz w:val="24"/>
          <w:szCs w:val="24"/>
        </w:rPr>
        <w:t xml:space="preserve">doplňuje David </w:t>
      </w:r>
      <w:proofErr w:type="spellStart"/>
      <w:r w:rsidRPr="00A25A3E">
        <w:rPr>
          <w:rFonts w:cstheme="minorHAnsi"/>
          <w:sz w:val="24"/>
          <w:szCs w:val="24"/>
        </w:rPr>
        <w:t>Leiss</w:t>
      </w:r>
      <w:proofErr w:type="spellEnd"/>
      <w:r w:rsidRPr="00A25A3E">
        <w:rPr>
          <w:rFonts w:cstheme="minorHAnsi"/>
          <w:sz w:val="24"/>
          <w:szCs w:val="24"/>
        </w:rPr>
        <w:t>.</w:t>
      </w:r>
    </w:p>
    <w:p w14:paraId="0F511544" w14:textId="77777777" w:rsidR="0083374A" w:rsidRDefault="009030B4" w:rsidP="00833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r w:rsidRPr="00A25A3E">
        <w:rPr>
          <w:rStyle w:val="normaltextrun"/>
          <w:rFonts w:asciiTheme="minorHAnsi" w:hAnsiTheme="minorHAnsi" w:cstheme="minorHAnsi"/>
        </w:rPr>
        <w:t>Detaily k zajištěnému fondu Stabilita 2 klienti naleznou na:</w:t>
      </w:r>
    </w:p>
    <w:p w14:paraId="2C9B0652" w14:textId="2D21A3A9" w:rsidR="00C51C4A" w:rsidRDefault="00000000" w:rsidP="00833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  <w:hyperlink r:id="rId9" w:history="1">
        <w:r w:rsidR="0083374A" w:rsidRPr="004E2033">
          <w:rPr>
            <w:rStyle w:val="Hypertextovodkaz"/>
            <w:rFonts w:asciiTheme="minorHAnsi" w:hAnsiTheme="minorHAnsi" w:cstheme="minorHAnsi"/>
          </w:rPr>
          <w:t>https://www.kbpojistovna.cz/cs/zhodnoceni-a-portfolio/zajisteny-fond-stabilita-2</w:t>
        </w:r>
      </w:hyperlink>
    </w:p>
    <w:p w14:paraId="6904C93F" w14:textId="77777777" w:rsidR="0083374A" w:rsidRDefault="0083374A" w:rsidP="008337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</w:rPr>
      </w:pPr>
    </w:p>
    <w:p w14:paraId="697106A4" w14:textId="77777777" w:rsidR="0083374A" w:rsidRPr="00650A90" w:rsidRDefault="0083374A" w:rsidP="0083374A">
      <w:pPr>
        <w:pStyle w:val="paragraph"/>
        <w:spacing w:before="0" w:beforeAutospacing="0" w:after="0" w:afterAutospacing="0"/>
        <w:jc w:val="both"/>
        <w:textAlignment w:val="baseline"/>
        <w:rPr>
          <w:rFonts w:cstheme="minorHAnsi"/>
          <w:b/>
          <w:bCs/>
        </w:rPr>
      </w:pPr>
    </w:p>
    <w:bookmarkEnd w:id="1"/>
    <w:p w14:paraId="7CB9EB38" w14:textId="77777777" w:rsidR="005004EC" w:rsidRDefault="005004EC" w:rsidP="005004EC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0381B756" w14:textId="77777777" w:rsidR="005004EC" w:rsidRDefault="005004EC" w:rsidP="005004EC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2263189D" w14:textId="77777777" w:rsidR="005004EC" w:rsidRDefault="005004EC" w:rsidP="005004EC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4EB4059E" w14:textId="77777777" w:rsidR="005004EC" w:rsidRDefault="00000000" w:rsidP="005004EC">
      <w:pPr>
        <w:spacing w:after="0" w:line="240" w:lineRule="auto"/>
        <w:rPr>
          <w:rStyle w:val="Hypertextovodkaz"/>
          <w:rFonts w:cstheme="minorHAnsi"/>
        </w:rPr>
      </w:pPr>
      <w:hyperlink r:id="rId10" w:history="1">
        <w:r w:rsidR="005004EC">
          <w:rPr>
            <w:rStyle w:val="Hypertextovodkaz"/>
            <w:rFonts w:cstheme="minorHAnsi"/>
          </w:rPr>
          <w:t>pavel_zubek@kb.cz</w:t>
        </w:r>
      </w:hyperlink>
    </w:p>
    <w:p w14:paraId="6B485C48" w14:textId="77777777" w:rsidR="005004EC" w:rsidRDefault="005004EC" w:rsidP="005004EC">
      <w:pPr>
        <w:spacing w:after="0" w:line="240" w:lineRule="auto"/>
        <w:rPr>
          <w:rStyle w:val="Hypertextovodkaz"/>
          <w:rFonts w:cstheme="minorHAnsi"/>
        </w:rPr>
      </w:pPr>
    </w:p>
    <w:p w14:paraId="1C4FBDAD" w14:textId="5EA45F31" w:rsidR="00506E77" w:rsidRPr="00506E77" w:rsidRDefault="005004EC" w:rsidP="00637630">
      <w:r>
        <w:rPr>
          <w:color w:val="191919"/>
          <w:sz w:val="18"/>
          <w:szCs w:val="18"/>
        </w:rPr>
        <w:t>KB Pojišťovna je obchodní značka, kterou Komerční pojišťovna, a.s., (poskytovatel produktu) používá k marketingové komunikaci.</w:t>
      </w:r>
    </w:p>
    <w:sectPr w:rsidR="00506E77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9DBAD" w14:textId="77777777" w:rsidR="00474F56" w:rsidRDefault="00474F56" w:rsidP="00A84CE4">
      <w:pPr>
        <w:spacing w:after="0" w:line="240" w:lineRule="auto"/>
      </w:pPr>
      <w:r>
        <w:separator/>
      </w:r>
    </w:p>
  </w:endnote>
  <w:endnote w:type="continuationSeparator" w:id="0">
    <w:p w14:paraId="49DE6EFD" w14:textId="77777777" w:rsidR="00474F56" w:rsidRDefault="00474F56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B9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876D14" wp14:editId="02707A33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77B07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76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6FF77B07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0CB984" wp14:editId="7335BF44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1BD802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BB03" w14:textId="77777777" w:rsidR="00474F56" w:rsidRDefault="00474F56" w:rsidP="00A84CE4">
      <w:pPr>
        <w:spacing w:after="0" w:line="240" w:lineRule="auto"/>
      </w:pPr>
      <w:r>
        <w:separator/>
      </w:r>
    </w:p>
  </w:footnote>
  <w:footnote w:type="continuationSeparator" w:id="0">
    <w:p w14:paraId="7F733E11" w14:textId="77777777" w:rsidR="00474F56" w:rsidRDefault="00474F56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920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CE788" wp14:editId="576B0C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40CA3D0C" wp14:editId="2994CCF4">
          <wp:extent cx="2821260" cy="409538"/>
          <wp:effectExtent l="0" t="0" r="0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71" cy="42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E"/>
    <w:rsid w:val="00011055"/>
    <w:rsid w:val="00061183"/>
    <w:rsid w:val="00082EF9"/>
    <w:rsid w:val="00086BD5"/>
    <w:rsid w:val="0009737C"/>
    <w:rsid w:val="000B7578"/>
    <w:rsid w:val="0010110A"/>
    <w:rsid w:val="00196AD3"/>
    <w:rsid w:val="001B6536"/>
    <w:rsid w:val="001F6EF8"/>
    <w:rsid w:val="002520FE"/>
    <w:rsid w:val="00283C19"/>
    <w:rsid w:val="002B7EB4"/>
    <w:rsid w:val="0033231E"/>
    <w:rsid w:val="00350364"/>
    <w:rsid w:val="003722E7"/>
    <w:rsid w:val="003A0188"/>
    <w:rsid w:val="003E6213"/>
    <w:rsid w:val="003F0EFD"/>
    <w:rsid w:val="003F78CF"/>
    <w:rsid w:val="0042077C"/>
    <w:rsid w:val="00422452"/>
    <w:rsid w:val="00436D50"/>
    <w:rsid w:val="00464800"/>
    <w:rsid w:val="00474F56"/>
    <w:rsid w:val="004E520C"/>
    <w:rsid w:val="004E6214"/>
    <w:rsid w:val="005004EC"/>
    <w:rsid w:val="00506E77"/>
    <w:rsid w:val="00550648"/>
    <w:rsid w:val="005516BA"/>
    <w:rsid w:val="00563A87"/>
    <w:rsid w:val="005910F0"/>
    <w:rsid w:val="005934B6"/>
    <w:rsid w:val="005A246C"/>
    <w:rsid w:val="005A636E"/>
    <w:rsid w:val="005E27C8"/>
    <w:rsid w:val="005F4AE0"/>
    <w:rsid w:val="00620DF7"/>
    <w:rsid w:val="00637630"/>
    <w:rsid w:val="00663E1D"/>
    <w:rsid w:val="006859F0"/>
    <w:rsid w:val="00685CA7"/>
    <w:rsid w:val="006B14EA"/>
    <w:rsid w:val="006C0796"/>
    <w:rsid w:val="006F4FDF"/>
    <w:rsid w:val="00710989"/>
    <w:rsid w:val="007545C4"/>
    <w:rsid w:val="00755DCE"/>
    <w:rsid w:val="0076651E"/>
    <w:rsid w:val="00766C5E"/>
    <w:rsid w:val="007C63D2"/>
    <w:rsid w:val="007F38CF"/>
    <w:rsid w:val="0083374A"/>
    <w:rsid w:val="00875D72"/>
    <w:rsid w:val="008826B9"/>
    <w:rsid w:val="00886316"/>
    <w:rsid w:val="00895A4F"/>
    <w:rsid w:val="008D7637"/>
    <w:rsid w:val="009030B4"/>
    <w:rsid w:val="0095753A"/>
    <w:rsid w:val="00995020"/>
    <w:rsid w:val="009A2AF8"/>
    <w:rsid w:val="009A4741"/>
    <w:rsid w:val="009F2664"/>
    <w:rsid w:val="00A06A6D"/>
    <w:rsid w:val="00A10DD2"/>
    <w:rsid w:val="00A25A3E"/>
    <w:rsid w:val="00A8365D"/>
    <w:rsid w:val="00A84CE4"/>
    <w:rsid w:val="00A90245"/>
    <w:rsid w:val="00AC292E"/>
    <w:rsid w:val="00AE3F5C"/>
    <w:rsid w:val="00AF5913"/>
    <w:rsid w:val="00B33A0E"/>
    <w:rsid w:val="00B33F72"/>
    <w:rsid w:val="00B344E1"/>
    <w:rsid w:val="00B439FA"/>
    <w:rsid w:val="00B91763"/>
    <w:rsid w:val="00B94D6F"/>
    <w:rsid w:val="00BC0A85"/>
    <w:rsid w:val="00BD0D6F"/>
    <w:rsid w:val="00C257A9"/>
    <w:rsid w:val="00C316F8"/>
    <w:rsid w:val="00C51C4A"/>
    <w:rsid w:val="00C51D1C"/>
    <w:rsid w:val="00C87A2F"/>
    <w:rsid w:val="00CE1028"/>
    <w:rsid w:val="00CE6EF8"/>
    <w:rsid w:val="00D55D0E"/>
    <w:rsid w:val="00D763CE"/>
    <w:rsid w:val="00E01116"/>
    <w:rsid w:val="00E231F3"/>
    <w:rsid w:val="00E273DF"/>
    <w:rsid w:val="00E33A39"/>
    <w:rsid w:val="00E36C29"/>
    <w:rsid w:val="00E3758C"/>
    <w:rsid w:val="00E7672E"/>
    <w:rsid w:val="00E83835"/>
    <w:rsid w:val="00EB344E"/>
    <w:rsid w:val="00EB790B"/>
    <w:rsid w:val="00F17FDD"/>
    <w:rsid w:val="00F2574D"/>
    <w:rsid w:val="00F27BAC"/>
    <w:rsid w:val="00F62B7C"/>
    <w:rsid w:val="00F66891"/>
    <w:rsid w:val="00F6736D"/>
    <w:rsid w:val="00F8335B"/>
    <w:rsid w:val="00F838EE"/>
    <w:rsid w:val="00F91A3B"/>
    <w:rsid w:val="00FB4DEA"/>
    <w:rsid w:val="00FD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D2B1"/>
  <w15:chartTrackingRefBased/>
  <w15:docId w15:val="{16405B8F-DC42-4DC8-9F6D-BD62D76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n"/>
    <w:rsid w:val="0090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9030B4"/>
  </w:style>
  <w:style w:type="character" w:customStyle="1" w:styleId="eop">
    <w:name w:val="eop"/>
    <w:basedOn w:val="Standardnpsmoodstavce"/>
    <w:rsid w:val="009030B4"/>
  </w:style>
  <w:style w:type="character" w:customStyle="1" w:styleId="spellingerror">
    <w:name w:val="spellingerror"/>
    <w:basedOn w:val="Standardnpsmoodstavce"/>
    <w:rsid w:val="009030B4"/>
  </w:style>
  <w:style w:type="character" w:customStyle="1" w:styleId="scxw97956305">
    <w:name w:val="scxw97956305"/>
    <w:basedOn w:val="Standardnpsmoodstavce"/>
    <w:rsid w:val="009030B4"/>
  </w:style>
  <w:style w:type="paragraph" w:styleId="Revize">
    <w:name w:val="Revision"/>
    <w:hidden/>
    <w:uiPriority w:val="99"/>
    <w:semiHidden/>
    <w:rsid w:val="002520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2520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520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520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20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520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kbpojistovna.cz/cs/zhodnoceni-a-portfolio/zajisteny-fond-stabilita-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B%20Poji&#353;&#357;ovna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559D5F-B483-4191-A70B-B0D060A9F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82BD1C-81B9-4DE2-8DB3-6A5601B63A74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CC10C172-DB9B-4426-9F78-96D7840CA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</Template>
  <TotalTime>4</TotalTime>
  <Pages>2</Pages>
  <Words>450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Irena Navrátilová</cp:lastModifiedBy>
  <cp:revision>4</cp:revision>
  <dcterms:created xsi:type="dcterms:W3CDTF">2022-08-22T06:38:00Z</dcterms:created>
  <dcterms:modified xsi:type="dcterms:W3CDTF">2022-08-22T07:10:00Z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2022-08-22T06:37:27Z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711dd11e-32cd-4fbb-bd52-36301f529a3f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