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219C" w14:textId="34B73D79" w:rsidR="00E83835" w:rsidRPr="00895A4F" w:rsidRDefault="00E0758E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KLIENTI KB PS SI NA PENZIJKO ZA POUŽÍVÁNÍ KREDITKY PŘIPSALI V PRŮMĚRU 1 500 KČ</w:t>
      </w:r>
    </w:p>
    <w:p w14:paraId="706F2ED1" w14:textId="070205A0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08390E" wp14:editId="56818558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A269B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1A3517">
        <w:rPr>
          <w:rFonts w:ascii="Calibri" w:hAnsi="Calibri" w:cs="Calibri"/>
          <w:sz w:val="30"/>
          <w:szCs w:val="30"/>
        </w:rPr>
        <w:t>7</w:t>
      </w:r>
      <w:r>
        <w:rPr>
          <w:rFonts w:ascii="Calibri" w:hAnsi="Calibri" w:cs="Calibri"/>
          <w:sz w:val="30"/>
          <w:szCs w:val="30"/>
        </w:rPr>
        <w:t>.</w:t>
      </w:r>
      <w:r w:rsidR="00311900">
        <w:rPr>
          <w:rFonts w:ascii="Calibri" w:hAnsi="Calibri" w:cs="Calibri"/>
          <w:sz w:val="30"/>
          <w:szCs w:val="30"/>
        </w:rPr>
        <w:t xml:space="preserve"> 2</w:t>
      </w:r>
      <w:r>
        <w:rPr>
          <w:rFonts w:ascii="Calibri" w:hAnsi="Calibri" w:cs="Calibri"/>
          <w:sz w:val="30"/>
          <w:szCs w:val="30"/>
        </w:rPr>
        <w:t>.</w:t>
      </w:r>
      <w:r w:rsidR="00311900">
        <w:rPr>
          <w:rFonts w:ascii="Calibri" w:hAnsi="Calibri" w:cs="Calibri"/>
          <w:sz w:val="30"/>
          <w:szCs w:val="30"/>
        </w:rPr>
        <w:t xml:space="preserve"> 2022</w:t>
      </w:r>
    </w:p>
    <w:p w14:paraId="7BA14EFC" w14:textId="066873AA" w:rsidR="00B36298" w:rsidRDefault="00B36298" w:rsidP="00B36298">
      <w:pPr>
        <w:spacing w:after="0" w:line="26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KB Penzijní společnost svým klientům za používání kreditní karty</w:t>
      </w:r>
      <w:r w:rsidR="007158BB">
        <w:rPr>
          <w:b/>
          <w:bCs/>
          <w:sz w:val="24"/>
          <w:szCs w:val="24"/>
        </w:rPr>
        <w:t xml:space="preserve"> KB</w:t>
      </w:r>
      <w:r>
        <w:rPr>
          <w:b/>
          <w:bCs/>
          <w:sz w:val="24"/>
          <w:szCs w:val="24"/>
        </w:rPr>
        <w:t xml:space="preserve"> v roce 2021 připíše v průměru 1 512 korun. Celkem takto na jejich účty přibude na téměř 76 milionů korun.</w:t>
      </w:r>
      <w:r w:rsidRPr="00D45EB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Bonus využívá přes 50 tisíc klientů.</w:t>
      </w:r>
    </w:p>
    <w:p w14:paraId="766015ED" w14:textId="42F92AF7" w:rsidR="00B36298" w:rsidRDefault="00B36298" w:rsidP="00B36298">
      <w:pPr>
        <w:spacing w:before="200" w:after="0" w:line="260" w:lineRule="exact"/>
        <w:rPr>
          <w:bCs/>
        </w:rPr>
      </w:pPr>
      <w:r>
        <w:rPr>
          <w:bCs/>
        </w:rPr>
        <w:t xml:space="preserve">KB Penzijní společnost je podle dostupných informací jedinou penzijní společností na trhu, která odměňuje své klienty za používání kreditní karty. </w:t>
      </w:r>
      <w:r w:rsidRPr="00365C62">
        <w:rPr>
          <w:bCs/>
        </w:rPr>
        <w:t>Klienti za každou platbu A kartou</w:t>
      </w:r>
      <w:r>
        <w:rPr>
          <w:bCs/>
        </w:rPr>
        <w:t xml:space="preserve"> nebo Lady kartou</w:t>
      </w:r>
      <w:r w:rsidRPr="00365C62">
        <w:rPr>
          <w:bCs/>
        </w:rPr>
        <w:t xml:space="preserve"> Komerční banky </w:t>
      </w:r>
      <w:r>
        <w:rPr>
          <w:bCs/>
        </w:rPr>
        <w:t xml:space="preserve">(aktivně je možné zřídit již pouze A kartu) </w:t>
      </w:r>
      <w:r w:rsidRPr="00365C62">
        <w:rPr>
          <w:bCs/>
        </w:rPr>
        <w:t>získají na své spoření na penzi 1 % z ceny nákupu, maximálně 6 tisíc korun ročně.</w:t>
      </w:r>
      <w:r>
        <w:rPr>
          <w:b/>
          <w:bCs/>
          <w:sz w:val="24"/>
          <w:szCs w:val="24"/>
        </w:rPr>
        <w:t xml:space="preserve"> </w:t>
      </w:r>
      <w:r>
        <w:rPr>
          <w:bCs/>
          <w:i/>
          <w:iCs/>
        </w:rPr>
        <w:t>„Pravidelně klientům připisujeme na tomto bonusu čtyřcifernou částku a ta navíc rok od roku stoupá. Za loňský rok to je</w:t>
      </w:r>
      <w:r w:rsidR="00814D94">
        <w:rPr>
          <w:bCs/>
          <w:i/>
          <w:iCs/>
        </w:rPr>
        <w:t xml:space="preserve"> v průměru</w:t>
      </w:r>
      <w:r>
        <w:rPr>
          <w:bCs/>
          <w:i/>
          <w:iCs/>
        </w:rPr>
        <w:t xml:space="preserve"> již 1 512 korun, o které si přilepší na svých penzijních účtech,“</w:t>
      </w:r>
      <w:r>
        <w:rPr>
          <w:bCs/>
        </w:rPr>
        <w:t xml:space="preserve"> uvádí Lubomír Koňák, ředitel obchodu KB Penzijní společnosti. Celková vyplacená částka se tak za rok 2021 vyšplhala na bezmála 76 milionů korun.</w:t>
      </w:r>
    </w:p>
    <w:p w14:paraId="5F361304" w14:textId="77777777" w:rsidR="00B36298" w:rsidRDefault="00B36298" w:rsidP="00B36298">
      <w:pPr>
        <w:spacing w:before="200" w:after="0" w:line="260" w:lineRule="exact"/>
        <w:rPr>
          <w:bCs/>
        </w:rPr>
      </w:pPr>
    </w:p>
    <w:tbl>
      <w:tblPr>
        <w:tblStyle w:val="Mkatabulky"/>
        <w:tblW w:w="3222" w:type="pct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275"/>
      </w:tblGrid>
      <w:tr w:rsidR="00B36298" w:rsidRPr="003352E2" w14:paraId="32601B7D" w14:textId="77777777" w:rsidTr="00F067AD">
        <w:tc>
          <w:tcPr>
            <w:tcW w:w="1625" w:type="pct"/>
          </w:tcPr>
          <w:p w14:paraId="38846C47" w14:textId="77777777" w:rsidR="00B36298" w:rsidRPr="00673BF7" w:rsidRDefault="00B36298" w:rsidP="00F067AD">
            <w:pPr>
              <w:rPr>
                <w:b/>
                <w:bCs/>
                <w:sz w:val="18"/>
                <w:szCs w:val="18"/>
              </w:rPr>
            </w:pPr>
            <w:r w:rsidRPr="00673BF7">
              <w:rPr>
                <w:b/>
                <w:bCs/>
                <w:sz w:val="18"/>
                <w:szCs w:val="18"/>
              </w:rPr>
              <w:t xml:space="preserve">Rok </w:t>
            </w:r>
          </w:p>
        </w:tc>
        <w:tc>
          <w:tcPr>
            <w:tcW w:w="1163" w:type="pct"/>
          </w:tcPr>
          <w:p w14:paraId="4B3AA1E1" w14:textId="77777777" w:rsidR="00B36298" w:rsidRPr="00673BF7" w:rsidRDefault="00B36298" w:rsidP="00F067AD">
            <w:pPr>
              <w:rPr>
                <w:b/>
                <w:bCs/>
                <w:sz w:val="18"/>
                <w:szCs w:val="18"/>
              </w:rPr>
            </w:pPr>
            <w:r w:rsidRPr="00673BF7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64" w:type="pct"/>
          </w:tcPr>
          <w:p w14:paraId="23611686" w14:textId="77777777" w:rsidR="00B36298" w:rsidRPr="00673BF7" w:rsidRDefault="00B36298" w:rsidP="00F067AD">
            <w:pPr>
              <w:rPr>
                <w:b/>
                <w:bCs/>
                <w:sz w:val="18"/>
                <w:szCs w:val="18"/>
              </w:rPr>
            </w:pPr>
            <w:r w:rsidRPr="00673BF7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47" w:type="pct"/>
          </w:tcPr>
          <w:p w14:paraId="5EA9C7BA" w14:textId="77777777" w:rsidR="00B36298" w:rsidRPr="00673BF7" w:rsidRDefault="00B36298" w:rsidP="00F067AD">
            <w:pPr>
              <w:rPr>
                <w:b/>
                <w:bCs/>
                <w:sz w:val="18"/>
                <w:szCs w:val="18"/>
              </w:rPr>
            </w:pPr>
            <w:r w:rsidRPr="00673BF7">
              <w:rPr>
                <w:b/>
                <w:bCs/>
                <w:sz w:val="18"/>
                <w:szCs w:val="18"/>
              </w:rPr>
              <w:t>2021</w:t>
            </w:r>
          </w:p>
        </w:tc>
      </w:tr>
      <w:tr w:rsidR="00B36298" w:rsidRPr="003352E2" w14:paraId="46E3A565" w14:textId="77777777" w:rsidTr="00F067AD">
        <w:tc>
          <w:tcPr>
            <w:tcW w:w="1625" w:type="pct"/>
          </w:tcPr>
          <w:p w14:paraId="2C0B59FC" w14:textId="77777777" w:rsidR="00B36298" w:rsidRPr="00673BF7" w:rsidRDefault="00B36298" w:rsidP="00F067AD">
            <w:pPr>
              <w:rPr>
                <w:b/>
                <w:bCs/>
                <w:sz w:val="18"/>
                <w:szCs w:val="18"/>
              </w:rPr>
            </w:pPr>
            <w:r w:rsidRPr="00673BF7">
              <w:rPr>
                <w:b/>
                <w:bCs/>
                <w:sz w:val="18"/>
                <w:szCs w:val="18"/>
              </w:rPr>
              <w:t>Průměrný příspěvek</w:t>
            </w:r>
          </w:p>
        </w:tc>
        <w:tc>
          <w:tcPr>
            <w:tcW w:w="1163" w:type="pct"/>
          </w:tcPr>
          <w:p w14:paraId="4A87EEA4" w14:textId="77777777" w:rsidR="00B36298" w:rsidRPr="003352E2" w:rsidRDefault="00B36298" w:rsidP="00F067AD">
            <w:pPr>
              <w:rPr>
                <w:sz w:val="18"/>
                <w:szCs w:val="18"/>
              </w:rPr>
            </w:pPr>
            <w:r w:rsidRPr="00810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8103A3">
              <w:rPr>
                <w:sz w:val="18"/>
                <w:szCs w:val="18"/>
              </w:rPr>
              <w:t>265</w:t>
            </w:r>
            <w:r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164" w:type="pct"/>
          </w:tcPr>
          <w:p w14:paraId="5BDAD81A" w14:textId="77777777" w:rsidR="00B36298" w:rsidRPr="003352E2" w:rsidRDefault="00B36298" w:rsidP="00F067AD">
            <w:pPr>
              <w:rPr>
                <w:sz w:val="18"/>
                <w:szCs w:val="18"/>
              </w:rPr>
            </w:pPr>
            <w:r w:rsidRPr="00810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8103A3">
              <w:rPr>
                <w:sz w:val="18"/>
                <w:szCs w:val="18"/>
              </w:rPr>
              <w:t>354</w:t>
            </w:r>
            <w:r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047" w:type="pct"/>
          </w:tcPr>
          <w:p w14:paraId="75A14511" w14:textId="77777777" w:rsidR="00B36298" w:rsidRPr="003352E2" w:rsidRDefault="00B36298" w:rsidP="00F067AD">
            <w:pPr>
              <w:rPr>
                <w:sz w:val="18"/>
                <w:szCs w:val="18"/>
              </w:rPr>
            </w:pPr>
            <w:r w:rsidRPr="008103A3">
              <w:rPr>
                <w:sz w:val="18"/>
                <w:szCs w:val="18"/>
              </w:rPr>
              <w:t>151</w:t>
            </w:r>
            <w:r w:rsidRPr="00673BF7">
              <w:rPr>
                <w:sz w:val="18"/>
                <w:szCs w:val="18"/>
              </w:rPr>
              <w:t>2 Kč</w:t>
            </w:r>
          </w:p>
        </w:tc>
      </w:tr>
      <w:tr w:rsidR="00B36298" w:rsidRPr="003352E2" w14:paraId="0E986968" w14:textId="77777777" w:rsidTr="00F067AD">
        <w:tc>
          <w:tcPr>
            <w:tcW w:w="1625" w:type="pct"/>
          </w:tcPr>
          <w:p w14:paraId="264CF639" w14:textId="77777777" w:rsidR="00B36298" w:rsidRPr="00673BF7" w:rsidRDefault="00B36298" w:rsidP="00F067AD">
            <w:pPr>
              <w:rPr>
                <w:b/>
                <w:bCs/>
                <w:sz w:val="18"/>
                <w:szCs w:val="18"/>
              </w:rPr>
            </w:pPr>
            <w:r w:rsidRPr="00673BF7">
              <w:rPr>
                <w:b/>
                <w:bCs/>
                <w:sz w:val="18"/>
                <w:szCs w:val="18"/>
              </w:rPr>
              <w:t>Vyplaceno celkem</w:t>
            </w:r>
          </w:p>
        </w:tc>
        <w:tc>
          <w:tcPr>
            <w:tcW w:w="1163" w:type="pct"/>
          </w:tcPr>
          <w:p w14:paraId="718EBD13" w14:textId="77777777" w:rsidR="00B36298" w:rsidRPr="003352E2" w:rsidRDefault="00B36298" w:rsidP="00F067AD">
            <w:pPr>
              <w:rPr>
                <w:sz w:val="18"/>
                <w:szCs w:val="18"/>
              </w:rPr>
            </w:pPr>
            <w:r w:rsidRPr="008103A3">
              <w:rPr>
                <w:sz w:val="18"/>
                <w:szCs w:val="18"/>
              </w:rPr>
              <w:t>67 500</w:t>
            </w:r>
            <w:r>
              <w:rPr>
                <w:sz w:val="18"/>
                <w:szCs w:val="18"/>
              </w:rPr>
              <w:t> </w:t>
            </w:r>
            <w:r w:rsidRPr="008103A3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164" w:type="pct"/>
          </w:tcPr>
          <w:p w14:paraId="0BF86FFA" w14:textId="77777777" w:rsidR="00B36298" w:rsidRPr="003352E2" w:rsidRDefault="00B36298" w:rsidP="00F067AD">
            <w:pPr>
              <w:rPr>
                <w:sz w:val="18"/>
                <w:szCs w:val="18"/>
              </w:rPr>
            </w:pPr>
            <w:r w:rsidRPr="008103A3">
              <w:rPr>
                <w:sz w:val="18"/>
                <w:szCs w:val="18"/>
              </w:rPr>
              <w:t>70 600</w:t>
            </w:r>
            <w:r>
              <w:rPr>
                <w:sz w:val="18"/>
                <w:szCs w:val="18"/>
              </w:rPr>
              <w:t> </w:t>
            </w:r>
            <w:r w:rsidRPr="008103A3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047" w:type="pct"/>
          </w:tcPr>
          <w:p w14:paraId="54EC76DA" w14:textId="77777777" w:rsidR="00B36298" w:rsidRPr="003352E2" w:rsidRDefault="00B36298" w:rsidP="00F067AD">
            <w:pPr>
              <w:rPr>
                <w:sz w:val="18"/>
                <w:szCs w:val="18"/>
              </w:rPr>
            </w:pPr>
            <w:r w:rsidRPr="008103A3">
              <w:rPr>
                <w:sz w:val="18"/>
                <w:szCs w:val="18"/>
              </w:rPr>
              <w:t>75 932</w:t>
            </w:r>
            <w:r w:rsidRPr="00673BF7">
              <w:rPr>
                <w:sz w:val="18"/>
                <w:szCs w:val="18"/>
              </w:rPr>
              <w:t> </w:t>
            </w:r>
            <w:r w:rsidRPr="008103A3">
              <w:rPr>
                <w:sz w:val="18"/>
                <w:szCs w:val="18"/>
              </w:rPr>
              <w:t>27</w:t>
            </w:r>
            <w:r w:rsidRPr="00673BF7">
              <w:rPr>
                <w:sz w:val="18"/>
                <w:szCs w:val="18"/>
              </w:rPr>
              <w:t>5 Kč</w:t>
            </w:r>
          </w:p>
        </w:tc>
      </w:tr>
    </w:tbl>
    <w:p w14:paraId="7AB01CA5" w14:textId="6DFE3CF1" w:rsidR="00B36298" w:rsidRDefault="00B36298" w:rsidP="00B36298">
      <w:pPr>
        <w:spacing w:before="200" w:after="0" w:line="260" w:lineRule="exact"/>
        <w:rPr>
          <w:bCs/>
        </w:rPr>
      </w:pPr>
      <w:r>
        <w:rPr>
          <w:bCs/>
        </w:rPr>
        <w:t xml:space="preserve">Bonus se klientům přičte postupně, je totiž rozpočítán na jednotlivé měsíce roku 2022 a navyšuje vlastní příspěvek na penzijní účet. </w:t>
      </w:r>
      <w:r>
        <w:rPr>
          <w:bCs/>
          <w:i/>
          <w:iCs/>
        </w:rPr>
        <w:t xml:space="preserve">„Naším cílem je zhodnocovat prostředky našich klientů. Tím, že jim odměnu nepřipíšeme jednorázově, ale po částech, </w:t>
      </w:r>
      <w:r w:rsidR="00814D94">
        <w:rPr>
          <w:bCs/>
          <w:i/>
          <w:iCs/>
        </w:rPr>
        <w:t xml:space="preserve">jim </w:t>
      </w:r>
      <w:r>
        <w:rPr>
          <w:bCs/>
          <w:i/>
          <w:iCs/>
        </w:rPr>
        <w:t>pomůžeme dosáhnout na vyšší státní příspěvek i na vyšší daňové odpočty,“</w:t>
      </w:r>
      <w:r>
        <w:rPr>
          <w:bCs/>
        </w:rPr>
        <w:t xml:space="preserve"> vysvětluje Lubomír Koňák. </w:t>
      </w:r>
    </w:p>
    <w:p w14:paraId="5147D403" w14:textId="77777777" w:rsidR="00B36298" w:rsidRDefault="00B36298" w:rsidP="00B36298">
      <w:pPr>
        <w:spacing w:before="200" w:after="0" w:line="260" w:lineRule="exact"/>
        <w:rPr>
          <w:bCs/>
        </w:rPr>
      </w:pPr>
    </w:p>
    <w:tbl>
      <w:tblPr>
        <w:tblStyle w:val="Mkatabulky"/>
        <w:tblW w:w="4647" w:type="pct"/>
        <w:tblLook w:val="04A0" w:firstRow="1" w:lastRow="0" w:firstColumn="1" w:lastColumn="0" w:noHBand="0" w:noVBand="1"/>
      </w:tblPr>
      <w:tblGrid>
        <w:gridCol w:w="1406"/>
        <w:gridCol w:w="1408"/>
        <w:gridCol w:w="728"/>
        <w:gridCol w:w="707"/>
        <w:gridCol w:w="751"/>
        <w:gridCol w:w="808"/>
        <w:gridCol w:w="710"/>
        <w:gridCol w:w="710"/>
        <w:gridCol w:w="706"/>
        <w:gridCol w:w="850"/>
      </w:tblGrid>
      <w:tr w:rsidR="00B36298" w:rsidRPr="003352E2" w14:paraId="1A805312" w14:textId="77777777" w:rsidTr="00F067AD">
        <w:tc>
          <w:tcPr>
            <w:tcW w:w="800" w:type="pct"/>
          </w:tcPr>
          <w:p w14:paraId="4B9D4A7C" w14:textId="77777777" w:rsidR="00B36298" w:rsidRPr="003352E2" w:rsidRDefault="00B36298" w:rsidP="00F067AD">
            <w:pPr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Měsíční vklad</w:t>
            </w:r>
          </w:p>
        </w:tc>
        <w:tc>
          <w:tcPr>
            <w:tcW w:w="801" w:type="pct"/>
          </w:tcPr>
          <w:p w14:paraId="6C3F5741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Kč - 299</w:t>
            </w:r>
            <w:r w:rsidRPr="003352E2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414" w:type="pct"/>
          </w:tcPr>
          <w:p w14:paraId="55033B25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 xml:space="preserve"> </w:t>
            </w:r>
            <w:r w:rsidRPr="003352E2">
              <w:rPr>
                <w:sz w:val="18"/>
                <w:szCs w:val="18"/>
              </w:rPr>
              <w:t>Kč</w:t>
            </w:r>
          </w:p>
        </w:tc>
        <w:tc>
          <w:tcPr>
            <w:tcW w:w="402" w:type="pct"/>
          </w:tcPr>
          <w:p w14:paraId="7800CEE2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</w:rPr>
              <w:t xml:space="preserve"> </w:t>
            </w:r>
            <w:r w:rsidRPr="003352E2">
              <w:rPr>
                <w:sz w:val="18"/>
                <w:szCs w:val="18"/>
              </w:rPr>
              <w:t>Kč</w:t>
            </w:r>
          </w:p>
        </w:tc>
        <w:tc>
          <w:tcPr>
            <w:tcW w:w="427" w:type="pct"/>
          </w:tcPr>
          <w:p w14:paraId="520DA924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 xml:space="preserve"> </w:t>
            </w:r>
            <w:r w:rsidRPr="003352E2">
              <w:rPr>
                <w:sz w:val="18"/>
                <w:szCs w:val="18"/>
              </w:rPr>
              <w:t>Kč</w:t>
            </w:r>
          </w:p>
        </w:tc>
        <w:tc>
          <w:tcPr>
            <w:tcW w:w="460" w:type="pct"/>
          </w:tcPr>
          <w:p w14:paraId="711E996D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600</w:t>
            </w:r>
            <w:r>
              <w:rPr>
                <w:sz w:val="18"/>
                <w:szCs w:val="18"/>
              </w:rPr>
              <w:t xml:space="preserve"> </w:t>
            </w:r>
            <w:r w:rsidRPr="003352E2">
              <w:rPr>
                <w:sz w:val="18"/>
                <w:szCs w:val="18"/>
              </w:rPr>
              <w:t>Kč</w:t>
            </w:r>
          </w:p>
        </w:tc>
        <w:tc>
          <w:tcPr>
            <w:tcW w:w="404" w:type="pct"/>
          </w:tcPr>
          <w:p w14:paraId="3DF0D226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700</w:t>
            </w:r>
            <w:r>
              <w:rPr>
                <w:sz w:val="18"/>
                <w:szCs w:val="18"/>
              </w:rPr>
              <w:t xml:space="preserve"> </w:t>
            </w:r>
            <w:r w:rsidRPr="003352E2">
              <w:rPr>
                <w:sz w:val="18"/>
                <w:szCs w:val="18"/>
              </w:rPr>
              <w:t>Kč</w:t>
            </w:r>
          </w:p>
        </w:tc>
        <w:tc>
          <w:tcPr>
            <w:tcW w:w="404" w:type="pct"/>
          </w:tcPr>
          <w:p w14:paraId="5ABAD6D7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 xml:space="preserve"> </w:t>
            </w:r>
            <w:r w:rsidRPr="003352E2">
              <w:rPr>
                <w:sz w:val="18"/>
                <w:szCs w:val="18"/>
              </w:rPr>
              <w:t>Kč</w:t>
            </w:r>
          </w:p>
        </w:tc>
        <w:tc>
          <w:tcPr>
            <w:tcW w:w="402" w:type="pct"/>
          </w:tcPr>
          <w:p w14:paraId="4CD0EA8B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900 Kč</w:t>
            </w:r>
          </w:p>
        </w:tc>
        <w:tc>
          <w:tcPr>
            <w:tcW w:w="484" w:type="pct"/>
          </w:tcPr>
          <w:p w14:paraId="05C2BAAE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352E2">
              <w:rPr>
                <w:sz w:val="18"/>
                <w:szCs w:val="18"/>
              </w:rPr>
              <w:t>000 Kč</w:t>
            </w:r>
          </w:p>
        </w:tc>
      </w:tr>
      <w:tr w:rsidR="00B36298" w:rsidRPr="003352E2" w14:paraId="3D2A5E45" w14:textId="77777777" w:rsidTr="00F067AD">
        <w:tc>
          <w:tcPr>
            <w:tcW w:w="800" w:type="pct"/>
          </w:tcPr>
          <w:p w14:paraId="47FF934F" w14:textId="77777777" w:rsidR="00B36298" w:rsidRPr="003352E2" w:rsidRDefault="00B36298" w:rsidP="00F06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3352E2">
              <w:rPr>
                <w:sz w:val="18"/>
                <w:szCs w:val="18"/>
              </w:rPr>
              <w:t>tátní příspěv</w:t>
            </w:r>
            <w:r>
              <w:rPr>
                <w:sz w:val="18"/>
                <w:szCs w:val="18"/>
              </w:rPr>
              <w:t>e</w:t>
            </w:r>
            <w:r w:rsidRPr="003352E2">
              <w:rPr>
                <w:sz w:val="18"/>
                <w:szCs w:val="18"/>
              </w:rPr>
              <w:t xml:space="preserve">k </w:t>
            </w:r>
          </w:p>
        </w:tc>
        <w:tc>
          <w:tcPr>
            <w:tcW w:w="801" w:type="pct"/>
          </w:tcPr>
          <w:p w14:paraId="32C31943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0 Kč</w:t>
            </w:r>
          </w:p>
        </w:tc>
        <w:tc>
          <w:tcPr>
            <w:tcW w:w="414" w:type="pct"/>
          </w:tcPr>
          <w:p w14:paraId="01ACF7D6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90 Kč</w:t>
            </w:r>
          </w:p>
        </w:tc>
        <w:tc>
          <w:tcPr>
            <w:tcW w:w="402" w:type="pct"/>
          </w:tcPr>
          <w:p w14:paraId="63AC6DB5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110 Kč</w:t>
            </w:r>
          </w:p>
        </w:tc>
        <w:tc>
          <w:tcPr>
            <w:tcW w:w="427" w:type="pct"/>
          </w:tcPr>
          <w:p w14:paraId="68F9B5F6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130 Kč</w:t>
            </w:r>
          </w:p>
        </w:tc>
        <w:tc>
          <w:tcPr>
            <w:tcW w:w="460" w:type="pct"/>
          </w:tcPr>
          <w:p w14:paraId="4EC67CDA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150 Kč</w:t>
            </w:r>
          </w:p>
        </w:tc>
        <w:tc>
          <w:tcPr>
            <w:tcW w:w="404" w:type="pct"/>
          </w:tcPr>
          <w:p w14:paraId="2FB092E9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170 Kč</w:t>
            </w:r>
          </w:p>
        </w:tc>
        <w:tc>
          <w:tcPr>
            <w:tcW w:w="404" w:type="pct"/>
          </w:tcPr>
          <w:p w14:paraId="2400B4B6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190 Kč</w:t>
            </w:r>
          </w:p>
        </w:tc>
        <w:tc>
          <w:tcPr>
            <w:tcW w:w="402" w:type="pct"/>
          </w:tcPr>
          <w:p w14:paraId="4A216935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210 Kč</w:t>
            </w:r>
          </w:p>
        </w:tc>
        <w:tc>
          <w:tcPr>
            <w:tcW w:w="484" w:type="pct"/>
          </w:tcPr>
          <w:p w14:paraId="7ECDEDD7" w14:textId="77777777" w:rsidR="00B36298" w:rsidRPr="003352E2" w:rsidRDefault="00B36298" w:rsidP="00F067AD">
            <w:pPr>
              <w:jc w:val="right"/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230 Kč</w:t>
            </w:r>
          </w:p>
        </w:tc>
      </w:tr>
    </w:tbl>
    <w:p w14:paraId="45A9466E" w14:textId="77777777" w:rsidR="005934B6" w:rsidRDefault="005934B6" w:rsidP="005934B6">
      <w:pPr>
        <w:spacing w:before="200" w:after="0" w:line="260" w:lineRule="exact"/>
        <w:rPr>
          <w:rFonts w:cstheme="minorHAnsi"/>
        </w:rPr>
      </w:pPr>
    </w:p>
    <w:p w14:paraId="6F61E54A" w14:textId="77777777" w:rsidR="007F3148" w:rsidRPr="0094227B" w:rsidRDefault="007F3148" w:rsidP="007F3148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>Veronika Benešová</w:t>
      </w:r>
    </w:p>
    <w:p w14:paraId="19A630A3" w14:textId="77777777" w:rsidR="007F3148" w:rsidRPr="00650A90" w:rsidRDefault="007F3148" w:rsidP="007F3148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>
        <w:rPr>
          <w:rFonts w:cstheme="minorHAnsi"/>
        </w:rPr>
        <w:t xml:space="preserve"> PS</w:t>
      </w:r>
    </w:p>
    <w:p w14:paraId="17A48E4C" w14:textId="77777777" w:rsidR="007F3148" w:rsidRPr="00650A90" w:rsidRDefault="007F3148" w:rsidP="007F3148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Pr="00650A90">
        <w:rPr>
          <w:rFonts w:cstheme="minorHAnsi"/>
        </w:rPr>
        <w:t>ob</w:t>
      </w:r>
      <w:r>
        <w:rPr>
          <w:rFonts w:cstheme="minorHAnsi"/>
        </w:rPr>
        <w:t xml:space="preserve">il: +420 725 831 849 </w:t>
      </w:r>
    </w:p>
    <w:p w14:paraId="1EF3AC1D" w14:textId="77777777" w:rsidR="007F3148" w:rsidRPr="006A6E13" w:rsidRDefault="00DC6BB1" w:rsidP="007F3148">
      <w:pPr>
        <w:spacing w:after="0" w:line="260" w:lineRule="exact"/>
        <w:rPr>
          <w:rStyle w:val="Siln"/>
          <w:color w:val="FF0000"/>
        </w:rPr>
      </w:pPr>
      <w:hyperlink r:id="rId6">
        <w:r w:rsidR="007F3148" w:rsidRPr="006A6E13">
          <w:rPr>
            <w:rStyle w:val="Hypertextovodkaz"/>
            <w:color w:val="FF0000"/>
          </w:rPr>
          <w:t>vbenesova@kbps.cz</w:t>
        </w:r>
      </w:hyperlink>
    </w:p>
    <w:p w14:paraId="051E9859" w14:textId="77777777" w:rsidR="007F3148" w:rsidRPr="002A3A50" w:rsidRDefault="007F3148" w:rsidP="007F3148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01C75093" w14:textId="77777777" w:rsidR="007F3148" w:rsidRPr="00002425" w:rsidRDefault="007F3148" w:rsidP="007F3148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566ABA65" w14:textId="77777777" w:rsidR="007F3148" w:rsidRPr="00002425" w:rsidRDefault="007F3148" w:rsidP="007F3148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29356248" w14:textId="11530C0C" w:rsidR="00506E77" w:rsidRPr="00506E77" w:rsidRDefault="00DC6BB1" w:rsidP="00B03901">
      <w:pPr>
        <w:spacing w:after="0" w:line="260" w:lineRule="exact"/>
      </w:pPr>
      <w:hyperlink r:id="rId7" w:history="1">
        <w:r w:rsidR="007F3148" w:rsidRPr="002466F2">
          <w:rPr>
            <w:rStyle w:val="Hypertextovodkaz"/>
            <w:color w:val="FF0000"/>
          </w:rPr>
          <w:t>pavel_zubek@kb.cz</w:t>
        </w:r>
      </w:hyperlink>
      <w:r w:rsidR="007F3148" w:rsidRPr="002466F2">
        <w:rPr>
          <w:rStyle w:val="Siln"/>
          <w:color w:val="FF0000"/>
        </w:rPr>
        <w:t xml:space="preserve"> </w:t>
      </w:r>
    </w:p>
    <w:sectPr w:rsidR="00506E77" w:rsidRPr="00506E77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D8CC" w14:textId="77777777" w:rsidR="00DC6BB1" w:rsidRDefault="00DC6BB1" w:rsidP="00A84CE4">
      <w:pPr>
        <w:spacing w:after="0" w:line="240" w:lineRule="auto"/>
      </w:pPr>
      <w:r>
        <w:separator/>
      </w:r>
    </w:p>
  </w:endnote>
  <w:endnote w:type="continuationSeparator" w:id="0">
    <w:p w14:paraId="5D7809F8" w14:textId="77777777" w:rsidR="00DC6BB1" w:rsidRDefault="00DC6BB1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26D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21E900" wp14:editId="21F46CB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CDCB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1E9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41CDCB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FB2F13" wp14:editId="1749C525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0DD92F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C879" w14:textId="77777777" w:rsidR="00DC6BB1" w:rsidRDefault="00DC6BB1" w:rsidP="00A84CE4">
      <w:pPr>
        <w:spacing w:after="0" w:line="240" w:lineRule="auto"/>
      </w:pPr>
      <w:r>
        <w:separator/>
      </w:r>
    </w:p>
  </w:footnote>
  <w:footnote w:type="continuationSeparator" w:id="0">
    <w:p w14:paraId="1DE0BCED" w14:textId="77777777" w:rsidR="00DC6BB1" w:rsidRDefault="00DC6BB1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AC72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770733" wp14:editId="5E5C02EC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0AE8F7F2" wp14:editId="267CBB15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D8"/>
    <w:rsid w:val="00065EE1"/>
    <w:rsid w:val="001A3517"/>
    <w:rsid w:val="00283C19"/>
    <w:rsid w:val="00311900"/>
    <w:rsid w:val="003E24D8"/>
    <w:rsid w:val="00422452"/>
    <w:rsid w:val="00443E8A"/>
    <w:rsid w:val="00464800"/>
    <w:rsid w:val="004E520C"/>
    <w:rsid w:val="00506E77"/>
    <w:rsid w:val="005934B6"/>
    <w:rsid w:val="005A246C"/>
    <w:rsid w:val="005F4AE0"/>
    <w:rsid w:val="006979B6"/>
    <w:rsid w:val="007158BB"/>
    <w:rsid w:val="00735824"/>
    <w:rsid w:val="00766C5E"/>
    <w:rsid w:val="007D15A8"/>
    <w:rsid w:val="007F3148"/>
    <w:rsid w:val="00814D94"/>
    <w:rsid w:val="00895A4F"/>
    <w:rsid w:val="008B22CB"/>
    <w:rsid w:val="00A26213"/>
    <w:rsid w:val="00A425F5"/>
    <w:rsid w:val="00A84CE4"/>
    <w:rsid w:val="00A96883"/>
    <w:rsid w:val="00AE3F5C"/>
    <w:rsid w:val="00B03901"/>
    <w:rsid w:val="00B36298"/>
    <w:rsid w:val="00C316F8"/>
    <w:rsid w:val="00C93901"/>
    <w:rsid w:val="00CE1717"/>
    <w:rsid w:val="00D763CE"/>
    <w:rsid w:val="00DC6BB1"/>
    <w:rsid w:val="00E0758E"/>
    <w:rsid w:val="00E273DF"/>
    <w:rsid w:val="00E33A39"/>
    <w:rsid w:val="00E7672E"/>
    <w:rsid w:val="00E83835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176A6"/>
  <w15:chartTrackingRefBased/>
  <w15:docId w15:val="{D444A958-26EE-4F82-B16F-82AADB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362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62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62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D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D9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07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benesova@kbp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2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Dokumenty Crestcom</cp:lastModifiedBy>
  <cp:revision>3</cp:revision>
  <dcterms:created xsi:type="dcterms:W3CDTF">2022-02-07T11:06:00Z</dcterms:created>
  <dcterms:modified xsi:type="dcterms:W3CDTF">2022-02-07T11:43:00Z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2022-02-07T11:05:42Z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f0104567-d3b6-4fe8-b37e-c0db59e6c8ad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