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EB4A1" w14:textId="3E238DC9" w:rsidR="007733FB" w:rsidRPr="00034063" w:rsidRDefault="7F401C40" w:rsidP="4826DD71">
      <w:pPr>
        <w:ind w:left="4944" w:firstLine="720"/>
        <w:jc w:val="right"/>
      </w:pPr>
      <w:r>
        <w:rPr>
          <w:noProof/>
        </w:rPr>
        <w:drawing>
          <wp:inline distT="0" distB="0" distL="0" distR="0" wp14:anchorId="17DFAE18" wp14:editId="6A4E99CD">
            <wp:extent cx="1362075" cy="923925"/>
            <wp:effectExtent l="0" t="0" r="0" b="0"/>
            <wp:docPr id="1297267881" name="Picture 1297267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62075" cy="923925"/>
                    </a:xfrm>
                    <a:prstGeom prst="rect">
                      <a:avLst/>
                    </a:prstGeom>
                  </pic:spPr>
                </pic:pic>
              </a:graphicData>
            </a:graphic>
          </wp:inline>
        </w:drawing>
      </w:r>
    </w:p>
    <w:p w14:paraId="39E436FE" w14:textId="6C01FF15" w:rsidR="007733FB" w:rsidRPr="00034063" w:rsidRDefault="007733FB" w:rsidP="009A5F97">
      <w:pPr>
        <w:rPr>
          <w:rFonts w:cs="Arial"/>
          <w:b/>
          <w:color w:val="626262"/>
          <w:sz w:val="24"/>
          <w:szCs w:val="24"/>
        </w:rPr>
      </w:pPr>
      <w:r w:rsidRPr="00034063">
        <w:rPr>
          <w:rFonts w:cs="Arial"/>
          <w:b/>
          <w:color w:val="626262"/>
          <w:sz w:val="24"/>
          <w:szCs w:val="24"/>
        </w:rPr>
        <w:t>Press Release</w:t>
      </w:r>
    </w:p>
    <w:p w14:paraId="031E7216" w14:textId="77777777" w:rsidR="009A5F97" w:rsidRPr="00034063" w:rsidRDefault="009A5F97" w:rsidP="009A5F97">
      <w:pPr>
        <w:rPr>
          <w:rFonts w:cs="Arial"/>
          <w:b/>
          <w:sz w:val="10"/>
          <w:szCs w:val="10"/>
        </w:rPr>
      </w:pPr>
    </w:p>
    <w:p w14:paraId="4669E964" w14:textId="0D3F6B35" w:rsidR="00D37F12" w:rsidRPr="00034063" w:rsidRDefault="27B203C1" w:rsidP="00A02D43">
      <w:pPr>
        <w:jc w:val="both"/>
        <w:rPr>
          <w:rFonts w:cs="Arial"/>
        </w:rPr>
      </w:pPr>
      <w:r w:rsidRPr="1F40CD54">
        <w:rPr>
          <w:rFonts w:cs="Arial"/>
        </w:rPr>
        <w:t xml:space="preserve">Prague, </w:t>
      </w:r>
      <w:r w:rsidR="2430B5FE" w:rsidRPr="1F40CD54">
        <w:rPr>
          <w:rFonts w:cs="Arial"/>
        </w:rPr>
        <w:t>2</w:t>
      </w:r>
      <w:r w:rsidR="00394F41">
        <w:rPr>
          <w:rFonts w:cs="Arial"/>
        </w:rPr>
        <w:t>5</w:t>
      </w:r>
      <w:r w:rsidR="211E3DAF" w:rsidRPr="1F40CD54">
        <w:rPr>
          <w:rFonts w:cs="Arial"/>
        </w:rPr>
        <w:t>t</w:t>
      </w:r>
      <w:r w:rsidR="6E75DB52" w:rsidRPr="1F40CD54">
        <w:rPr>
          <w:rFonts w:cs="Arial"/>
        </w:rPr>
        <w:t>h</w:t>
      </w:r>
      <w:r w:rsidR="4288813E" w:rsidRPr="1F40CD54">
        <w:rPr>
          <w:rFonts w:cs="Arial"/>
        </w:rPr>
        <w:t xml:space="preserve"> </w:t>
      </w:r>
      <w:r w:rsidR="2430B5FE" w:rsidRPr="1F40CD54">
        <w:rPr>
          <w:rFonts w:cs="Arial"/>
        </w:rPr>
        <w:t>January</w:t>
      </w:r>
      <w:r w:rsidR="0640661F" w:rsidRPr="1F40CD54">
        <w:rPr>
          <w:rFonts w:cs="Arial"/>
        </w:rPr>
        <w:t xml:space="preserve"> </w:t>
      </w:r>
      <w:r w:rsidR="5E64F861" w:rsidRPr="1F40CD54">
        <w:rPr>
          <w:rFonts w:cs="Arial"/>
        </w:rPr>
        <w:t>20</w:t>
      </w:r>
      <w:r w:rsidR="1A6D62B8" w:rsidRPr="1F40CD54">
        <w:rPr>
          <w:rFonts w:cs="Arial"/>
        </w:rPr>
        <w:t>2</w:t>
      </w:r>
      <w:r w:rsidR="2430B5FE" w:rsidRPr="1F40CD54">
        <w:rPr>
          <w:rFonts w:cs="Arial"/>
        </w:rPr>
        <w:t>1</w:t>
      </w:r>
    </w:p>
    <w:p w14:paraId="4D1038CA" w14:textId="51D6234E" w:rsidR="009A5F97" w:rsidRPr="00034063" w:rsidRDefault="009A5F97" w:rsidP="009A5F97">
      <w:pPr>
        <w:jc w:val="both"/>
        <w:outlineLvl w:val="0"/>
        <w:rPr>
          <w:rFonts w:cs="Arial"/>
          <w:b/>
        </w:rPr>
      </w:pPr>
    </w:p>
    <w:p w14:paraId="1F155495" w14:textId="355A3197" w:rsidR="005C5B12" w:rsidRPr="00034063" w:rsidRDefault="005C5B12" w:rsidP="009A5F97">
      <w:pPr>
        <w:jc w:val="both"/>
        <w:outlineLvl w:val="0"/>
        <w:rPr>
          <w:rFonts w:cs="Arial"/>
          <w:b/>
        </w:rPr>
      </w:pPr>
    </w:p>
    <w:p w14:paraId="025F878F" w14:textId="77777777" w:rsidR="009A5F97" w:rsidRPr="00034063" w:rsidRDefault="009A5F97" w:rsidP="008A0EF4">
      <w:pPr>
        <w:jc w:val="center"/>
        <w:outlineLvl w:val="0"/>
        <w:rPr>
          <w:rFonts w:cs="Arial"/>
          <w:b/>
        </w:rPr>
      </w:pPr>
    </w:p>
    <w:p w14:paraId="441D9A32" w14:textId="2D0B8540" w:rsidR="05E68441" w:rsidRDefault="05E68441" w:rsidP="2A383852">
      <w:pPr>
        <w:rPr>
          <w:rFonts w:eastAsia="Arial" w:cs="Arial"/>
          <w:color w:val="000000" w:themeColor="text1"/>
          <w:sz w:val="28"/>
          <w:szCs w:val="28"/>
        </w:rPr>
      </w:pPr>
      <w:r w:rsidRPr="2A383852">
        <w:rPr>
          <w:rStyle w:val="BookTitle"/>
          <w:rFonts w:eastAsia="Arial" w:cs="Arial"/>
          <w:b/>
          <w:bCs/>
          <w:color w:val="000000" w:themeColor="text1"/>
          <w:sz w:val="28"/>
          <w:szCs w:val="28"/>
        </w:rPr>
        <w:t>Q4 2021: Record space under construction, the largest volume of concluded new contracts and falling vacancy</w:t>
      </w:r>
    </w:p>
    <w:p w14:paraId="52C23433" w14:textId="33C96663" w:rsidR="2A383852" w:rsidRDefault="2A383852" w:rsidP="2A383852">
      <w:pPr>
        <w:rPr>
          <w:rFonts w:eastAsia="Arial" w:cs="Arial"/>
          <w:color w:val="000000" w:themeColor="text1"/>
        </w:rPr>
      </w:pPr>
    </w:p>
    <w:p w14:paraId="2A4BA50B" w14:textId="49AB14E1" w:rsidR="05E68441" w:rsidRDefault="05E68441" w:rsidP="2A383852">
      <w:pPr>
        <w:rPr>
          <w:rFonts w:eastAsia="Arial" w:cs="Arial"/>
          <w:color w:val="333333"/>
        </w:rPr>
      </w:pPr>
      <w:r w:rsidRPr="2A383852">
        <w:rPr>
          <w:rFonts w:eastAsia="Arial" w:cs="Arial"/>
          <w:i/>
          <w:iCs/>
          <w:color w:val="333333"/>
        </w:rPr>
        <w:t>Industrial Research Forum Announces Industrial Market Figures for Q4 2021</w:t>
      </w:r>
    </w:p>
    <w:p w14:paraId="1BF912EC" w14:textId="3D97886C" w:rsidR="2A383852" w:rsidRDefault="2A383852" w:rsidP="2A383852">
      <w:pPr>
        <w:jc w:val="center"/>
        <w:rPr>
          <w:rFonts w:eastAsia="Arial" w:cs="Arial"/>
          <w:color w:val="333333"/>
        </w:rPr>
      </w:pPr>
    </w:p>
    <w:p w14:paraId="7B23F167" w14:textId="302FBC25" w:rsidR="05E68441" w:rsidRDefault="05E68441" w:rsidP="2A383852">
      <w:pPr>
        <w:pStyle w:val="ListParagraph"/>
        <w:numPr>
          <w:ilvl w:val="0"/>
          <w:numId w:val="1"/>
        </w:numPr>
        <w:ind w:left="567" w:hanging="501"/>
        <w:jc w:val="both"/>
        <w:rPr>
          <w:rFonts w:eastAsia="Arial" w:cs="Arial"/>
          <w:b/>
          <w:bCs/>
          <w:color w:val="000000" w:themeColor="text1"/>
          <w:sz w:val="21"/>
          <w:szCs w:val="21"/>
        </w:rPr>
      </w:pPr>
      <w:r w:rsidRPr="2A383852">
        <w:rPr>
          <w:rFonts w:eastAsia="Arial" w:cs="Arial"/>
          <w:b/>
          <w:bCs/>
          <w:color w:val="000000" w:themeColor="text1"/>
          <w:sz w:val="21"/>
          <w:szCs w:val="21"/>
        </w:rPr>
        <w:t xml:space="preserve">Modern industrial stock in the Czech Republic surpassed 9.6 million </w:t>
      </w:r>
      <w:proofErr w:type="spellStart"/>
      <w:r w:rsidRPr="2A383852">
        <w:rPr>
          <w:rFonts w:eastAsia="Arial" w:cs="Arial"/>
          <w:b/>
          <w:bCs/>
          <w:color w:val="000000" w:themeColor="text1"/>
          <w:sz w:val="21"/>
          <w:szCs w:val="21"/>
        </w:rPr>
        <w:t>sq</w:t>
      </w:r>
      <w:proofErr w:type="spellEnd"/>
      <w:r w:rsidRPr="2A383852">
        <w:rPr>
          <w:rFonts w:eastAsia="Arial" w:cs="Arial"/>
          <w:b/>
          <w:bCs/>
          <w:color w:val="000000" w:themeColor="text1"/>
          <w:sz w:val="21"/>
          <w:szCs w:val="21"/>
        </w:rPr>
        <w:t xml:space="preserve"> m</w:t>
      </w:r>
    </w:p>
    <w:p w14:paraId="1830C9D4" w14:textId="1003C5B2" w:rsidR="05E68441" w:rsidRDefault="05E68441" w:rsidP="2A383852">
      <w:pPr>
        <w:pStyle w:val="ListParagraph"/>
        <w:numPr>
          <w:ilvl w:val="0"/>
          <w:numId w:val="1"/>
        </w:numPr>
        <w:ind w:left="567" w:hanging="501"/>
        <w:jc w:val="both"/>
        <w:rPr>
          <w:rFonts w:eastAsia="Arial" w:cs="Arial"/>
          <w:b/>
          <w:bCs/>
          <w:color w:val="000000" w:themeColor="text1"/>
          <w:sz w:val="21"/>
          <w:szCs w:val="21"/>
        </w:rPr>
      </w:pPr>
      <w:r w:rsidRPr="2A383852">
        <w:rPr>
          <w:rFonts w:eastAsia="Arial" w:cs="Arial"/>
          <w:b/>
          <w:bCs/>
          <w:color w:val="000000" w:themeColor="text1"/>
          <w:sz w:val="21"/>
          <w:szCs w:val="21"/>
        </w:rPr>
        <w:t xml:space="preserve">Half of the space currently under construction is in the Olomouc, </w:t>
      </w:r>
      <w:proofErr w:type="gramStart"/>
      <w:r w:rsidRPr="2A383852">
        <w:rPr>
          <w:rFonts w:eastAsia="Arial" w:cs="Arial"/>
          <w:b/>
          <w:bCs/>
          <w:color w:val="000000" w:themeColor="text1"/>
          <w:sz w:val="21"/>
          <w:szCs w:val="21"/>
        </w:rPr>
        <w:t>Pilsen</w:t>
      </w:r>
      <w:proofErr w:type="gramEnd"/>
      <w:r w:rsidRPr="2A383852">
        <w:rPr>
          <w:rFonts w:eastAsia="Arial" w:cs="Arial"/>
          <w:b/>
          <w:bCs/>
          <w:color w:val="000000" w:themeColor="text1"/>
          <w:sz w:val="21"/>
          <w:szCs w:val="21"/>
        </w:rPr>
        <w:t xml:space="preserve"> and Moravia-Silesia regions</w:t>
      </w:r>
    </w:p>
    <w:p w14:paraId="2BA3C3CD" w14:textId="0CFE1C24" w:rsidR="05E68441" w:rsidRDefault="05E68441" w:rsidP="2A383852">
      <w:pPr>
        <w:pStyle w:val="ListParagraph"/>
        <w:numPr>
          <w:ilvl w:val="0"/>
          <w:numId w:val="1"/>
        </w:numPr>
        <w:ind w:left="567" w:hanging="501"/>
        <w:jc w:val="both"/>
        <w:rPr>
          <w:rFonts w:eastAsia="Arial" w:cs="Arial"/>
          <w:b/>
          <w:bCs/>
          <w:color w:val="000000" w:themeColor="text1"/>
          <w:sz w:val="21"/>
          <w:szCs w:val="21"/>
        </w:rPr>
      </w:pPr>
      <w:r w:rsidRPr="2A383852">
        <w:rPr>
          <w:rFonts w:eastAsia="Arial" w:cs="Arial"/>
          <w:b/>
          <w:bCs/>
          <w:color w:val="000000" w:themeColor="text1"/>
          <w:sz w:val="21"/>
          <w:szCs w:val="21"/>
        </w:rPr>
        <w:t xml:space="preserve">Currently, more than 1,100,000 </w:t>
      </w:r>
      <w:proofErr w:type="spellStart"/>
      <w:r w:rsidRPr="2A383852">
        <w:rPr>
          <w:rFonts w:eastAsia="Arial" w:cs="Arial"/>
          <w:b/>
          <w:bCs/>
          <w:color w:val="000000" w:themeColor="text1"/>
          <w:sz w:val="21"/>
          <w:szCs w:val="21"/>
        </w:rPr>
        <w:t>sq</w:t>
      </w:r>
      <w:proofErr w:type="spellEnd"/>
      <w:r w:rsidRPr="2A383852">
        <w:rPr>
          <w:rFonts w:eastAsia="Arial" w:cs="Arial"/>
          <w:b/>
          <w:bCs/>
          <w:color w:val="000000" w:themeColor="text1"/>
          <w:sz w:val="21"/>
          <w:szCs w:val="21"/>
        </w:rPr>
        <w:t xml:space="preserve"> m of A-class warehouse is under construction.</w:t>
      </w:r>
    </w:p>
    <w:p w14:paraId="09196420" w14:textId="401F7C59" w:rsidR="05E68441" w:rsidRDefault="05E68441" w:rsidP="16CF4CB0">
      <w:pPr>
        <w:pStyle w:val="ListParagraph"/>
        <w:numPr>
          <w:ilvl w:val="0"/>
          <w:numId w:val="1"/>
        </w:numPr>
        <w:spacing w:line="259" w:lineRule="auto"/>
        <w:ind w:left="567" w:hanging="501"/>
        <w:rPr>
          <w:b/>
          <w:bCs/>
          <w:color w:val="000000" w:themeColor="text1"/>
          <w:sz w:val="21"/>
          <w:szCs w:val="21"/>
        </w:rPr>
      </w:pPr>
      <w:r w:rsidRPr="16CF4CB0">
        <w:rPr>
          <w:rFonts w:eastAsia="Arial" w:cs="Arial"/>
          <w:b/>
          <w:bCs/>
          <w:color w:val="000000" w:themeColor="text1"/>
          <w:sz w:val="21"/>
          <w:szCs w:val="21"/>
        </w:rPr>
        <w:t>In the 4</w:t>
      </w:r>
      <w:r w:rsidRPr="16CF4CB0">
        <w:rPr>
          <w:rFonts w:eastAsia="Arial" w:cs="Arial"/>
          <w:b/>
          <w:bCs/>
          <w:color w:val="000000" w:themeColor="text1"/>
          <w:sz w:val="21"/>
          <w:szCs w:val="21"/>
          <w:vertAlign w:val="superscript"/>
        </w:rPr>
        <w:t>th</w:t>
      </w:r>
      <w:r w:rsidRPr="16CF4CB0">
        <w:rPr>
          <w:rFonts w:eastAsia="Arial" w:cs="Arial"/>
          <w:b/>
          <w:bCs/>
          <w:color w:val="000000" w:themeColor="text1"/>
          <w:sz w:val="21"/>
          <w:szCs w:val="21"/>
        </w:rPr>
        <w:t xml:space="preserve"> quarter, </w:t>
      </w:r>
      <w:r w:rsidR="6FF5BE0F" w:rsidRPr="16CF4CB0">
        <w:rPr>
          <w:rFonts w:eastAsia="Arial" w:cs="Arial"/>
          <w:b/>
          <w:bCs/>
          <w:color w:val="000000" w:themeColor="text1"/>
          <w:sz w:val="21"/>
          <w:szCs w:val="21"/>
        </w:rPr>
        <w:t>almost</w:t>
      </w:r>
      <w:r w:rsidRPr="16CF4CB0">
        <w:rPr>
          <w:rFonts w:eastAsia="Arial" w:cs="Arial"/>
          <w:b/>
          <w:bCs/>
          <w:color w:val="000000" w:themeColor="text1"/>
          <w:sz w:val="21"/>
          <w:szCs w:val="21"/>
        </w:rPr>
        <w:t xml:space="preserve"> 4</w:t>
      </w:r>
      <w:r w:rsidR="6E18B687" w:rsidRPr="16CF4CB0">
        <w:rPr>
          <w:rFonts w:eastAsia="Arial" w:cs="Arial"/>
          <w:b/>
          <w:bCs/>
          <w:color w:val="000000" w:themeColor="text1"/>
          <w:sz w:val="21"/>
          <w:szCs w:val="21"/>
        </w:rPr>
        <w:t>8</w:t>
      </w:r>
      <w:r w:rsidRPr="16CF4CB0">
        <w:rPr>
          <w:rFonts w:eastAsia="Arial" w:cs="Arial"/>
          <w:b/>
          <w:bCs/>
          <w:color w:val="000000" w:themeColor="text1"/>
          <w:sz w:val="21"/>
          <w:szCs w:val="21"/>
        </w:rPr>
        <w:t>0,000 </w:t>
      </w:r>
      <w:proofErr w:type="spellStart"/>
      <w:r w:rsidRPr="16CF4CB0">
        <w:rPr>
          <w:rFonts w:eastAsia="Arial" w:cs="Arial"/>
          <w:b/>
          <w:bCs/>
          <w:color w:val="000000" w:themeColor="text1"/>
          <w:sz w:val="21"/>
          <w:szCs w:val="21"/>
        </w:rPr>
        <w:t>sq</w:t>
      </w:r>
      <w:proofErr w:type="spellEnd"/>
      <w:r w:rsidRPr="16CF4CB0">
        <w:rPr>
          <w:rFonts w:eastAsia="Arial" w:cs="Arial"/>
          <w:b/>
          <w:bCs/>
          <w:color w:val="000000" w:themeColor="text1"/>
          <w:sz w:val="21"/>
          <w:szCs w:val="21"/>
        </w:rPr>
        <w:t> m of industrial space was newly leased, surpassing last quarters record-high levels.</w:t>
      </w:r>
    </w:p>
    <w:p w14:paraId="27A034D8" w14:textId="428E48EF" w:rsidR="05E68441" w:rsidRDefault="05E68441" w:rsidP="2A383852">
      <w:pPr>
        <w:pStyle w:val="ListParagraph"/>
        <w:numPr>
          <w:ilvl w:val="0"/>
          <w:numId w:val="1"/>
        </w:numPr>
        <w:ind w:left="567" w:hanging="501"/>
        <w:jc w:val="both"/>
        <w:rPr>
          <w:rFonts w:eastAsia="Arial" w:cs="Arial"/>
          <w:b/>
          <w:bCs/>
          <w:color w:val="000000" w:themeColor="text1"/>
          <w:sz w:val="21"/>
          <w:szCs w:val="21"/>
        </w:rPr>
      </w:pPr>
      <w:r w:rsidRPr="2A383852">
        <w:rPr>
          <w:rFonts w:eastAsia="Arial" w:cs="Arial"/>
          <w:b/>
          <w:bCs/>
          <w:color w:val="000000" w:themeColor="text1"/>
          <w:sz w:val="21"/>
          <w:szCs w:val="21"/>
        </w:rPr>
        <w:t>The vacancy rate dropped by 36 basis points compared to the previous quarter and by 251 basis points compared to Q4 2020.</w:t>
      </w:r>
    </w:p>
    <w:p w14:paraId="24B9B64A" w14:textId="598659A9" w:rsidR="05E68441" w:rsidRDefault="05E68441" w:rsidP="2A383852">
      <w:pPr>
        <w:pStyle w:val="ListParagraph"/>
        <w:numPr>
          <w:ilvl w:val="0"/>
          <w:numId w:val="1"/>
        </w:numPr>
        <w:ind w:left="567" w:hanging="501"/>
        <w:jc w:val="both"/>
        <w:rPr>
          <w:rFonts w:eastAsia="Arial" w:cs="Arial"/>
          <w:b/>
          <w:bCs/>
          <w:color w:val="000000" w:themeColor="text1"/>
          <w:sz w:val="21"/>
          <w:szCs w:val="21"/>
        </w:rPr>
      </w:pPr>
      <w:r w:rsidRPr="2A383852">
        <w:rPr>
          <w:rFonts w:eastAsia="Arial" w:cs="Arial"/>
          <w:b/>
          <w:bCs/>
          <w:color w:val="000000" w:themeColor="text1"/>
          <w:sz w:val="21"/>
          <w:szCs w:val="21"/>
        </w:rPr>
        <w:t xml:space="preserve">Prague’s average highest achievable rent has again increased to the new level of </w:t>
      </w:r>
      <w:r w:rsidRPr="2A383852">
        <w:rPr>
          <w:rFonts w:ascii="Calibri" w:eastAsia="Calibri" w:hAnsi="Calibri" w:cs="Calibri"/>
          <w:b/>
          <w:bCs/>
          <w:color w:val="000000" w:themeColor="text1"/>
          <w:sz w:val="21"/>
          <w:szCs w:val="21"/>
        </w:rPr>
        <w:t>€6</w:t>
      </w:r>
      <w:r w:rsidRPr="2A383852">
        <w:rPr>
          <w:rFonts w:eastAsia="Arial" w:cs="Arial"/>
          <w:b/>
          <w:bCs/>
          <w:color w:val="000000" w:themeColor="text1"/>
          <w:sz w:val="21"/>
          <w:szCs w:val="21"/>
        </w:rPr>
        <w:t xml:space="preserve">.00 per </w:t>
      </w:r>
      <w:proofErr w:type="spellStart"/>
      <w:r w:rsidRPr="2A383852">
        <w:rPr>
          <w:rFonts w:eastAsia="Arial" w:cs="Arial"/>
          <w:b/>
          <w:bCs/>
          <w:color w:val="000000" w:themeColor="text1"/>
          <w:sz w:val="21"/>
          <w:szCs w:val="21"/>
        </w:rPr>
        <w:t>sq</w:t>
      </w:r>
      <w:proofErr w:type="spellEnd"/>
      <w:r w:rsidRPr="2A383852">
        <w:rPr>
          <w:rFonts w:eastAsia="Arial" w:cs="Arial"/>
          <w:b/>
          <w:bCs/>
          <w:color w:val="000000" w:themeColor="text1"/>
          <w:sz w:val="21"/>
          <w:szCs w:val="21"/>
        </w:rPr>
        <w:t xml:space="preserve"> m per month, with a few special offers starting at </w:t>
      </w:r>
      <w:r w:rsidRPr="2A383852">
        <w:rPr>
          <w:rFonts w:ascii="Calibri" w:eastAsia="Calibri" w:hAnsi="Calibri" w:cs="Calibri"/>
          <w:b/>
          <w:bCs/>
          <w:color w:val="000000" w:themeColor="text1"/>
          <w:sz w:val="21"/>
          <w:szCs w:val="21"/>
        </w:rPr>
        <w:t>€7</w:t>
      </w:r>
      <w:r w:rsidRPr="2A383852">
        <w:rPr>
          <w:rFonts w:eastAsia="Arial" w:cs="Arial"/>
          <w:b/>
          <w:bCs/>
          <w:color w:val="000000" w:themeColor="text1"/>
          <w:sz w:val="21"/>
          <w:szCs w:val="21"/>
        </w:rPr>
        <w:t xml:space="preserve">.00 per </w:t>
      </w:r>
      <w:proofErr w:type="spellStart"/>
      <w:r w:rsidRPr="2A383852">
        <w:rPr>
          <w:rFonts w:eastAsia="Arial" w:cs="Arial"/>
          <w:b/>
          <w:bCs/>
          <w:color w:val="000000" w:themeColor="text1"/>
          <w:sz w:val="21"/>
          <w:szCs w:val="21"/>
        </w:rPr>
        <w:t>sq</w:t>
      </w:r>
      <w:proofErr w:type="spellEnd"/>
      <w:r w:rsidRPr="2A383852">
        <w:rPr>
          <w:rFonts w:eastAsia="Arial" w:cs="Arial"/>
          <w:b/>
          <w:bCs/>
          <w:color w:val="000000" w:themeColor="text1"/>
          <w:sz w:val="21"/>
          <w:szCs w:val="21"/>
        </w:rPr>
        <w:t xml:space="preserve"> m per month. As of now, prime rents are subject to a further increase in the upcoming months.</w:t>
      </w:r>
    </w:p>
    <w:p w14:paraId="38DB355B" w14:textId="245AD1CE" w:rsidR="05E68441" w:rsidRDefault="05E68441" w:rsidP="2A383852">
      <w:pPr>
        <w:pStyle w:val="Heading1"/>
        <w:rPr>
          <w:rFonts w:eastAsia="Arial" w:cs="Arial"/>
          <w:bCs/>
          <w:szCs w:val="24"/>
        </w:rPr>
      </w:pPr>
      <w:r w:rsidRPr="2A383852">
        <w:rPr>
          <w:rFonts w:eastAsia="Arial" w:cs="Arial"/>
          <w:bCs/>
          <w:szCs w:val="24"/>
        </w:rPr>
        <w:t>TOTAL STOCK &amp; NEW SUPPLY</w:t>
      </w:r>
    </w:p>
    <w:p w14:paraId="6904C65B" w14:textId="41006F82"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The modern, developer-led warehouse stock in the Czech Republic reached 9.6 million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and we expect that by the end of H1 2022, it will surpass 10 million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Approximately 149,000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lang w:val="cs-CZ"/>
        </w:rPr>
        <w:t> </w:t>
      </w:r>
      <w:r w:rsidRPr="2A383852">
        <w:rPr>
          <w:rFonts w:eastAsia="Arial" w:cs="Arial"/>
          <w:color w:val="000000" w:themeColor="text1"/>
          <w:sz w:val="18"/>
          <w:szCs w:val="18"/>
        </w:rPr>
        <w:t>m was newly delivered to the market in Q4 2021 within ten industrial parks across the country. This figure represents a 1</w:t>
      </w:r>
      <w:r w:rsidR="76CDF7F3" w:rsidRPr="2A383852">
        <w:rPr>
          <w:rFonts w:eastAsia="Arial" w:cs="Arial"/>
          <w:color w:val="000000" w:themeColor="text1"/>
          <w:sz w:val="18"/>
          <w:szCs w:val="18"/>
        </w:rPr>
        <w:t>2</w:t>
      </w:r>
      <w:r w:rsidRPr="2A383852">
        <w:rPr>
          <w:rFonts w:eastAsia="Arial" w:cs="Arial"/>
          <w:color w:val="000000" w:themeColor="text1"/>
          <w:sz w:val="18"/>
          <w:szCs w:val="18"/>
        </w:rPr>
        <w:t xml:space="preserve">% decrease compared to the previous quarter as several projects which were expected to be completed in 2021 were delayed to the following year. Compared to the same period of the previous year, this is an increase of 14%. Almost 492,000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of new industrial space was delivered in 2021, which represents a 29% decrease compared to 2020. </w:t>
      </w:r>
    </w:p>
    <w:p w14:paraId="72C502DE" w14:textId="4AE7361B"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The most significant completion in Q4 2021 was the expansion of </w:t>
      </w:r>
      <w:proofErr w:type="spellStart"/>
      <w:r w:rsidRPr="2A383852">
        <w:rPr>
          <w:rFonts w:eastAsia="Arial" w:cs="Arial"/>
          <w:color w:val="000000" w:themeColor="text1"/>
          <w:sz w:val="18"/>
          <w:szCs w:val="18"/>
        </w:rPr>
        <w:t>Panattoni</w:t>
      </w:r>
      <w:proofErr w:type="spellEnd"/>
      <w:r w:rsidRPr="2A383852">
        <w:rPr>
          <w:rFonts w:eastAsia="Arial" w:cs="Arial"/>
          <w:color w:val="000000" w:themeColor="text1"/>
          <w:sz w:val="18"/>
          <w:szCs w:val="18"/>
        </w:rPr>
        <w:t xml:space="preserve"> Park Cheb (29,400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which was, at the time of completion, fully leased to </w:t>
      </w:r>
      <w:proofErr w:type="spellStart"/>
      <w:r w:rsidRPr="2A383852">
        <w:rPr>
          <w:rFonts w:eastAsia="Arial" w:cs="Arial"/>
          <w:color w:val="000000" w:themeColor="text1"/>
          <w:sz w:val="18"/>
          <w:szCs w:val="18"/>
        </w:rPr>
        <w:t>Tchibo</w:t>
      </w:r>
      <w:proofErr w:type="spellEnd"/>
      <w:r w:rsidRPr="2A383852">
        <w:rPr>
          <w:rFonts w:eastAsia="Arial" w:cs="Arial"/>
          <w:color w:val="000000" w:themeColor="text1"/>
          <w:sz w:val="18"/>
          <w:szCs w:val="18"/>
        </w:rPr>
        <w:t xml:space="preserve">. The second-largest completion was in VGP Park </w:t>
      </w:r>
      <w:proofErr w:type="spellStart"/>
      <w:r w:rsidRPr="2A383852">
        <w:rPr>
          <w:rFonts w:eastAsia="Arial" w:cs="Arial"/>
          <w:color w:val="000000" w:themeColor="text1"/>
          <w:sz w:val="18"/>
          <w:szCs w:val="18"/>
        </w:rPr>
        <w:t>Vyškov</w:t>
      </w:r>
      <w:proofErr w:type="spellEnd"/>
      <w:r w:rsidRPr="2A383852">
        <w:rPr>
          <w:rFonts w:eastAsia="Arial" w:cs="Arial"/>
          <w:color w:val="000000" w:themeColor="text1"/>
          <w:sz w:val="18"/>
          <w:szCs w:val="18"/>
        </w:rPr>
        <w:t xml:space="preserve"> (28,000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which was fully leased to OKAY. The third-largest completion was in GLP Park Praha </w:t>
      </w:r>
      <w:proofErr w:type="spellStart"/>
      <w:r w:rsidRPr="2A383852">
        <w:rPr>
          <w:rFonts w:eastAsia="Arial" w:cs="Arial"/>
          <w:color w:val="000000" w:themeColor="text1"/>
          <w:sz w:val="18"/>
          <w:szCs w:val="18"/>
        </w:rPr>
        <w:t>Chrášťany</w:t>
      </w:r>
      <w:proofErr w:type="spellEnd"/>
      <w:r w:rsidRPr="2A383852">
        <w:rPr>
          <w:rFonts w:eastAsia="Arial" w:cs="Arial"/>
          <w:color w:val="000000" w:themeColor="text1"/>
          <w:sz w:val="18"/>
          <w:szCs w:val="18"/>
        </w:rPr>
        <w:t xml:space="preserve"> (23,700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the first phase of the building fully let to </w:t>
      </w:r>
      <w:proofErr w:type="spellStart"/>
      <w:r w:rsidRPr="2A383852">
        <w:rPr>
          <w:rFonts w:eastAsia="Arial" w:cs="Arial"/>
          <w:color w:val="000000" w:themeColor="text1"/>
          <w:sz w:val="18"/>
          <w:szCs w:val="18"/>
        </w:rPr>
        <w:t>Alza</w:t>
      </w:r>
      <w:proofErr w:type="spellEnd"/>
      <w:r w:rsidRPr="2A383852">
        <w:rPr>
          <w:rFonts w:eastAsia="Arial" w:cs="Arial"/>
          <w:color w:val="000000" w:themeColor="text1"/>
          <w:sz w:val="18"/>
          <w:szCs w:val="18"/>
        </w:rPr>
        <w:t xml:space="preserve">. The second phase will be delivered in H1 2022. The largest completion in 2021 was a building in </w:t>
      </w:r>
      <w:proofErr w:type="spellStart"/>
      <w:r w:rsidRPr="2A383852">
        <w:rPr>
          <w:rFonts w:eastAsia="Arial" w:cs="Arial"/>
          <w:color w:val="000000" w:themeColor="text1"/>
          <w:sz w:val="18"/>
          <w:szCs w:val="18"/>
        </w:rPr>
        <w:t>CTPark</w:t>
      </w:r>
      <w:proofErr w:type="spellEnd"/>
      <w:r w:rsidRPr="2A383852">
        <w:rPr>
          <w:rFonts w:eastAsia="Arial" w:cs="Arial"/>
          <w:color w:val="000000" w:themeColor="text1"/>
          <w:sz w:val="18"/>
          <w:szCs w:val="18"/>
        </w:rPr>
        <w:t xml:space="preserve"> </w:t>
      </w:r>
      <w:proofErr w:type="spellStart"/>
      <w:r w:rsidRPr="2A383852">
        <w:rPr>
          <w:rFonts w:eastAsia="Arial" w:cs="Arial"/>
          <w:color w:val="000000" w:themeColor="text1"/>
          <w:sz w:val="18"/>
          <w:szCs w:val="18"/>
        </w:rPr>
        <w:t>Bor</w:t>
      </w:r>
      <w:proofErr w:type="spellEnd"/>
      <w:r w:rsidRPr="2A383852">
        <w:rPr>
          <w:rFonts w:eastAsia="Arial" w:cs="Arial"/>
          <w:color w:val="000000" w:themeColor="text1"/>
          <w:sz w:val="18"/>
          <w:szCs w:val="18"/>
        </w:rPr>
        <w:t xml:space="preserve"> (62,100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fully leased to 3PL company </w:t>
      </w:r>
      <w:proofErr w:type="spellStart"/>
      <w:r w:rsidRPr="2A383852">
        <w:rPr>
          <w:rFonts w:eastAsia="Arial" w:cs="Arial"/>
          <w:color w:val="000000" w:themeColor="text1"/>
          <w:sz w:val="18"/>
          <w:szCs w:val="18"/>
        </w:rPr>
        <w:t>Loxxess</w:t>
      </w:r>
      <w:proofErr w:type="spellEnd"/>
      <w:r w:rsidRPr="2A383852">
        <w:rPr>
          <w:rFonts w:eastAsia="Arial" w:cs="Arial"/>
          <w:color w:val="000000" w:themeColor="text1"/>
          <w:sz w:val="18"/>
          <w:szCs w:val="18"/>
        </w:rPr>
        <w:t>.</w:t>
      </w:r>
    </w:p>
    <w:p w14:paraId="1A5A62DD" w14:textId="11DDCECB" w:rsidR="05E68441" w:rsidRDefault="05E68441" w:rsidP="2A383852">
      <w:pPr>
        <w:pStyle w:val="Heading1"/>
        <w:rPr>
          <w:rFonts w:eastAsia="Arial" w:cs="Arial"/>
          <w:bCs/>
          <w:szCs w:val="24"/>
        </w:rPr>
      </w:pPr>
      <w:r w:rsidRPr="2A383852">
        <w:rPr>
          <w:rFonts w:eastAsia="Arial" w:cs="Arial"/>
          <w:bCs/>
          <w:szCs w:val="24"/>
        </w:rPr>
        <w:t>PROJECTS UNDER CONSTRUCTION</w:t>
      </w:r>
    </w:p>
    <w:p w14:paraId="78B3D9A8" w14:textId="4DBDBAEE"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At the end of Q4 2021, the total space under construction in the Czech Republic amounted to the historically highest level of 1,110,000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representing an increase of 23% compared to the previous quarter and ca. 240% increase compared to the same period last year. Around 25% of that space is situated in the Olomouc region, followed by Moravia-Silesia with 15% and 11% in the Pilsen region. During Q4 2021, development works commenced on a total of 333,500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of industrial space. The share of speculative space under construction decreased to 24% during the quarter. In 2022, the overall new supply is expected to exceed 1.5m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which is more than any previous annual volume of newly delivered industrial space ever recorded.</w:t>
      </w:r>
    </w:p>
    <w:p w14:paraId="6A2F5436" w14:textId="77F7AEC8" w:rsidR="05E68441" w:rsidRDefault="05E68441" w:rsidP="2A383852">
      <w:pPr>
        <w:pStyle w:val="Heading1"/>
        <w:rPr>
          <w:rFonts w:eastAsia="Arial" w:cs="Arial"/>
          <w:bCs/>
          <w:szCs w:val="24"/>
        </w:rPr>
      </w:pPr>
      <w:r w:rsidRPr="2A383852">
        <w:rPr>
          <w:rFonts w:eastAsia="Arial" w:cs="Arial"/>
          <w:bCs/>
          <w:szCs w:val="24"/>
        </w:rPr>
        <w:lastRenderedPageBreak/>
        <w:t>INDUSTRIAL TAKE-UP</w:t>
      </w:r>
    </w:p>
    <w:p w14:paraId="1CA57031" w14:textId="3B354B29" w:rsidR="05E68441" w:rsidRDefault="05E68441" w:rsidP="16CF4CB0">
      <w:pPr>
        <w:spacing w:before="240" w:after="240"/>
        <w:jc w:val="both"/>
        <w:rPr>
          <w:rFonts w:eastAsia="Arial" w:cs="Arial"/>
          <w:color w:val="000000" w:themeColor="text1"/>
          <w:sz w:val="18"/>
          <w:szCs w:val="18"/>
        </w:rPr>
      </w:pPr>
      <w:r w:rsidRPr="16CF4CB0">
        <w:rPr>
          <w:rFonts w:eastAsia="Arial" w:cs="Arial"/>
          <w:color w:val="000000" w:themeColor="text1"/>
          <w:sz w:val="18"/>
          <w:szCs w:val="18"/>
        </w:rPr>
        <w:t>During Q4 2021, gross take-up, including renegotiations, reached 6</w:t>
      </w:r>
      <w:r w:rsidR="7DE505B0" w:rsidRPr="16CF4CB0">
        <w:rPr>
          <w:rFonts w:eastAsia="Arial" w:cs="Arial"/>
          <w:color w:val="000000" w:themeColor="text1"/>
          <w:sz w:val="18"/>
          <w:szCs w:val="18"/>
        </w:rPr>
        <w:t>72</w:t>
      </w:r>
      <w:r w:rsidRPr="16CF4CB0">
        <w:rPr>
          <w:rFonts w:eastAsia="Arial" w:cs="Arial"/>
          <w:color w:val="000000" w:themeColor="text1"/>
          <w:sz w:val="18"/>
          <w:szCs w:val="18"/>
        </w:rPr>
        <w:t>,</w:t>
      </w:r>
      <w:r w:rsidR="1BF902FB" w:rsidRPr="16CF4CB0">
        <w:rPr>
          <w:rFonts w:eastAsia="Arial" w:cs="Arial"/>
          <w:color w:val="000000" w:themeColor="text1"/>
          <w:sz w:val="18"/>
          <w:szCs w:val="18"/>
        </w:rPr>
        <w:t>4</w:t>
      </w:r>
      <w:r w:rsidRPr="16CF4CB0">
        <w:rPr>
          <w:rFonts w:eastAsia="Arial" w:cs="Arial"/>
          <w:color w:val="000000" w:themeColor="text1"/>
          <w:sz w:val="18"/>
          <w:szCs w:val="18"/>
        </w:rPr>
        <w:t xml:space="preserve">00 </w:t>
      </w:r>
      <w:proofErr w:type="spellStart"/>
      <w:r w:rsidRPr="16CF4CB0">
        <w:rPr>
          <w:rFonts w:eastAsia="Arial" w:cs="Arial"/>
          <w:color w:val="000000" w:themeColor="text1"/>
          <w:sz w:val="18"/>
          <w:szCs w:val="18"/>
        </w:rPr>
        <w:t>sq</w:t>
      </w:r>
      <w:proofErr w:type="spellEnd"/>
      <w:r w:rsidRPr="16CF4CB0">
        <w:rPr>
          <w:rFonts w:eastAsia="Arial" w:cs="Arial"/>
          <w:color w:val="000000" w:themeColor="text1"/>
          <w:sz w:val="18"/>
          <w:szCs w:val="18"/>
        </w:rPr>
        <w:t xml:space="preserve"> m. This represents an increase of 37% compared to Q3 2021 figures and a </w:t>
      </w:r>
      <w:r w:rsidR="5F70AC22" w:rsidRPr="16CF4CB0">
        <w:rPr>
          <w:rFonts w:eastAsia="Arial" w:cs="Arial"/>
          <w:color w:val="000000" w:themeColor="text1"/>
          <w:sz w:val="18"/>
          <w:szCs w:val="18"/>
        </w:rPr>
        <w:t>26</w:t>
      </w:r>
      <w:r w:rsidRPr="16CF4CB0">
        <w:rPr>
          <w:rFonts w:eastAsia="Arial" w:cs="Arial"/>
          <w:color w:val="000000" w:themeColor="text1"/>
          <w:sz w:val="18"/>
          <w:szCs w:val="18"/>
        </w:rPr>
        <w:t>% increase compared to Q4 2020. During Q4 2021, the share of renegotiations accounted for 2</w:t>
      </w:r>
      <w:r w:rsidR="783C1736" w:rsidRPr="16CF4CB0">
        <w:rPr>
          <w:rFonts w:eastAsia="Arial" w:cs="Arial"/>
          <w:color w:val="000000" w:themeColor="text1"/>
          <w:sz w:val="18"/>
          <w:szCs w:val="18"/>
        </w:rPr>
        <w:t>9</w:t>
      </w:r>
      <w:r w:rsidRPr="16CF4CB0">
        <w:rPr>
          <w:rFonts w:eastAsia="Arial" w:cs="Arial"/>
          <w:color w:val="000000" w:themeColor="text1"/>
          <w:sz w:val="18"/>
          <w:szCs w:val="18"/>
        </w:rPr>
        <w:t>%, an increase compared to the previous quarter (17%).</w:t>
      </w:r>
    </w:p>
    <w:p w14:paraId="213D6381" w14:textId="5FFECC61" w:rsidR="05E68441" w:rsidRDefault="05E68441" w:rsidP="16CF4CB0">
      <w:pPr>
        <w:spacing w:before="240" w:after="240"/>
        <w:jc w:val="both"/>
        <w:rPr>
          <w:rFonts w:eastAsia="Arial" w:cs="Arial"/>
          <w:color w:val="000000" w:themeColor="text1"/>
          <w:sz w:val="18"/>
          <w:szCs w:val="18"/>
        </w:rPr>
      </w:pPr>
      <w:r w:rsidRPr="16CF4CB0">
        <w:rPr>
          <w:rFonts w:eastAsia="Arial" w:cs="Arial"/>
          <w:color w:val="000000" w:themeColor="text1"/>
          <w:sz w:val="18"/>
          <w:szCs w:val="18"/>
        </w:rPr>
        <w:t>Net take-up in Q4 2021 totalled 47</w:t>
      </w:r>
      <w:r w:rsidR="75D3957C" w:rsidRPr="16CF4CB0">
        <w:rPr>
          <w:rFonts w:eastAsia="Arial" w:cs="Arial"/>
          <w:color w:val="000000" w:themeColor="text1"/>
          <w:sz w:val="18"/>
          <w:szCs w:val="18"/>
        </w:rPr>
        <w:t>8</w:t>
      </w:r>
      <w:r w:rsidRPr="16CF4CB0">
        <w:rPr>
          <w:rFonts w:eastAsia="Arial" w:cs="Arial"/>
          <w:color w:val="000000" w:themeColor="text1"/>
          <w:sz w:val="18"/>
          <w:szCs w:val="18"/>
        </w:rPr>
        <w:t>,</w:t>
      </w:r>
      <w:r w:rsidR="01CD6E18" w:rsidRPr="16CF4CB0">
        <w:rPr>
          <w:rFonts w:eastAsia="Arial" w:cs="Arial"/>
          <w:color w:val="000000" w:themeColor="text1"/>
          <w:sz w:val="18"/>
          <w:szCs w:val="18"/>
        </w:rPr>
        <w:t>6</w:t>
      </w:r>
      <w:r w:rsidRPr="16CF4CB0">
        <w:rPr>
          <w:rFonts w:eastAsia="Arial" w:cs="Arial"/>
          <w:color w:val="000000" w:themeColor="text1"/>
          <w:sz w:val="18"/>
          <w:szCs w:val="18"/>
        </w:rPr>
        <w:t xml:space="preserve">00 </w:t>
      </w:r>
      <w:proofErr w:type="spellStart"/>
      <w:r w:rsidRPr="16CF4CB0">
        <w:rPr>
          <w:rFonts w:eastAsia="Arial" w:cs="Arial"/>
          <w:color w:val="000000" w:themeColor="text1"/>
          <w:sz w:val="18"/>
          <w:szCs w:val="18"/>
        </w:rPr>
        <w:t>sq</w:t>
      </w:r>
      <w:proofErr w:type="spellEnd"/>
      <w:r w:rsidRPr="16CF4CB0">
        <w:rPr>
          <w:rFonts w:eastAsia="Arial" w:cs="Arial"/>
          <w:color w:val="000000" w:themeColor="text1"/>
          <w:sz w:val="18"/>
          <w:szCs w:val="18"/>
        </w:rPr>
        <w:t xml:space="preserve"> m, showing an increase of </w:t>
      </w:r>
      <w:r w:rsidR="32E8ECBF" w:rsidRPr="16CF4CB0">
        <w:rPr>
          <w:rFonts w:eastAsia="Arial" w:cs="Arial"/>
          <w:color w:val="000000" w:themeColor="text1"/>
          <w:sz w:val="18"/>
          <w:szCs w:val="18"/>
        </w:rPr>
        <w:t>17</w:t>
      </w:r>
      <w:r w:rsidRPr="16CF4CB0">
        <w:rPr>
          <w:rFonts w:eastAsia="Arial" w:cs="Arial"/>
          <w:color w:val="000000" w:themeColor="text1"/>
          <w:sz w:val="18"/>
          <w:szCs w:val="18"/>
        </w:rPr>
        <w:t xml:space="preserve">% quarter-on-quarter and quite a notable increase of </w:t>
      </w:r>
      <w:r w:rsidR="7FAC4989" w:rsidRPr="16CF4CB0">
        <w:rPr>
          <w:rFonts w:eastAsia="Arial" w:cs="Arial"/>
          <w:color w:val="000000" w:themeColor="text1"/>
          <w:sz w:val="18"/>
          <w:szCs w:val="18"/>
        </w:rPr>
        <w:t>44</w:t>
      </w:r>
      <w:r w:rsidRPr="16CF4CB0">
        <w:rPr>
          <w:rFonts w:eastAsia="Arial" w:cs="Arial"/>
          <w:color w:val="000000" w:themeColor="text1"/>
          <w:sz w:val="18"/>
          <w:szCs w:val="18"/>
        </w:rPr>
        <w:t>% year-on-year. Net demand (excluding confidential deals) in the fourth quarter was driven mainly by distribution companies, accounting for 3</w:t>
      </w:r>
      <w:r w:rsidR="629CDAC7" w:rsidRPr="16CF4CB0">
        <w:rPr>
          <w:rFonts w:eastAsia="Arial" w:cs="Arial"/>
          <w:color w:val="000000" w:themeColor="text1"/>
          <w:sz w:val="18"/>
          <w:szCs w:val="18"/>
        </w:rPr>
        <w:t>8</w:t>
      </w:r>
      <w:r w:rsidRPr="16CF4CB0">
        <w:rPr>
          <w:rFonts w:eastAsia="Arial" w:cs="Arial"/>
          <w:color w:val="000000" w:themeColor="text1"/>
          <w:sz w:val="18"/>
          <w:szCs w:val="18"/>
        </w:rPr>
        <w:t>% of the volume, followed by manufacturing companies with 3</w:t>
      </w:r>
      <w:r w:rsidR="7AD9576B" w:rsidRPr="16CF4CB0">
        <w:rPr>
          <w:rFonts w:eastAsia="Arial" w:cs="Arial"/>
          <w:color w:val="000000" w:themeColor="text1"/>
          <w:sz w:val="18"/>
          <w:szCs w:val="18"/>
        </w:rPr>
        <w:t>3</w:t>
      </w:r>
      <w:r w:rsidRPr="16CF4CB0">
        <w:rPr>
          <w:rFonts w:eastAsia="Arial" w:cs="Arial"/>
          <w:color w:val="000000" w:themeColor="text1"/>
          <w:sz w:val="18"/>
          <w:szCs w:val="18"/>
        </w:rPr>
        <w:t>% and logistics companies accounting for 29%. In terms of volume, net take-up in Q4 2021 was the highest volume ever recorded in the Czech industrial market exceeding the previous record volumes from last quarter.</w:t>
      </w:r>
    </w:p>
    <w:p w14:paraId="7DEA2CBD" w14:textId="3AB515C6" w:rsidR="05E68441" w:rsidRDefault="05E68441" w:rsidP="16CF4CB0">
      <w:pPr>
        <w:spacing w:before="240" w:after="240"/>
        <w:jc w:val="both"/>
        <w:rPr>
          <w:rFonts w:eastAsia="Arial" w:cs="Arial"/>
          <w:color w:val="000000" w:themeColor="text1"/>
          <w:sz w:val="18"/>
          <w:szCs w:val="18"/>
        </w:rPr>
      </w:pPr>
      <w:r w:rsidRPr="16CF4CB0">
        <w:rPr>
          <w:rFonts w:eastAsia="Arial" w:cs="Arial"/>
          <w:color w:val="000000" w:themeColor="text1"/>
          <w:sz w:val="18"/>
          <w:szCs w:val="18"/>
        </w:rPr>
        <w:t>For the entire year, gross take-up reached 2,</w:t>
      </w:r>
      <w:r w:rsidR="35A652BA" w:rsidRPr="16CF4CB0">
        <w:rPr>
          <w:rFonts w:eastAsia="Arial" w:cs="Arial"/>
          <w:color w:val="000000" w:themeColor="text1"/>
          <w:sz w:val="18"/>
          <w:szCs w:val="18"/>
        </w:rPr>
        <w:t>460</w:t>
      </w:r>
      <w:r w:rsidRPr="16CF4CB0">
        <w:rPr>
          <w:rFonts w:eastAsia="Arial" w:cs="Arial"/>
          <w:color w:val="000000" w:themeColor="text1"/>
          <w:sz w:val="18"/>
          <w:szCs w:val="18"/>
        </w:rPr>
        <w:t xml:space="preserve">,000 </w:t>
      </w:r>
      <w:proofErr w:type="spellStart"/>
      <w:r w:rsidRPr="16CF4CB0">
        <w:rPr>
          <w:rFonts w:eastAsia="Arial" w:cs="Arial"/>
          <w:color w:val="000000" w:themeColor="text1"/>
          <w:sz w:val="18"/>
          <w:szCs w:val="18"/>
        </w:rPr>
        <w:t>sq</w:t>
      </w:r>
      <w:proofErr w:type="spellEnd"/>
      <w:r w:rsidRPr="16CF4CB0">
        <w:rPr>
          <w:rFonts w:eastAsia="Arial" w:cs="Arial"/>
          <w:color w:val="000000" w:themeColor="text1"/>
          <w:sz w:val="18"/>
          <w:szCs w:val="18"/>
        </w:rPr>
        <w:t xml:space="preserve"> m, which represented a massive increase of </w:t>
      </w:r>
      <w:r w:rsidR="67C6A0AC" w:rsidRPr="16CF4CB0">
        <w:rPr>
          <w:rFonts w:eastAsia="Arial" w:cs="Arial"/>
          <w:color w:val="000000" w:themeColor="text1"/>
          <w:sz w:val="18"/>
          <w:szCs w:val="18"/>
        </w:rPr>
        <w:t>62</w:t>
      </w:r>
      <w:r w:rsidRPr="16CF4CB0">
        <w:rPr>
          <w:rFonts w:eastAsia="Arial" w:cs="Arial"/>
          <w:color w:val="000000" w:themeColor="text1"/>
          <w:sz w:val="18"/>
          <w:szCs w:val="18"/>
        </w:rPr>
        <w:t xml:space="preserve">% compared to 2020 and even a </w:t>
      </w:r>
      <w:r w:rsidR="46465311" w:rsidRPr="16CF4CB0">
        <w:rPr>
          <w:rFonts w:eastAsia="Arial" w:cs="Arial"/>
          <w:color w:val="000000" w:themeColor="text1"/>
          <w:sz w:val="18"/>
          <w:szCs w:val="18"/>
        </w:rPr>
        <w:t>53</w:t>
      </w:r>
      <w:r w:rsidRPr="16CF4CB0">
        <w:rPr>
          <w:rFonts w:eastAsia="Arial" w:cs="Arial"/>
          <w:color w:val="000000" w:themeColor="text1"/>
          <w:sz w:val="18"/>
          <w:szCs w:val="18"/>
        </w:rPr>
        <w:t xml:space="preserve">% increase compared to 2019, a record year in terms of gross take-up. Net take-up (excluding renegotiations) for the entire 2021 </w:t>
      </w:r>
      <w:r w:rsidR="2D8ABA9F" w:rsidRPr="16CF4CB0">
        <w:rPr>
          <w:rFonts w:eastAsia="Arial" w:cs="Arial"/>
          <w:color w:val="000000" w:themeColor="text1"/>
          <w:sz w:val="18"/>
          <w:szCs w:val="18"/>
        </w:rPr>
        <w:t>doubled</w:t>
      </w:r>
      <w:r w:rsidRPr="16CF4CB0">
        <w:rPr>
          <w:rFonts w:eastAsia="Arial" w:cs="Arial"/>
          <w:color w:val="000000" w:themeColor="text1"/>
          <w:sz w:val="18"/>
          <w:szCs w:val="18"/>
        </w:rPr>
        <w:t xml:space="preserve"> compared to the 2020 volumes and </w:t>
      </w:r>
      <w:r w:rsidR="5574B111" w:rsidRPr="16CF4CB0">
        <w:rPr>
          <w:rFonts w:eastAsia="Arial" w:cs="Arial"/>
          <w:color w:val="000000" w:themeColor="text1"/>
          <w:sz w:val="18"/>
          <w:szCs w:val="18"/>
        </w:rPr>
        <w:t xml:space="preserve">even saw </w:t>
      </w:r>
      <w:r w:rsidRPr="16CF4CB0">
        <w:rPr>
          <w:rFonts w:eastAsia="Arial" w:cs="Arial"/>
          <w:color w:val="000000" w:themeColor="text1"/>
          <w:sz w:val="18"/>
          <w:szCs w:val="18"/>
        </w:rPr>
        <w:t xml:space="preserve">a </w:t>
      </w:r>
      <w:r w:rsidR="33B3683F" w:rsidRPr="16CF4CB0">
        <w:rPr>
          <w:rFonts w:eastAsia="Arial" w:cs="Arial"/>
          <w:color w:val="000000" w:themeColor="text1"/>
          <w:sz w:val="18"/>
          <w:szCs w:val="18"/>
        </w:rPr>
        <w:t>46</w:t>
      </w:r>
      <w:r w:rsidRPr="16CF4CB0">
        <w:rPr>
          <w:rFonts w:eastAsia="Arial" w:cs="Arial"/>
          <w:color w:val="000000" w:themeColor="text1"/>
          <w:sz w:val="18"/>
          <w:szCs w:val="18"/>
        </w:rPr>
        <w:t xml:space="preserve">% increase compared to 2019. </w:t>
      </w:r>
    </w:p>
    <w:p w14:paraId="6362FF5A" w14:textId="46F0B65F" w:rsidR="05E68441" w:rsidRDefault="05E68441" w:rsidP="2A383852">
      <w:pPr>
        <w:pStyle w:val="Heading1"/>
        <w:rPr>
          <w:rFonts w:eastAsia="Arial" w:cs="Arial"/>
          <w:bCs/>
          <w:szCs w:val="24"/>
        </w:rPr>
      </w:pPr>
      <w:r w:rsidRPr="2A383852">
        <w:rPr>
          <w:rFonts w:eastAsia="Arial" w:cs="Arial"/>
          <w:bCs/>
          <w:szCs w:val="24"/>
        </w:rPr>
        <w:t>MAJOR LEASES WITHIN TAKE-UP</w:t>
      </w:r>
    </w:p>
    <w:p w14:paraId="064C6C70" w14:textId="2628F11F"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The most prominent new transaction in Q4 2021 was a pre-lease of 60,000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in </w:t>
      </w:r>
      <w:proofErr w:type="spellStart"/>
      <w:r w:rsidRPr="2A383852">
        <w:rPr>
          <w:rFonts w:eastAsia="Arial" w:cs="Arial"/>
          <w:color w:val="000000" w:themeColor="text1"/>
          <w:sz w:val="18"/>
          <w:szCs w:val="18"/>
        </w:rPr>
        <w:t>CTPark</w:t>
      </w:r>
      <w:proofErr w:type="spellEnd"/>
      <w:r w:rsidRPr="2A383852">
        <w:rPr>
          <w:rFonts w:eastAsia="Arial" w:cs="Arial"/>
          <w:color w:val="000000" w:themeColor="text1"/>
          <w:sz w:val="18"/>
          <w:szCs w:val="18"/>
        </w:rPr>
        <w:t xml:space="preserve"> </w:t>
      </w:r>
      <w:proofErr w:type="spellStart"/>
      <w:r w:rsidRPr="2A383852">
        <w:rPr>
          <w:rFonts w:eastAsia="Arial" w:cs="Arial"/>
          <w:color w:val="000000" w:themeColor="text1"/>
          <w:sz w:val="18"/>
          <w:szCs w:val="18"/>
        </w:rPr>
        <w:t>Bor</w:t>
      </w:r>
      <w:proofErr w:type="spellEnd"/>
      <w:r w:rsidRPr="2A383852">
        <w:rPr>
          <w:rFonts w:eastAsia="Arial" w:cs="Arial"/>
          <w:color w:val="000000" w:themeColor="text1"/>
          <w:sz w:val="18"/>
          <w:szCs w:val="18"/>
        </w:rPr>
        <w:t xml:space="preserve">, signed by an undisclosed logistics company. The second-largest transaction was an expansion of 40,300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in P3 Prague </w:t>
      </w:r>
      <w:proofErr w:type="spellStart"/>
      <w:r w:rsidRPr="2A383852">
        <w:rPr>
          <w:rFonts w:eastAsia="Arial" w:cs="Arial"/>
          <w:color w:val="000000" w:themeColor="text1"/>
          <w:sz w:val="18"/>
          <w:szCs w:val="18"/>
        </w:rPr>
        <w:t>Horní</w:t>
      </w:r>
      <w:proofErr w:type="spellEnd"/>
      <w:r w:rsidRPr="2A383852">
        <w:rPr>
          <w:rFonts w:eastAsia="Arial" w:cs="Arial"/>
          <w:color w:val="000000" w:themeColor="text1"/>
          <w:sz w:val="18"/>
          <w:szCs w:val="18"/>
        </w:rPr>
        <w:t xml:space="preserve"> </w:t>
      </w:r>
      <w:proofErr w:type="spellStart"/>
      <w:r w:rsidRPr="2A383852">
        <w:rPr>
          <w:rFonts w:eastAsia="Arial" w:cs="Arial"/>
          <w:color w:val="000000" w:themeColor="text1"/>
          <w:sz w:val="18"/>
          <w:szCs w:val="18"/>
        </w:rPr>
        <w:t>Počernice</w:t>
      </w:r>
      <w:proofErr w:type="spellEnd"/>
      <w:r w:rsidRPr="2A383852">
        <w:rPr>
          <w:rFonts w:eastAsia="Arial" w:cs="Arial"/>
          <w:color w:val="000000" w:themeColor="text1"/>
          <w:sz w:val="18"/>
          <w:szCs w:val="18"/>
        </w:rPr>
        <w:t xml:space="preserve">, signed by an e-commerce company. The third-largest deal in Q4 2021 was a pre-lease of 39,500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in </w:t>
      </w:r>
      <w:proofErr w:type="spellStart"/>
      <w:r w:rsidRPr="2A383852">
        <w:rPr>
          <w:rFonts w:eastAsia="Arial" w:cs="Arial"/>
          <w:color w:val="000000" w:themeColor="text1"/>
          <w:sz w:val="18"/>
          <w:szCs w:val="18"/>
        </w:rPr>
        <w:t>Panattoni</w:t>
      </w:r>
      <w:proofErr w:type="spellEnd"/>
      <w:r w:rsidRPr="2A383852">
        <w:rPr>
          <w:rFonts w:eastAsia="Arial" w:cs="Arial"/>
          <w:color w:val="000000" w:themeColor="text1"/>
          <w:sz w:val="18"/>
          <w:szCs w:val="18"/>
        </w:rPr>
        <w:t xml:space="preserve"> Park </w:t>
      </w:r>
      <w:proofErr w:type="spellStart"/>
      <w:r w:rsidRPr="2A383852">
        <w:rPr>
          <w:rFonts w:eastAsia="Arial" w:cs="Arial"/>
          <w:color w:val="000000" w:themeColor="text1"/>
          <w:sz w:val="18"/>
          <w:szCs w:val="18"/>
        </w:rPr>
        <w:t>Chomutov</w:t>
      </w:r>
      <w:proofErr w:type="spellEnd"/>
      <w:r w:rsidRPr="2A383852">
        <w:rPr>
          <w:rFonts w:eastAsia="Arial" w:cs="Arial"/>
          <w:color w:val="000000" w:themeColor="text1"/>
          <w:sz w:val="18"/>
          <w:szCs w:val="18"/>
        </w:rPr>
        <w:t xml:space="preserve"> North signed by </w:t>
      </w:r>
      <w:proofErr w:type="spellStart"/>
      <w:r w:rsidRPr="2A383852">
        <w:rPr>
          <w:rFonts w:eastAsia="Arial" w:cs="Arial"/>
          <w:color w:val="000000" w:themeColor="text1"/>
          <w:sz w:val="18"/>
          <w:szCs w:val="18"/>
        </w:rPr>
        <w:t>Jungheinrich</w:t>
      </w:r>
      <w:proofErr w:type="spellEnd"/>
      <w:r w:rsidRPr="2A383852">
        <w:rPr>
          <w:rFonts w:eastAsia="Arial" w:cs="Arial"/>
          <w:color w:val="000000" w:themeColor="text1"/>
          <w:sz w:val="18"/>
          <w:szCs w:val="18"/>
        </w:rPr>
        <w:t xml:space="preserve">, a company specialising in handling technologies. The largest renegotiation in the fourth quarter was in P3 Prague D1, where HOPI (logistics company) signed a 46,300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renegotiation with P3.</w:t>
      </w:r>
    </w:p>
    <w:p w14:paraId="4E7A955C" w14:textId="49FFBE4F" w:rsidR="05E68441" w:rsidRDefault="05E68441" w:rsidP="2A383852">
      <w:pPr>
        <w:pStyle w:val="Heading1"/>
        <w:rPr>
          <w:rFonts w:eastAsia="Arial" w:cs="Arial"/>
          <w:bCs/>
          <w:szCs w:val="24"/>
        </w:rPr>
      </w:pPr>
      <w:r w:rsidRPr="2A383852">
        <w:rPr>
          <w:rFonts w:eastAsia="Arial" w:cs="Arial"/>
          <w:bCs/>
          <w:szCs w:val="24"/>
        </w:rPr>
        <w:t>VACANCY</w:t>
      </w:r>
    </w:p>
    <w:p w14:paraId="054144B0" w14:textId="281DB2BB"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As of Q4 2021, the Industrial Research Forum amended all data to represent better the current vacancy situation on the market. As of the end of the year, short-term leases are no longer excluded from the vacancy rate. Until now, spaces leased on a short-term basis were counted as vacant spaces. However, with several buildings throughout the Greater Prague area dedicated to this type of leasing, IRF has abolished this practice. With this change, there has been a drop in the “vacancy rate”, mainly in the Greater Prague area. This change does not affect any leasing volumes as short-term leases are not included in them.</w:t>
      </w:r>
    </w:p>
    <w:p w14:paraId="274CE95B" w14:textId="2B4E666B"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At the end of Q4 2021, the vacancy rate in the Czech Republic reached 1.6%, which indicates the current resiliency of the Czech industrial market, despite the ongoing health and economic crisis. In comparison, this is a considerable decrease of 36 bps compared to the previous quarter and a massive reduction of 251 bps compared to Q4 2020 levels. A total of 156,800 </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 of modern industrial premises is available for immediate occupation. The vacancy rate in the Greater Prague region reached 0.7% at the end of Q4 2021, representing a decrease compared to Q3 levels of 0.8% or 2.2% recorded in Q4 2020. If we exclude vacant offices and focus only on empty warehouse space, the rate for some regions, especially Greater Prague, is several tenths of basis points lower with 0.0% vacancy rate.</w:t>
      </w:r>
    </w:p>
    <w:p w14:paraId="49ED10E5" w14:textId="4802E81A" w:rsidR="05E68441" w:rsidRDefault="05E68441" w:rsidP="2A383852">
      <w:pPr>
        <w:pStyle w:val="Heading1"/>
        <w:rPr>
          <w:rFonts w:eastAsia="Arial" w:cs="Arial"/>
          <w:bCs/>
          <w:szCs w:val="24"/>
        </w:rPr>
      </w:pPr>
      <w:r w:rsidRPr="2A383852">
        <w:rPr>
          <w:rFonts w:eastAsia="Arial" w:cs="Arial"/>
          <w:bCs/>
          <w:szCs w:val="24"/>
        </w:rPr>
        <w:t>RENT</w:t>
      </w:r>
    </w:p>
    <w:p w14:paraId="00CDBCF5" w14:textId="2AC73D59" w:rsidR="05E68441" w:rsidRDefault="05E68441" w:rsidP="2A383852">
      <w:pPr>
        <w:spacing w:before="240" w:after="240"/>
        <w:jc w:val="both"/>
        <w:rPr>
          <w:rFonts w:eastAsia="Arial" w:cs="Arial"/>
          <w:color w:val="000000" w:themeColor="text1"/>
          <w:sz w:val="18"/>
          <w:szCs w:val="18"/>
        </w:rPr>
      </w:pPr>
      <w:r w:rsidRPr="2A383852">
        <w:rPr>
          <w:rFonts w:eastAsia="Arial" w:cs="Arial"/>
          <w:color w:val="000000" w:themeColor="text1"/>
          <w:sz w:val="18"/>
          <w:szCs w:val="18"/>
        </w:rPr>
        <w:t xml:space="preserve">Prime headline rents oscillate around </w:t>
      </w:r>
      <w:r w:rsidRPr="2A383852">
        <w:rPr>
          <w:rFonts w:ascii="Calibri" w:eastAsia="Calibri" w:hAnsi="Calibri" w:cs="Calibri"/>
          <w:color w:val="000000" w:themeColor="text1"/>
          <w:sz w:val="18"/>
          <w:szCs w:val="18"/>
        </w:rPr>
        <w:t>€</w:t>
      </w:r>
      <w:r w:rsidRPr="2A383852">
        <w:rPr>
          <w:rFonts w:eastAsia="Arial" w:cs="Arial"/>
          <w:color w:val="000000" w:themeColor="text1"/>
          <w:sz w:val="18"/>
          <w:szCs w:val="18"/>
        </w:rPr>
        <w:t>5.10–5.20</w:t>
      </w:r>
      <w:r w:rsidRPr="2A383852">
        <w:rPr>
          <w:rFonts w:ascii="Calibri" w:eastAsia="Calibri" w:hAnsi="Calibri" w:cs="Calibri"/>
          <w:color w:val="000000" w:themeColor="text1"/>
          <w:sz w:val="18"/>
          <w:szCs w:val="18"/>
        </w:rPr>
        <w:t>/</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m/month in the Czech regions and </w:t>
      </w:r>
      <w:r w:rsidRPr="2A383852">
        <w:rPr>
          <w:rFonts w:ascii="Calibri" w:eastAsia="Calibri" w:hAnsi="Calibri" w:cs="Calibri"/>
          <w:color w:val="000000" w:themeColor="text1"/>
          <w:sz w:val="18"/>
          <w:szCs w:val="18"/>
        </w:rPr>
        <w:t>€</w:t>
      </w:r>
      <w:r w:rsidRPr="2A383852">
        <w:rPr>
          <w:rFonts w:eastAsia="Arial" w:cs="Arial"/>
          <w:color w:val="000000" w:themeColor="text1"/>
          <w:sz w:val="18"/>
          <w:szCs w:val="18"/>
        </w:rPr>
        <w:t>6.00/</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m/month in the Greater Prague area during the fourth quarter of 2021. Some special offers in the Greater Prague area start at €7.00/</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m/month. Rents for mezzanine office space stand between </w:t>
      </w:r>
      <w:r w:rsidRPr="2A383852">
        <w:rPr>
          <w:rFonts w:ascii="Calibri" w:eastAsia="Calibri" w:hAnsi="Calibri" w:cs="Calibri"/>
          <w:color w:val="000000" w:themeColor="text1"/>
          <w:sz w:val="18"/>
          <w:szCs w:val="18"/>
        </w:rPr>
        <w:t>€</w:t>
      </w:r>
      <w:r w:rsidRPr="2A383852">
        <w:rPr>
          <w:rFonts w:eastAsia="Arial" w:cs="Arial"/>
          <w:color w:val="000000" w:themeColor="text1"/>
          <w:sz w:val="18"/>
          <w:szCs w:val="18"/>
        </w:rPr>
        <w:t>8.50</w:t>
      </w:r>
      <w:r w:rsidRPr="2A383852">
        <w:rPr>
          <w:rFonts w:eastAsia="Arial" w:cs="Arial"/>
          <w:color w:val="000000" w:themeColor="text1"/>
          <w:sz w:val="18"/>
          <w:szCs w:val="18"/>
          <w:lang w:val="cs-CZ"/>
        </w:rPr>
        <w:t>–</w:t>
      </w:r>
      <w:r w:rsidRPr="2A383852">
        <w:rPr>
          <w:rFonts w:eastAsia="Arial" w:cs="Arial"/>
          <w:color w:val="000000" w:themeColor="text1"/>
          <w:sz w:val="18"/>
          <w:szCs w:val="18"/>
        </w:rPr>
        <w:t>9.00/</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m/month. Service charges are typically around </w:t>
      </w:r>
      <w:r w:rsidRPr="2A383852">
        <w:rPr>
          <w:rFonts w:ascii="Calibri" w:eastAsia="Calibri" w:hAnsi="Calibri" w:cs="Calibri"/>
          <w:color w:val="000000" w:themeColor="text1"/>
          <w:sz w:val="18"/>
          <w:szCs w:val="18"/>
        </w:rPr>
        <w:t>€</w:t>
      </w:r>
      <w:r w:rsidRPr="2A383852">
        <w:rPr>
          <w:rFonts w:eastAsia="Arial" w:cs="Arial"/>
          <w:color w:val="000000" w:themeColor="text1"/>
          <w:sz w:val="18"/>
          <w:szCs w:val="18"/>
        </w:rPr>
        <w:t>0.50</w:t>
      </w:r>
      <w:r w:rsidRPr="2A383852">
        <w:rPr>
          <w:rFonts w:eastAsia="Arial" w:cs="Arial"/>
          <w:color w:val="000000" w:themeColor="text1"/>
          <w:sz w:val="18"/>
          <w:szCs w:val="18"/>
          <w:lang w:val="cs-CZ"/>
        </w:rPr>
        <w:t>–</w:t>
      </w:r>
      <w:r w:rsidRPr="2A383852">
        <w:rPr>
          <w:rFonts w:eastAsia="Arial" w:cs="Arial"/>
          <w:color w:val="000000" w:themeColor="text1"/>
          <w:sz w:val="18"/>
          <w:szCs w:val="18"/>
        </w:rPr>
        <w:t>0.65/</w:t>
      </w:r>
      <w:proofErr w:type="spellStart"/>
      <w:r w:rsidRPr="2A383852">
        <w:rPr>
          <w:rFonts w:eastAsia="Arial" w:cs="Arial"/>
          <w:color w:val="000000" w:themeColor="text1"/>
          <w:sz w:val="18"/>
          <w:szCs w:val="18"/>
        </w:rPr>
        <w:t>sq</w:t>
      </w:r>
      <w:proofErr w:type="spellEnd"/>
      <w:r w:rsidRPr="2A383852">
        <w:rPr>
          <w:rFonts w:eastAsia="Arial" w:cs="Arial"/>
          <w:color w:val="000000" w:themeColor="text1"/>
          <w:sz w:val="18"/>
          <w:szCs w:val="18"/>
        </w:rPr>
        <w:t xml:space="preserve"> m/month.</w:t>
      </w:r>
    </w:p>
    <w:p w14:paraId="39CD28EC" w14:textId="6AC22BF3" w:rsidR="2A383852" w:rsidRDefault="2A383852" w:rsidP="2A383852">
      <w:pPr>
        <w:spacing w:before="240" w:after="240"/>
        <w:jc w:val="both"/>
        <w:rPr>
          <w:color w:val="000000" w:themeColor="text1"/>
          <w:sz w:val="18"/>
          <w:szCs w:val="18"/>
        </w:rPr>
      </w:pPr>
    </w:p>
    <w:p w14:paraId="1F4307EF" w14:textId="3BAE4F32" w:rsidR="006C2B0C" w:rsidRPr="00034063" w:rsidRDefault="005C5B12" w:rsidP="00AB46D5">
      <w:pPr>
        <w:pStyle w:val="Heading1"/>
        <w:pageBreakBefore/>
      </w:pPr>
      <w:r w:rsidRPr="00034063">
        <w:lastRenderedPageBreak/>
        <w:t>Industrial Research Forum</w:t>
      </w:r>
    </w:p>
    <w:p w14:paraId="6545254B" w14:textId="72A08BED" w:rsidR="14E73648" w:rsidRDefault="14E73648" w:rsidP="0A88426E">
      <w:pPr>
        <w:spacing w:before="240" w:after="240"/>
        <w:jc w:val="both"/>
        <w:outlineLvl w:val="0"/>
        <w:rPr>
          <w:rFonts w:cs="Arial"/>
          <w:sz w:val="18"/>
          <w:szCs w:val="18"/>
          <w:lang w:eastAsia="en-GB"/>
        </w:rPr>
      </w:pPr>
      <w:r w:rsidRPr="0A88426E">
        <w:rPr>
          <w:rFonts w:cs="Arial"/>
          <w:sz w:val="18"/>
          <w:szCs w:val="18"/>
          <w:lang w:eastAsia="en-GB"/>
        </w:rPr>
        <w:t xml:space="preserve">The Industrial Research Forum was established in 2010 with its aim to provide clients with consistent, accurate and transparent data about the Czech Republic industrial real estate market. The members of the Industrial Research Forum, CBRE, Colliers International, Cushman &amp; Wakefield and JLL, share non-sensitive information and believe the establishment of the Industrial Research Forum will enhance transparency on the Czech industrial market. </w:t>
      </w:r>
    </w:p>
    <w:p w14:paraId="0B94B782" w14:textId="0F424C88" w:rsidR="00710C2A" w:rsidRPr="00034063" w:rsidRDefault="00E0218C" w:rsidP="006C2B0C">
      <w:pPr>
        <w:spacing w:before="480"/>
        <w:jc w:val="center"/>
        <w:outlineLvl w:val="0"/>
        <w:rPr>
          <w:rFonts w:cs="Arial"/>
          <w:b/>
          <w:bCs/>
          <w:color w:val="000000"/>
        </w:rPr>
      </w:pPr>
      <w:r w:rsidRPr="00034063">
        <w:rPr>
          <w:rFonts w:cs="Arial"/>
          <w:b/>
        </w:rPr>
        <w:t>F</w:t>
      </w:r>
      <w:r w:rsidR="00710C2A" w:rsidRPr="00034063">
        <w:rPr>
          <w:rFonts w:cs="Arial"/>
          <w:b/>
        </w:rPr>
        <w:t>or</w:t>
      </w:r>
      <w:r w:rsidR="00710C2A" w:rsidRPr="00034063">
        <w:rPr>
          <w:rFonts w:cs="Arial"/>
          <w:b/>
          <w:sz w:val="22"/>
          <w:szCs w:val="22"/>
        </w:rPr>
        <w:t xml:space="preserve"> </w:t>
      </w:r>
      <w:r w:rsidR="00710C2A" w:rsidRPr="00034063">
        <w:rPr>
          <w:rFonts w:cs="Arial"/>
          <w:b/>
          <w:bCs/>
          <w:color w:val="000000"/>
        </w:rPr>
        <w:t xml:space="preserve">further information please contact any member of the </w:t>
      </w:r>
      <w:r w:rsidR="0031418A" w:rsidRPr="00034063">
        <w:rPr>
          <w:rFonts w:cs="Arial"/>
          <w:b/>
          <w:bCs/>
          <w:color w:val="000000"/>
        </w:rPr>
        <w:t>Industrial</w:t>
      </w:r>
      <w:r w:rsidR="00904FB2" w:rsidRPr="00034063">
        <w:rPr>
          <w:rFonts w:cs="Arial"/>
          <w:b/>
          <w:bCs/>
          <w:color w:val="000000"/>
        </w:rPr>
        <w:t xml:space="preserve"> Research Forum:</w:t>
      </w:r>
    </w:p>
    <w:p w14:paraId="6350A402" w14:textId="1F63B5A5" w:rsidR="00904FB2" w:rsidRPr="00034063" w:rsidRDefault="00904FB2" w:rsidP="00710C2A">
      <w:pPr>
        <w:jc w:val="center"/>
        <w:outlineLvl w:val="0"/>
        <w:rPr>
          <w:rFonts w:cs="Arial"/>
          <w:b/>
          <w:bCs/>
          <w:color w:val="000000"/>
          <w:sz w:val="18"/>
          <w:szCs w:val="18"/>
        </w:rPr>
      </w:pPr>
    </w:p>
    <w:p w14:paraId="4F3C3C94" w14:textId="72D20C62" w:rsidR="00AE5F03" w:rsidRPr="00034063" w:rsidRDefault="00AE5F03" w:rsidP="00710C2A">
      <w:pPr>
        <w:jc w:val="center"/>
        <w:outlineLvl w:val="0"/>
        <w:rPr>
          <w:rFonts w:cs="Arial"/>
          <w:b/>
          <w:bCs/>
          <w:color w:val="000000"/>
          <w:sz w:val="18"/>
          <w:szCs w:val="18"/>
        </w:rPr>
      </w:pPr>
    </w:p>
    <w:p w14:paraId="1D2B2B39" w14:textId="7F31F22D" w:rsidR="00AE5F03" w:rsidRPr="00034063" w:rsidRDefault="00AE5F03" w:rsidP="00710C2A">
      <w:pPr>
        <w:jc w:val="center"/>
        <w:outlineLvl w:val="0"/>
        <w:rPr>
          <w:rFonts w:cs="Arial"/>
          <w:b/>
          <w:bCs/>
          <w:color w:val="000000"/>
          <w:sz w:val="18"/>
          <w:szCs w:val="18"/>
        </w:rPr>
      </w:pPr>
      <w:r w:rsidRPr="00034063">
        <w:rPr>
          <w:rFonts w:cs="Arial"/>
          <w:b/>
          <w:noProof/>
          <w:sz w:val="16"/>
          <w:szCs w:val="16"/>
        </w:rPr>
        <mc:AlternateContent>
          <mc:Choice Requires="wps">
            <w:drawing>
              <wp:anchor distT="0" distB="0" distL="114300" distR="114300" simplePos="0" relativeHeight="251658243" behindDoc="0" locked="0" layoutInCell="1" allowOverlap="1" wp14:anchorId="731B47F1" wp14:editId="7F3C3921">
                <wp:simplePos x="0" y="0"/>
                <wp:positionH relativeFrom="column">
                  <wp:posOffset>3316795</wp:posOffset>
                </wp:positionH>
                <wp:positionV relativeFrom="paragraph">
                  <wp:posOffset>7365</wp:posOffset>
                </wp:positionV>
                <wp:extent cx="1533525" cy="560705"/>
                <wp:effectExtent l="0" t="0" r="28575" b="1079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1816941" w14:textId="77777777" w:rsidR="00D52D3E" w:rsidRPr="008C4EBE" w:rsidRDefault="00D52D3E" w:rsidP="002E277C">
                            <w:pPr>
                              <w:rPr>
                                <w:rFonts w:cs="Arial"/>
                                <w:b/>
                                <w:sz w:val="18"/>
                                <w:szCs w:val="18"/>
                                <w:lang w:val="cs-CZ"/>
                              </w:rPr>
                            </w:pPr>
                            <w:proofErr w:type="spellStart"/>
                            <w:r w:rsidRPr="008C4EBE">
                              <w:rPr>
                                <w:rFonts w:cs="Arial"/>
                                <w:b/>
                                <w:sz w:val="18"/>
                                <w:szCs w:val="18"/>
                                <w:lang w:val="cs-CZ"/>
                              </w:rPr>
                              <w:t>Cushman</w:t>
                            </w:r>
                            <w:proofErr w:type="spellEnd"/>
                            <w:r w:rsidRPr="008C4EBE">
                              <w:rPr>
                                <w:rFonts w:cs="Arial"/>
                                <w:b/>
                                <w:sz w:val="18"/>
                                <w:szCs w:val="18"/>
                                <w:lang w:val="cs-CZ"/>
                              </w:rPr>
                              <w:t xml:space="preserve"> &amp; </w:t>
                            </w:r>
                            <w:proofErr w:type="spellStart"/>
                            <w:r w:rsidRPr="008C4EBE">
                              <w:rPr>
                                <w:rFonts w:cs="Arial"/>
                                <w:b/>
                                <w:sz w:val="18"/>
                                <w:szCs w:val="18"/>
                                <w:lang w:val="cs-CZ"/>
                              </w:rPr>
                              <w:t>Wakefield</w:t>
                            </w:r>
                            <w:proofErr w:type="spellEnd"/>
                          </w:p>
                          <w:p w14:paraId="0CAFD9D4" w14:textId="281A7B81" w:rsidR="00D52D3E" w:rsidRDefault="00D52D3E" w:rsidP="002E277C">
                            <w:pPr>
                              <w:rPr>
                                <w:rFonts w:cs="Arial"/>
                                <w:sz w:val="18"/>
                                <w:szCs w:val="18"/>
                                <w:lang w:val="cs-CZ"/>
                              </w:rPr>
                            </w:pPr>
                            <w:bookmarkStart w:id="0" w:name="_Hlk14187036"/>
                            <w:bookmarkStart w:id="1" w:name="_Hlk14187037"/>
                            <w:r w:rsidRPr="003671CE">
                              <w:rPr>
                                <w:rFonts w:cs="Arial"/>
                                <w:sz w:val="18"/>
                                <w:szCs w:val="18"/>
                                <w:lang w:val="cs-CZ"/>
                              </w:rPr>
                              <w:t xml:space="preserve">Michaela </w:t>
                            </w:r>
                            <w:proofErr w:type="spellStart"/>
                            <w:r>
                              <w:rPr>
                                <w:rFonts w:cs="Arial"/>
                                <w:sz w:val="18"/>
                                <w:szCs w:val="18"/>
                                <w:lang w:val="cs-CZ"/>
                              </w:rPr>
                              <w:t>Š</w:t>
                            </w:r>
                            <w:r w:rsidRPr="003671CE">
                              <w:rPr>
                                <w:rFonts w:cs="Arial"/>
                                <w:sz w:val="18"/>
                                <w:szCs w:val="18"/>
                                <w:lang w:val="cs-CZ"/>
                              </w:rPr>
                              <w:t>edlbauerov</w:t>
                            </w:r>
                            <w:r>
                              <w:rPr>
                                <w:rFonts w:cs="Arial"/>
                                <w:sz w:val="18"/>
                                <w:szCs w:val="18"/>
                                <w:lang w:val="cs-CZ"/>
                              </w:rPr>
                              <w:t>á</w:t>
                            </w:r>
                            <w:proofErr w:type="spellEnd"/>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0"/>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B47F1" id="_x0000_t202" coordsize="21600,21600" o:spt="202" path="m,l,21600r21600,l21600,xe">
                <v:stroke joinstyle="miter"/>
                <v:path gradientshapeok="t" o:connecttype="rect"/>
              </v:shapetype>
              <v:shape id="Text Box 3" o:spid="_x0000_s1026" type="#_x0000_t202" style="position:absolute;left:0;text-align:left;margin-left:261.15pt;margin-top:.6pt;width:120.75pt;height:4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M4JgIAAFEEAAAOAAAAZHJzL2Uyb0RvYy54bWysVNuO2yAQfa/Uf0C8N3Zue7HirLbZpqq0&#10;vUi7/QCMsY0KDAUSe/v1HbA3TS/qQ1U/IAaGM2fOzHhzM2hFjsJ5Caak81lOiTAcamnakn5+3L+6&#10;osQHZmqmwIiSPglPb7YvX2x6W4gFdKBq4QiCGF/0tqRdCLbIMs87oZmfgRUGLxtwmgU0XZvVjvWI&#10;rlW2yPOLrAdXWwdceI+nd+Ml3Sb8phE8fGwaLwJRJUVuIa0urVVcs+2GFa1jtpN8osH+gYVm0mDQ&#10;E9QdC4wcnPwNSkvuwEMTZhx0Bk0juUg5YDbz/JdsHjpmRcoFxfH2JJP/f7D8w/GTI7LG2qE8hmms&#10;0aMYAnkNA1lGeXrrC/R6sOgXBjxG15Sqt/fAv3hiYNcx04pb56DvBKuR3jy+zM6ejjg+glT9e6gx&#10;DDsESEBD43TUDtUgiI48nk6liVR4DLleLteLNSUc79YX+WW+TiFY8fzaOh/eCtAkbkrqsPQJnR3v&#10;fYhsWPHsEoN5ULLeS6WS4dpqpxw5MmyTffom9J/clCF9Sa8jj79D5On7E4SWAftdSV3Sq5MTK6Js&#10;b0ydujEwqcY9UlZm0jFKN4oYhmqY6lJB/YSKOhj7GucQNx24b5T02NMl9V8PzAlK1DuDVbmer1Zx&#10;CJKxWl8u0HDnN9X5DTMcoUoaKBm3uzAOzsE62XYYaewDA7dYyUYmkWPJR1YTb+zbpP00Y3Ewzu3k&#10;9eNPsP0OAAD//wMAUEsDBBQABgAIAAAAIQCUf2Q73gAAAAgBAAAPAAAAZHJzL2Rvd25yZXYueG1s&#10;TI/BTsMwEETvSPyDtUhcEHVIaNqGOBVCAsEN2gqubrxNIuJ1sN00/D3LCY6rGb19U64n24sRfegc&#10;KbiZJSCQamc6ahTsto/XSxAhajK6d4QKvjHAujo/K3Vh3InecNzERjCEQqEVtDEOhZShbtHqMHMD&#10;EmcH562OfPpGGq9PDLe9TJMkl1Z3xB9aPeBDi/Xn5mgVLG+fx4/wkr2+1/mhX8Wrxfj05ZW6vJju&#10;70BEnOJfGX71WR0qdtq7I5kgegXzNM24ykEKgvNFnvGUPcNXc5BVKf8PqH4AAAD//wMAUEsBAi0A&#10;FAAGAAgAAAAhALaDOJL+AAAA4QEAABMAAAAAAAAAAAAAAAAAAAAAAFtDb250ZW50X1R5cGVzXS54&#10;bWxQSwECLQAUAAYACAAAACEAOP0h/9YAAACUAQAACwAAAAAAAAAAAAAAAAAvAQAAX3JlbHMvLnJl&#10;bHNQSwECLQAUAAYACAAAACEATHFTOCYCAABRBAAADgAAAAAAAAAAAAAAAAAuAgAAZHJzL2Uyb0Rv&#10;Yy54bWxQSwECLQAUAAYACAAAACEAlH9kO94AAAAIAQAADwAAAAAAAAAAAAAAAACABAAAZHJzL2Rv&#10;d25yZXYueG1sUEsFBgAAAAAEAAQA8wAAAIsFAAAAAA==&#10;">
                <v:textbox>
                  <w:txbxContent>
                    <w:p w14:paraId="71816941" w14:textId="77777777" w:rsidR="00D52D3E" w:rsidRPr="008C4EBE" w:rsidRDefault="00D52D3E" w:rsidP="002E277C">
                      <w:pPr>
                        <w:rPr>
                          <w:rFonts w:cs="Arial"/>
                          <w:b/>
                          <w:sz w:val="18"/>
                          <w:szCs w:val="18"/>
                          <w:lang w:val="cs-CZ"/>
                        </w:rPr>
                      </w:pPr>
                      <w:proofErr w:type="spellStart"/>
                      <w:r w:rsidRPr="008C4EBE">
                        <w:rPr>
                          <w:rFonts w:cs="Arial"/>
                          <w:b/>
                          <w:sz w:val="18"/>
                          <w:szCs w:val="18"/>
                          <w:lang w:val="cs-CZ"/>
                        </w:rPr>
                        <w:t>Cushman</w:t>
                      </w:r>
                      <w:proofErr w:type="spellEnd"/>
                      <w:r w:rsidRPr="008C4EBE">
                        <w:rPr>
                          <w:rFonts w:cs="Arial"/>
                          <w:b/>
                          <w:sz w:val="18"/>
                          <w:szCs w:val="18"/>
                          <w:lang w:val="cs-CZ"/>
                        </w:rPr>
                        <w:t xml:space="preserve"> &amp; </w:t>
                      </w:r>
                      <w:proofErr w:type="spellStart"/>
                      <w:r w:rsidRPr="008C4EBE">
                        <w:rPr>
                          <w:rFonts w:cs="Arial"/>
                          <w:b/>
                          <w:sz w:val="18"/>
                          <w:szCs w:val="18"/>
                          <w:lang w:val="cs-CZ"/>
                        </w:rPr>
                        <w:t>Wakefield</w:t>
                      </w:r>
                      <w:proofErr w:type="spellEnd"/>
                    </w:p>
                    <w:p w14:paraId="0CAFD9D4" w14:textId="281A7B81" w:rsidR="00D52D3E" w:rsidRDefault="00D52D3E" w:rsidP="002E277C">
                      <w:pPr>
                        <w:rPr>
                          <w:rFonts w:cs="Arial"/>
                          <w:sz w:val="18"/>
                          <w:szCs w:val="18"/>
                          <w:lang w:val="cs-CZ"/>
                        </w:rPr>
                      </w:pPr>
                      <w:bookmarkStart w:id="2" w:name="_Hlk14187036"/>
                      <w:bookmarkStart w:id="3" w:name="_Hlk14187037"/>
                      <w:r w:rsidRPr="003671CE">
                        <w:rPr>
                          <w:rFonts w:cs="Arial"/>
                          <w:sz w:val="18"/>
                          <w:szCs w:val="18"/>
                          <w:lang w:val="cs-CZ"/>
                        </w:rPr>
                        <w:t xml:space="preserve">Michaela </w:t>
                      </w:r>
                      <w:proofErr w:type="spellStart"/>
                      <w:r>
                        <w:rPr>
                          <w:rFonts w:cs="Arial"/>
                          <w:sz w:val="18"/>
                          <w:szCs w:val="18"/>
                          <w:lang w:val="cs-CZ"/>
                        </w:rPr>
                        <w:t>Š</w:t>
                      </w:r>
                      <w:r w:rsidRPr="003671CE">
                        <w:rPr>
                          <w:rFonts w:cs="Arial"/>
                          <w:sz w:val="18"/>
                          <w:szCs w:val="18"/>
                          <w:lang w:val="cs-CZ"/>
                        </w:rPr>
                        <w:t>edlbauerov</w:t>
                      </w:r>
                      <w:r>
                        <w:rPr>
                          <w:rFonts w:cs="Arial"/>
                          <w:sz w:val="18"/>
                          <w:szCs w:val="18"/>
                          <w:lang w:val="cs-CZ"/>
                        </w:rPr>
                        <w:t>á</w:t>
                      </w:r>
                      <w:proofErr w:type="spellEnd"/>
                    </w:p>
                    <w:p w14:paraId="51444D31" w14:textId="7EE9AF78" w:rsidR="00D52D3E" w:rsidRPr="003F14DF" w:rsidRDefault="00D52D3E" w:rsidP="002E277C">
                      <w:pPr>
                        <w:rPr>
                          <w:lang w:val="fr-FR"/>
                        </w:rPr>
                      </w:pPr>
                      <w:r w:rsidRPr="00072157">
                        <w:rPr>
                          <w:rFonts w:cs="Arial"/>
                          <w:sz w:val="18"/>
                          <w:szCs w:val="18"/>
                          <w:lang w:val="cs-CZ"/>
                        </w:rPr>
                        <w:t>+420</w:t>
                      </w:r>
                      <w:r>
                        <w:rPr>
                          <w:rFonts w:cs="Arial"/>
                          <w:sz w:val="18"/>
                          <w:szCs w:val="18"/>
                          <w:lang w:val="cs-CZ"/>
                        </w:rPr>
                        <w:t> 737 419 055</w:t>
                      </w:r>
                      <w:bookmarkEnd w:id="2"/>
                      <w:bookmarkEnd w:id="3"/>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1" behindDoc="0" locked="0" layoutInCell="1" allowOverlap="1" wp14:anchorId="0B9E4B1C" wp14:editId="696E45DB">
                <wp:simplePos x="0" y="0"/>
                <wp:positionH relativeFrom="column">
                  <wp:posOffset>4985533</wp:posOffset>
                </wp:positionH>
                <wp:positionV relativeFrom="paragraph">
                  <wp:posOffset>7216</wp:posOffset>
                </wp:positionV>
                <wp:extent cx="1533525" cy="560705"/>
                <wp:effectExtent l="0" t="0" r="2857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478BCCAA" w:rsidR="00D52D3E" w:rsidRPr="00F22412" w:rsidRDefault="00435625" w:rsidP="00F22412">
                            <w:pPr>
                              <w:rPr>
                                <w:rFonts w:cs="Arial"/>
                                <w:sz w:val="18"/>
                                <w:szCs w:val="18"/>
                                <w:lang w:val="cs-CZ"/>
                              </w:rPr>
                            </w:pPr>
                            <w:r>
                              <w:rPr>
                                <w:rFonts w:cs="Arial"/>
                                <w:sz w:val="18"/>
                                <w:szCs w:val="18"/>
                                <w:lang w:val="cs-CZ"/>
                              </w:rPr>
                              <w:t xml:space="preserve">Blanka </w:t>
                            </w:r>
                            <w:proofErr w:type="spellStart"/>
                            <w:r>
                              <w:rPr>
                                <w:rFonts w:cs="Arial"/>
                                <w:sz w:val="18"/>
                                <w:szCs w:val="18"/>
                                <w:lang w:val="cs-CZ"/>
                              </w:rPr>
                              <w:t>Vačkova</w:t>
                            </w:r>
                            <w:proofErr w:type="spellEnd"/>
                          </w:p>
                          <w:p w14:paraId="02F525FF" w14:textId="607DE24A" w:rsidR="00D52D3E" w:rsidRPr="00B5342D" w:rsidRDefault="00D52D3E" w:rsidP="00F22412">
                            <w:pPr>
                              <w:rPr>
                                <w:szCs w:val="18"/>
                                <w:lang w:val="de-DE"/>
                              </w:rPr>
                            </w:pPr>
                            <w:r w:rsidRPr="00F22412">
                              <w:rPr>
                                <w:rFonts w:cs="Arial"/>
                                <w:sz w:val="18"/>
                                <w:szCs w:val="18"/>
                                <w:lang w:val="cs-CZ"/>
                              </w:rPr>
                              <w:t>+420</w:t>
                            </w:r>
                            <w:r w:rsidR="00435625">
                              <w:rPr>
                                <w:rFonts w:cs="Arial"/>
                                <w:sz w:val="18"/>
                                <w:szCs w:val="18"/>
                                <w:lang w:val="cs-CZ"/>
                              </w:rPr>
                              <w:t> 602 180 460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9E4B1C" id="Text Box 5" o:spid="_x0000_s1027" type="#_x0000_t202" style="position:absolute;left:0;text-align:left;margin-left:392.55pt;margin-top:.55pt;width:120.75pt;height:44.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XZuKQIAAFcEAAAOAAAAZHJzL2Uyb0RvYy54bWysVNtu2zAMfR+wfxD0vthJ416MOEWXLsOA&#10;7gK0+wBZlm1hkqhJSuzu60vJaRp0wx6G+UEQJerw8JD06nrUiuyF8xJMReeznBJhODTSdBX9/rB9&#10;d0mJD8w0TIERFX0Unl6v375ZDbYUC+hBNcIRBDG+HGxF+xBsmWWe90IzPwMrDF624DQLaLouaxwb&#10;EF2rbJHn59kArrEOuPAeT2+nS7pO+G0rePjatl4EoiqK3EJaXVrruGbrFSs7x2wv+YEG+wcWmkmD&#10;QY9QtywwsnPyNygtuQMPbZhx0Bm0reQi5YDZzPNX2dz3zIqUC4rj7VEm//9g+Zf9N0dkU9EFJYZp&#10;LNGDGAN5DyMpojqD9SU63Vt0CyMeY5VTpt7eAf/hiYFNz0wnbpyDoResQXbz+DI7eTrh+AhSD5+h&#10;wTBsFyABja3TUToUgyA6VunxWJlIhceQxdlZsSgo4XhXnOcXeSKXsfL5tXU+fBSgSdxU1GHlEzrb&#10;3/kQ2bDy2SUG86Bks5VKJcN19UY5smfYJdv0pQReuSlDhopeRR5/h8jT9ycILQO2u5K6opdHJ1ZG&#10;2T6YJjVjYFJNe6SszEHHKN0kYhjrMRUsiRw1rqF5RGEdTN2N04ibHtwvSgbs7Ir6nzvmBCXqk8Hi&#10;XM2XyzgKyVgWFws03OlNfXrDDEeoigZKpu0mTOOzs052PUaa2sHADRa0lUnrF1YH+ti9qQSHSYvj&#10;cWonr5f/wfoJAAD//wMAUEsDBBQABgAIAAAAIQDIXnrL3wAAAAkBAAAPAAAAZHJzL2Rvd25yZXYu&#10;eG1sTI/BTsMwDIbvSLxDZCQuaEs3RteVphNCArEbbAiuWeu1FYlTkqwrb493gpNl/b8+fy7WozVi&#10;QB86Rwpm0wQEUuXqjhoF77unSQYiRE21No5QwQ8GWJeXF4XOa3eiNxy2sREMoZBrBW2MfS5lqFq0&#10;Okxdj8TZwXmrI6++kbXXJ4ZbI+dJkkqrO+ILre7xscXqa3u0CrLFy/AZNrevH1V6MKt4sxyev71S&#10;11fjwz2IiGP8K8NZn9WhZKe9O1IdhFGwzO5mXOWAxzlP5mkKYs/01QJkWcj/H5S/AAAA//8DAFBL&#10;AQItABQABgAIAAAAIQC2gziS/gAAAOEBAAATAAAAAAAAAAAAAAAAAAAAAABbQ29udGVudF9UeXBl&#10;c10ueG1sUEsBAi0AFAAGAAgAAAAhADj9If/WAAAAlAEAAAsAAAAAAAAAAAAAAAAALwEAAF9yZWxz&#10;Ly5yZWxzUEsBAi0AFAAGAAgAAAAhALcddm4pAgAAVwQAAA4AAAAAAAAAAAAAAAAALgIAAGRycy9l&#10;Mm9Eb2MueG1sUEsBAi0AFAAGAAgAAAAhAMheesvfAAAACQEAAA8AAAAAAAAAAAAAAAAAgwQAAGRy&#10;cy9kb3ducmV2LnhtbFBLBQYAAAAABAAEAPMAAACPBQAAAAA=&#10;">
                <v:textbox>
                  <w:txbxContent>
                    <w:p w14:paraId="78F0CF15" w14:textId="77777777" w:rsidR="00D52D3E" w:rsidRDefault="00D52D3E" w:rsidP="002E277C">
                      <w:pPr>
                        <w:rPr>
                          <w:rFonts w:cs="Arial"/>
                          <w:b/>
                          <w:sz w:val="18"/>
                          <w:szCs w:val="18"/>
                          <w:lang w:val="cs-CZ"/>
                        </w:rPr>
                      </w:pPr>
                      <w:r>
                        <w:rPr>
                          <w:rFonts w:cs="Arial"/>
                          <w:b/>
                          <w:sz w:val="18"/>
                          <w:szCs w:val="18"/>
                          <w:lang w:val="cs-CZ"/>
                        </w:rPr>
                        <w:t>JLL</w:t>
                      </w:r>
                    </w:p>
                    <w:p w14:paraId="49454F04" w14:textId="478BCCAA" w:rsidR="00D52D3E" w:rsidRPr="00F22412" w:rsidRDefault="00435625" w:rsidP="00F22412">
                      <w:pPr>
                        <w:rPr>
                          <w:rFonts w:cs="Arial"/>
                          <w:sz w:val="18"/>
                          <w:szCs w:val="18"/>
                          <w:lang w:val="cs-CZ"/>
                        </w:rPr>
                      </w:pPr>
                      <w:r>
                        <w:rPr>
                          <w:rFonts w:cs="Arial"/>
                          <w:sz w:val="18"/>
                          <w:szCs w:val="18"/>
                          <w:lang w:val="cs-CZ"/>
                        </w:rPr>
                        <w:t xml:space="preserve">Blanka </w:t>
                      </w:r>
                      <w:proofErr w:type="spellStart"/>
                      <w:r>
                        <w:rPr>
                          <w:rFonts w:cs="Arial"/>
                          <w:sz w:val="18"/>
                          <w:szCs w:val="18"/>
                          <w:lang w:val="cs-CZ"/>
                        </w:rPr>
                        <w:t>Vačkova</w:t>
                      </w:r>
                      <w:proofErr w:type="spellEnd"/>
                    </w:p>
                    <w:p w14:paraId="02F525FF" w14:textId="607DE24A" w:rsidR="00D52D3E" w:rsidRPr="00B5342D" w:rsidRDefault="00D52D3E" w:rsidP="00F22412">
                      <w:pPr>
                        <w:rPr>
                          <w:szCs w:val="18"/>
                          <w:lang w:val="de-DE"/>
                        </w:rPr>
                      </w:pPr>
                      <w:r w:rsidRPr="00F22412">
                        <w:rPr>
                          <w:rFonts w:cs="Arial"/>
                          <w:sz w:val="18"/>
                          <w:szCs w:val="18"/>
                          <w:lang w:val="cs-CZ"/>
                        </w:rPr>
                        <w:t>+420</w:t>
                      </w:r>
                      <w:r w:rsidR="00435625">
                        <w:rPr>
                          <w:rFonts w:cs="Arial"/>
                          <w:sz w:val="18"/>
                          <w:szCs w:val="18"/>
                          <w:lang w:val="cs-CZ"/>
                        </w:rPr>
                        <w:t> 602 180 460</w:t>
                      </w:r>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2" behindDoc="0" locked="0" layoutInCell="1" allowOverlap="1" wp14:anchorId="3EE709EA" wp14:editId="05593495">
                <wp:simplePos x="0" y="0"/>
                <wp:positionH relativeFrom="column">
                  <wp:posOffset>1671576</wp:posOffset>
                </wp:positionH>
                <wp:positionV relativeFrom="paragraph">
                  <wp:posOffset>19726</wp:posOffset>
                </wp:positionV>
                <wp:extent cx="1533525" cy="560705"/>
                <wp:effectExtent l="0" t="0" r="28575" b="1079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3B2D35E9" w14:textId="77777777" w:rsidR="00D52D3E" w:rsidRPr="00AB284A" w:rsidRDefault="00D52D3E" w:rsidP="002E277C">
                            <w:pPr>
                              <w:rPr>
                                <w:rFonts w:cs="Arial"/>
                                <w:b/>
                                <w:sz w:val="18"/>
                                <w:szCs w:val="18"/>
                                <w:lang w:val="cs-CZ"/>
                              </w:rPr>
                            </w:pPr>
                            <w:proofErr w:type="spellStart"/>
                            <w:r>
                              <w:rPr>
                                <w:rFonts w:cs="Arial"/>
                                <w:b/>
                                <w:sz w:val="18"/>
                                <w:szCs w:val="18"/>
                                <w:lang w:val="cs-CZ"/>
                              </w:rPr>
                              <w:t>Colliers</w:t>
                            </w:r>
                            <w:proofErr w:type="spellEnd"/>
                            <w:r w:rsidRPr="00AB284A">
                              <w:rPr>
                                <w:rFonts w:cs="Arial"/>
                                <w:b/>
                                <w:sz w:val="18"/>
                                <w:szCs w:val="18"/>
                                <w:lang w:val="cs-CZ"/>
                              </w:rPr>
                              <w:t>:</w:t>
                            </w:r>
                          </w:p>
                          <w:p w14:paraId="75693513" w14:textId="19DB388A" w:rsidR="00D52D3E" w:rsidRDefault="00EA6C12" w:rsidP="00801C7E">
                            <w:pPr>
                              <w:rPr>
                                <w:rFonts w:cs="Arial"/>
                                <w:sz w:val="18"/>
                                <w:szCs w:val="18"/>
                                <w:lang w:val="cs-CZ"/>
                              </w:rPr>
                            </w:pPr>
                            <w:r>
                              <w:rPr>
                                <w:rFonts w:cs="Arial"/>
                                <w:sz w:val="18"/>
                                <w:szCs w:val="18"/>
                                <w:lang w:val="cs-CZ"/>
                              </w:rPr>
                              <w:t>Aneta Ježková</w:t>
                            </w:r>
                          </w:p>
                          <w:p w14:paraId="6025FDB5" w14:textId="74A58FE1" w:rsidR="00D52D3E" w:rsidRDefault="00D52D3E" w:rsidP="00801C7E">
                            <w:pPr>
                              <w:rPr>
                                <w:rFonts w:cs="Arial"/>
                                <w:sz w:val="18"/>
                                <w:szCs w:val="18"/>
                                <w:lang w:val="cs-CZ"/>
                              </w:rPr>
                            </w:pPr>
                            <w:r w:rsidRPr="00072157">
                              <w:rPr>
                                <w:rFonts w:cs="Arial"/>
                                <w:sz w:val="18"/>
                                <w:szCs w:val="18"/>
                                <w:lang w:val="cs-CZ"/>
                              </w:rPr>
                              <w:t>+420 </w:t>
                            </w:r>
                            <w:r w:rsidR="00EA6C12">
                              <w:rPr>
                                <w:rFonts w:cs="Arial"/>
                                <w:sz w:val="18"/>
                                <w:szCs w:val="18"/>
                                <w:lang w:val="cs-CZ"/>
                              </w:rPr>
                              <w:t>724 331 782</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709EA" id="Text Box 7" o:spid="_x0000_s1028" type="#_x0000_t202" style="position:absolute;left:0;text-align:left;margin-left:131.6pt;margin-top:1.55pt;width:120.75pt;height:44.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DKwIAAFgEAAAOAAAAZHJzL2Uyb0RvYy54bWysVNtu2zAMfR+wfxD0vthJk6Y14hRdugwD&#10;ugvQ7gNkWbaFSaImKbGzry8lp2l2wR6G+UEQJerw8JD06mbQiuyF8xJMSaeTnBJhONTStCX9+rh9&#10;c0WJD8zUTIERJT0IT2/Wr1+teluIGXSgauEIghhf9LakXQi2yDLPO6GZn4AVBi8bcJoFNF2b1Y71&#10;iK5VNsvzy6wHV1sHXHiPp3fjJV0n/KYRPHxuGi8CUSVFbiGtLq1VXLP1ihWtY7aT/EiD/QMLzaTB&#10;oCeoOxYY2Tn5G5SW3IGHJkw46AyaRnKRcsBspvkv2Tx0zIqUC4rj7Ukm//9g+af9F0dkjbWbUmKY&#10;xho9iiGQtzCQZZSnt75ArweLfmHAY3RNqXp7D/ybJwY2HTOtuHUO+k6wGulN48vs7OmI4yNI1X+E&#10;GsOwXYAENDROR+1QDYLoWKbDqTSRCo8hFxcXi9mCEo53i8t8mS9SCFY8v7bOh/cCNImbkjosfUJn&#10;+3sfIhtWPLvEYB6UrLdSqWS4ttooR/YM22SbviP6T27KkL6k15HH3yHy9P0JQsuA/a6kLunVyYkV&#10;UbZ3pk7dGJhU4x4pK3PUMUo3ihiGakgVm8UAUeMK6gMK62BsbxxH3HTgflDSY2uX1H/fMScoUR8M&#10;Fud6Op/HWUjGfLGcoeHOb6rzG2Y4QpU0UDJuN2Gcn511su0w0tgOBm6xoI1MWr+wOtLH9k0lOI5a&#10;nI9zO3m9/BDWTwAAAP//AwBQSwMEFAAGAAgAAAAhAGUt9YffAAAACAEAAA8AAABkcnMvZG93bnJl&#10;di54bWxMj81OwzAQhO9IvIO1SFwQdf5I25BNhZBA9AYFwdWN3STCXgfbTcPbY05wHM1o5pt6MxvN&#10;JuX8YAkhXSTAFLVWDtQhvL0+XK+A+SBICm1JIXwrD5vm/KwWlbQnelHTLnQslpCvBEIfwlhx7tte&#10;GeEXdlQUvYN1RoQoXcelE6dYbjTPkqTkRgwUF3oxqvtetZ+7o0FYFU/Th9/mz+9tedDrcLWcHr8c&#10;4uXFfHcLLKg5/IXhFz+iQxOZ9vZI0jONkJV5FqMIeQos+jdJsQS2R1inBfCm5v8PND8AAAD//wMA&#10;UEsBAi0AFAAGAAgAAAAhALaDOJL+AAAA4QEAABMAAAAAAAAAAAAAAAAAAAAAAFtDb250ZW50X1R5&#10;cGVzXS54bWxQSwECLQAUAAYACAAAACEAOP0h/9YAAACUAQAACwAAAAAAAAAAAAAAAAAvAQAAX3Jl&#10;bHMvLnJlbHNQSwECLQAUAAYACAAAACEAJ5sSAysCAABYBAAADgAAAAAAAAAAAAAAAAAuAgAAZHJz&#10;L2Uyb0RvYy54bWxQSwECLQAUAAYACAAAACEAZS31h98AAAAIAQAADwAAAAAAAAAAAAAAAACFBAAA&#10;ZHJzL2Rvd25yZXYueG1sUEsFBgAAAAAEAAQA8wAAAJEFAAAAAA==&#10;">
                <v:textbox>
                  <w:txbxContent>
                    <w:p w14:paraId="3B2D35E9" w14:textId="77777777" w:rsidR="00D52D3E" w:rsidRPr="00AB284A" w:rsidRDefault="00D52D3E" w:rsidP="002E277C">
                      <w:pPr>
                        <w:rPr>
                          <w:rFonts w:cs="Arial"/>
                          <w:b/>
                          <w:sz w:val="18"/>
                          <w:szCs w:val="18"/>
                          <w:lang w:val="cs-CZ"/>
                        </w:rPr>
                      </w:pPr>
                      <w:proofErr w:type="spellStart"/>
                      <w:r>
                        <w:rPr>
                          <w:rFonts w:cs="Arial"/>
                          <w:b/>
                          <w:sz w:val="18"/>
                          <w:szCs w:val="18"/>
                          <w:lang w:val="cs-CZ"/>
                        </w:rPr>
                        <w:t>Colliers</w:t>
                      </w:r>
                      <w:proofErr w:type="spellEnd"/>
                      <w:r w:rsidRPr="00AB284A">
                        <w:rPr>
                          <w:rFonts w:cs="Arial"/>
                          <w:b/>
                          <w:sz w:val="18"/>
                          <w:szCs w:val="18"/>
                          <w:lang w:val="cs-CZ"/>
                        </w:rPr>
                        <w:t>:</w:t>
                      </w:r>
                    </w:p>
                    <w:p w14:paraId="75693513" w14:textId="19DB388A" w:rsidR="00D52D3E" w:rsidRDefault="00EA6C12" w:rsidP="00801C7E">
                      <w:pPr>
                        <w:rPr>
                          <w:rFonts w:cs="Arial"/>
                          <w:sz w:val="18"/>
                          <w:szCs w:val="18"/>
                          <w:lang w:val="cs-CZ"/>
                        </w:rPr>
                      </w:pPr>
                      <w:r>
                        <w:rPr>
                          <w:rFonts w:cs="Arial"/>
                          <w:sz w:val="18"/>
                          <w:szCs w:val="18"/>
                          <w:lang w:val="cs-CZ"/>
                        </w:rPr>
                        <w:t>Aneta Ježková</w:t>
                      </w:r>
                    </w:p>
                    <w:p w14:paraId="6025FDB5" w14:textId="74A58FE1" w:rsidR="00D52D3E" w:rsidRDefault="00D52D3E" w:rsidP="00801C7E">
                      <w:pPr>
                        <w:rPr>
                          <w:rFonts w:cs="Arial"/>
                          <w:sz w:val="18"/>
                          <w:szCs w:val="18"/>
                          <w:lang w:val="cs-CZ"/>
                        </w:rPr>
                      </w:pPr>
                      <w:r w:rsidRPr="00072157">
                        <w:rPr>
                          <w:rFonts w:cs="Arial"/>
                          <w:sz w:val="18"/>
                          <w:szCs w:val="18"/>
                          <w:lang w:val="cs-CZ"/>
                        </w:rPr>
                        <w:t>+420 </w:t>
                      </w:r>
                      <w:r w:rsidR="00EA6C12">
                        <w:rPr>
                          <w:rFonts w:cs="Arial"/>
                          <w:sz w:val="18"/>
                          <w:szCs w:val="18"/>
                          <w:lang w:val="cs-CZ"/>
                        </w:rPr>
                        <w:t>724 331 782</w:t>
                      </w:r>
                    </w:p>
                    <w:p w14:paraId="721A8FC5" w14:textId="1687DE56" w:rsidR="00D52D3E" w:rsidRDefault="00D52D3E" w:rsidP="002E277C">
                      <w:pPr>
                        <w:rPr>
                          <w:rFonts w:cs="Arial"/>
                          <w:sz w:val="18"/>
                          <w:szCs w:val="18"/>
                          <w:lang w:val="cs-CZ"/>
                        </w:rPr>
                      </w:pPr>
                    </w:p>
                    <w:p w14:paraId="000A7793" w14:textId="77777777" w:rsidR="00D52D3E" w:rsidRPr="00BE5096" w:rsidRDefault="00D52D3E" w:rsidP="002E277C">
                      <w:pPr>
                        <w:rPr>
                          <w:lang w:val="fr-FR"/>
                        </w:rPr>
                      </w:pPr>
                    </w:p>
                  </w:txbxContent>
                </v:textbox>
              </v:shape>
            </w:pict>
          </mc:Fallback>
        </mc:AlternateContent>
      </w:r>
      <w:r w:rsidRPr="00034063">
        <w:rPr>
          <w:rFonts w:cs="Arial"/>
          <w:b/>
          <w:noProof/>
          <w:sz w:val="16"/>
          <w:szCs w:val="16"/>
        </w:rPr>
        <mc:AlternateContent>
          <mc:Choice Requires="wps">
            <w:drawing>
              <wp:anchor distT="0" distB="0" distL="114300" distR="114300" simplePos="0" relativeHeight="251658240" behindDoc="0" locked="0" layoutInCell="1" allowOverlap="1" wp14:anchorId="403107CC" wp14:editId="2E7AF900">
                <wp:simplePos x="0" y="0"/>
                <wp:positionH relativeFrom="margin">
                  <wp:align>left</wp:align>
                </wp:positionH>
                <wp:positionV relativeFrom="paragraph">
                  <wp:posOffset>19685</wp:posOffset>
                </wp:positionV>
                <wp:extent cx="1533525" cy="56070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560705"/>
                        </a:xfrm>
                        <a:prstGeom prst="rect">
                          <a:avLst/>
                        </a:prstGeom>
                        <a:solidFill>
                          <a:srgbClr val="FFFFFF"/>
                        </a:solidFill>
                        <a:ln w="9525">
                          <a:solidFill>
                            <a:srgbClr val="000000"/>
                          </a:solidFill>
                          <a:miter lim="800000"/>
                          <a:headEnd/>
                          <a:tailEnd/>
                        </a:ln>
                      </wps:spPr>
                      <wps:txbx>
                        <w:txbxContent>
                          <w:p w14:paraId="02B5EE41" w14:textId="77777777" w:rsidR="00D52D3E" w:rsidRPr="00AB284A" w:rsidRDefault="00D52D3E" w:rsidP="002E277C">
                            <w:pPr>
                              <w:rPr>
                                <w:rFonts w:cs="Arial"/>
                                <w:b/>
                                <w:sz w:val="18"/>
                                <w:szCs w:val="18"/>
                                <w:lang w:val="cs-CZ"/>
                              </w:rPr>
                            </w:pPr>
                            <w:bookmarkStart w:id="4" w:name="_Hlk55284178"/>
                            <w:bookmarkStart w:id="5"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4"/>
                            <w:bookmarkEnd w:id="5"/>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107CC" id="_x0000_s1029" type="#_x0000_t202" style="position:absolute;left:0;text-align:left;margin-left:0;margin-top:1.55pt;width:120.75pt;height:44.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3xKQIAAFcEAAAOAAAAZHJzL2Uyb0RvYy54bWysVNuO2yAQfa/Uf0C8N3Zue7HirLbZpqq0&#10;vUi7/QCMsY0KDAUSe/v1HbA3TS/qQ1U/IAaGMzPnzHhzM2hFjsJ5Caak81lOiTAcamnakn5+3L+6&#10;osQHZmqmwIiSPglPb7YvX2x6W4gFdKBq4QiCGF/0tqRdCLbIMs87oZmfgRUGLxtwmgU0XZvVjvWI&#10;rlW2yPOLrAdXWwdceI+nd+Ml3Sb8phE8fGwaLwJRJcXcQlpdWqu4ZtsNK1rHbCf5lAb7hyw0kwaD&#10;nqDuWGDk4ORvUFpyBx6aMOOgM2gayUWqAauZ579U89AxK1ItSI63J5r8/4PlH46fHJF1SZeUGKZR&#10;okcxBPIaBrKM7PTWF+j0YNEtDHiMKqdKvb0H/sUTA7uOmVbcOgd9J1iN2c3jy+zs6YjjI0jVv4ca&#10;w7BDgAQ0NE5H6pAMguio0tNJmZgKjyHXy+V6saaE4936Ir/M1ykEK55fW+fDWwGaxE1JHSqf0Nnx&#10;3oeYDSueXWIwD0rWe6lUMlxb7ZQjR4Zdsk/fhP6TmzKkL+l1zOPvEHn6/gShZcB2V1KX9OrkxIpI&#10;2xtTp2YMTKpxjykrM/EYqRtJDEM1TIJN8lRQPyGxDsbuxmnETQfuGyU9dnZJ/dcDc4IS9c6gONfz&#10;1SqOQjJW68sFGu78pjq/YYYjVEkDJeN2F8bxOVgn2w4jje1g4BYFbWTiOio/ZjWlj92bJJgmLY7H&#10;uZ28fvwPtt8BAAD//wMAUEsDBBQABgAIAAAAIQBMzO043AAAAAUBAAAPAAAAZHJzL2Rvd25yZXYu&#10;eG1sTI/BTsMwEETvSPyDtUhcEHXShtKGbCqEBIIbFARXN94mEfY62G4a/h5zguNoRjNvqs1kjRjJ&#10;h94xQj7LQBA3TvfcIry93l+uQISoWCvjmBC+KcCmPj2pVKndkV9o3MZWpBIOpULoYhxKKUPTkVVh&#10;5gbi5O2dtyom6VupvTqmcmvkPMuW0qqe00KnBrrrqPncHizCqngcP8LT4vm9We7NOl5cjw9fHvH8&#10;bLq9ARFpin9h+MVP6FAnpp07sA7CIKQjEWGRg0jmvMivQOwQ1nkBsq7kf/r6BwAA//8DAFBLAQIt&#10;ABQABgAIAAAAIQC2gziS/gAAAOEBAAATAAAAAAAAAAAAAAAAAAAAAABbQ29udGVudF9UeXBlc10u&#10;eG1sUEsBAi0AFAAGAAgAAAAhADj9If/WAAAAlAEAAAsAAAAAAAAAAAAAAAAALwEAAF9yZWxzLy5y&#10;ZWxzUEsBAi0AFAAGAAgAAAAhAOVKXfEpAgAAVwQAAA4AAAAAAAAAAAAAAAAALgIAAGRycy9lMm9E&#10;b2MueG1sUEsBAi0AFAAGAAgAAAAhAEzM7TjcAAAABQEAAA8AAAAAAAAAAAAAAAAAgwQAAGRycy9k&#10;b3ducmV2LnhtbFBLBQYAAAAABAAEAPMAAACMBQAAAAA=&#10;">
                <v:textbox>
                  <w:txbxContent>
                    <w:p w14:paraId="02B5EE41" w14:textId="77777777" w:rsidR="00D52D3E" w:rsidRPr="00AB284A" w:rsidRDefault="00D52D3E" w:rsidP="002E277C">
                      <w:pPr>
                        <w:rPr>
                          <w:rFonts w:cs="Arial"/>
                          <w:b/>
                          <w:sz w:val="18"/>
                          <w:szCs w:val="18"/>
                          <w:lang w:val="cs-CZ"/>
                        </w:rPr>
                      </w:pPr>
                      <w:bookmarkStart w:id="6" w:name="_Hlk55284178"/>
                      <w:bookmarkStart w:id="7" w:name="_Hlk55284179"/>
                      <w:r w:rsidRPr="00AB284A">
                        <w:rPr>
                          <w:rFonts w:cs="Arial"/>
                          <w:b/>
                          <w:sz w:val="18"/>
                          <w:szCs w:val="18"/>
                          <w:lang w:val="cs-CZ"/>
                        </w:rPr>
                        <w:t>CB</w:t>
                      </w:r>
                      <w:r>
                        <w:rPr>
                          <w:rFonts w:cs="Arial"/>
                          <w:b/>
                          <w:sz w:val="18"/>
                          <w:szCs w:val="18"/>
                          <w:lang w:val="cs-CZ"/>
                        </w:rPr>
                        <w:t>RE</w:t>
                      </w:r>
                      <w:r w:rsidRPr="00AB284A">
                        <w:rPr>
                          <w:rFonts w:cs="Arial"/>
                          <w:b/>
                          <w:sz w:val="18"/>
                          <w:szCs w:val="18"/>
                          <w:lang w:val="cs-CZ"/>
                        </w:rPr>
                        <w:t>:</w:t>
                      </w:r>
                    </w:p>
                    <w:p w14:paraId="3E19AEBF" w14:textId="65E058E6" w:rsidR="00D52D3E" w:rsidRDefault="00D52D3E" w:rsidP="00801C7E">
                      <w:pPr>
                        <w:rPr>
                          <w:rFonts w:cs="Arial"/>
                          <w:sz w:val="18"/>
                          <w:szCs w:val="18"/>
                          <w:lang w:val="cs-CZ"/>
                        </w:rPr>
                      </w:pPr>
                      <w:r w:rsidRPr="00810AFD">
                        <w:rPr>
                          <w:rFonts w:cs="Arial"/>
                          <w:sz w:val="18"/>
                          <w:szCs w:val="18"/>
                          <w:lang w:val="cs-CZ"/>
                        </w:rPr>
                        <w:t>Renata Mrázová</w:t>
                      </w:r>
                    </w:p>
                    <w:p w14:paraId="4A8B2F08" w14:textId="11FCCDD6" w:rsidR="00D52D3E" w:rsidRPr="003F14DF" w:rsidRDefault="00D52D3E" w:rsidP="00801C7E">
                      <w:pPr>
                        <w:rPr>
                          <w:lang w:val="fr-FR"/>
                        </w:rPr>
                      </w:pPr>
                      <w:r w:rsidRPr="00810AFD">
                        <w:rPr>
                          <w:rFonts w:cs="Arial"/>
                          <w:sz w:val="18"/>
                          <w:szCs w:val="18"/>
                          <w:lang w:val="cs-CZ"/>
                        </w:rPr>
                        <w:t>+420 604 308 765</w:t>
                      </w:r>
                      <w:bookmarkEnd w:id="6"/>
                      <w:bookmarkEnd w:id="7"/>
                    </w:p>
                  </w:txbxContent>
                </v:textbox>
                <w10:wrap anchorx="margin"/>
              </v:shape>
            </w:pict>
          </mc:Fallback>
        </mc:AlternateContent>
      </w:r>
    </w:p>
    <w:p w14:paraId="76C241CA" w14:textId="1562E762" w:rsidR="00AE5F03" w:rsidRPr="00034063" w:rsidRDefault="00AE5F03" w:rsidP="00710C2A">
      <w:pPr>
        <w:jc w:val="center"/>
        <w:outlineLvl w:val="0"/>
        <w:rPr>
          <w:rFonts w:cs="Arial"/>
          <w:b/>
          <w:bCs/>
          <w:color w:val="000000"/>
          <w:sz w:val="18"/>
          <w:szCs w:val="18"/>
        </w:rPr>
      </w:pPr>
    </w:p>
    <w:p w14:paraId="0E535DF7" w14:textId="5B9FF9F6" w:rsidR="00AE5F03" w:rsidRPr="00034063" w:rsidRDefault="00AE5F03" w:rsidP="00710C2A">
      <w:pPr>
        <w:jc w:val="center"/>
        <w:outlineLvl w:val="0"/>
        <w:rPr>
          <w:rFonts w:cs="Arial"/>
          <w:b/>
          <w:bCs/>
          <w:color w:val="000000"/>
          <w:sz w:val="18"/>
          <w:szCs w:val="18"/>
        </w:rPr>
      </w:pPr>
    </w:p>
    <w:p w14:paraId="0D1D4F67" w14:textId="2C8E6FE1" w:rsidR="00AE5F03" w:rsidRPr="00034063" w:rsidRDefault="00AE5F03" w:rsidP="007F07E0">
      <w:pPr>
        <w:rPr>
          <w:rFonts w:cs="Arial"/>
          <w:b/>
          <w:bCs/>
          <w:color w:val="000000"/>
          <w:sz w:val="18"/>
          <w:szCs w:val="18"/>
        </w:rPr>
      </w:pPr>
    </w:p>
    <w:p w14:paraId="00737342" w14:textId="681955AF" w:rsidR="00AE5F03" w:rsidRPr="00034063" w:rsidRDefault="00AE5F03" w:rsidP="00710C2A">
      <w:pPr>
        <w:jc w:val="center"/>
        <w:outlineLvl w:val="0"/>
        <w:rPr>
          <w:rFonts w:cs="Arial"/>
          <w:b/>
          <w:bCs/>
          <w:color w:val="000000"/>
          <w:sz w:val="18"/>
          <w:szCs w:val="18"/>
        </w:rPr>
      </w:pPr>
    </w:p>
    <w:p w14:paraId="64F27928" w14:textId="1A7CC26A" w:rsidR="00AE5F03" w:rsidRPr="00034063" w:rsidRDefault="00AE5F03" w:rsidP="00AE5F03">
      <w:pPr>
        <w:jc w:val="center"/>
        <w:outlineLvl w:val="0"/>
        <w:rPr>
          <w:rFonts w:cs="Arial"/>
          <w:b/>
          <w:sz w:val="16"/>
          <w:szCs w:val="16"/>
        </w:rPr>
      </w:pPr>
    </w:p>
    <w:p w14:paraId="428A5A29" w14:textId="66FCED70" w:rsidR="00AE5F03" w:rsidRPr="00034063" w:rsidRDefault="00AE5F03" w:rsidP="00AE5F03">
      <w:pPr>
        <w:jc w:val="center"/>
        <w:outlineLvl w:val="0"/>
        <w:rPr>
          <w:rFonts w:cs="Arial"/>
          <w:b/>
          <w:sz w:val="16"/>
          <w:szCs w:val="16"/>
        </w:rPr>
      </w:pPr>
    </w:p>
    <w:p w14:paraId="31F49697" w14:textId="77777777" w:rsidR="00AE5F03" w:rsidRPr="00034063" w:rsidRDefault="00AE5F03" w:rsidP="00AE5F03">
      <w:pPr>
        <w:outlineLvl w:val="0"/>
        <w:rPr>
          <w:rFonts w:cs="Arial"/>
          <w:b/>
          <w:sz w:val="16"/>
          <w:szCs w:val="16"/>
        </w:rPr>
      </w:pPr>
    </w:p>
    <w:p w14:paraId="31E29857" w14:textId="22FACAA6" w:rsidR="009D1577" w:rsidRPr="00034063" w:rsidRDefault="009D1577" w:rsidP="00AE5F03">
      <w:pPr>
        <w:outlineLvl w:val="0"/>
        <w:rPr>
          <w:rFonts w:cs="Arial"/>
          <w:b/>
          <w:sz w:val="16"/>
          <w:szCs w:val="16"/>
        </w:rPr>
      </w:pPr>
      <w:r w:rsidRPr="00034063">
        <w:rPr>
          <w:rFonts w:cs="Arial"/>
          <w:b/>
          <w:sz w:val="16"/>
          <w:szCs w:val="16"/>
        </w:rPr>
        <w:t>Definitions:</w:t>
      </w:r>
    </w:p>
    <w:p w14:paraId="5CFB129A" w14:textId="451EE07A" w:rsidR="007853B1" w:rsidRPr="00034063" w:rsidRDefault="007853B1" w:rsidP="00A55139">
      <w:pPr>
        <w:spacing w:before="120"/>
        <w:jc w:val="both"/>
        <w:rPr>
          <w:rFonts w:cs="Arial"/>
          <w:b/>
          <w:sz w:val="16"/>
          <w:szCs w:val="16"/>
        </w:rPr>
      </w:pPr>
    </w:p>
    <w:p w14:paraId="27058559" w14:textId="66BF21EA" w:rsidR="00A55139" w:rsidRPr="00034063" w:rsidRDefault="00A55139" w:rsidP="00A55139">
      <w:pPr>
        <w:spacing w:before="120"/>
        <w:jc w:val="both"/>
        <w:rPr>
          <w:rFonts w:cs="Arial"/>
          <w:b/>
          <w:sz w:val="16"/>
          <w:szCs w:val="16"/>
        </w:rPr>
      </w:pPr>
      <w:r w:rsidRPr="00034063">
        <w:rPr>
          <w:rFonts w:cs="Arial"/>
          <w:b/>
          <w:sz w:val="16"/>
          <w:szCs w:val="16"/>
        </w:rPr>
        <w:t xml:space="preserve">Total </w:t>
      </w:r>
      <w:r w:rsidR="00166B56">
        <w:rPr>
          <w:rFonts w:cs="Arial"/>
          <w:b/>
          <w:sz w:val="16"/>
          <w:szCs w:val="16"/>
        </w:rPr>
        <w:t>s</w:t>
      </w:r>
      <w:r w:rsidRPr="00034063">
        <w:rPr>
          <w:rFonts w:cs="Arial"/>
          <w:b/>
          <w:sz w:val="16"/>
          <w:szCs w:val="16"/>
        </w:rPr>
        <w:t>tock and new supply:</w:t>
      </w:r>
    </w:p>
    <w:p w14:paraId="19D97449" w14:textId="3FD4DA53" w:rsidR="00A55139" w:rsidRPr="00034063" w:rsidRDefault="007C6CED" w:rsidP="00A55139">
      <w:pPr>
        <w:jc w:val="both"/>
        <w:rPr>
          <w:rFonts w:cs="Arial"/>
          <w:sz w:val="16"/>
          <w:szCs w:val="16"/>
        </w:rPr>
      </w:pPr>
      <w:r w:rsidRPr="00034063">
        <w:rPr>
          <w:rFonts w:cs="Arial"/>
          <w:sz w:val="16"/>
          <w:szCs w:val="16"/>
        </w:rPr>
        <w:t>Modern developer-led warehouse and industrial production space of A class quality</w:t>
      </w:r>
      <w:r w:rsidR="00A55139" w:rsidRPr="00034063">
        <w:rPr>
          <w:rFonts w:cs="Arial"/>
          <w:sz w:val="16"/>
          <w:szCs w:val="16"/>
        </w:rPr>
        <w:t xml:space="preserve"> owned by a developer or investor for lease to third parties. It does not include owner-occupied stock. New supply includes the </w:t>
      </w:r>
      <w:r w:rsidRPr="00034063">
        <w:rPr>
          <w:rFonts w:cs="Arial"/>
          <w:sz w:val="16"/>
          <w:szCs w:val="16"/>
        </w:rPr>
        <w:t>above-mentioned</w:t>
      </w:r>
      <w:r w:rsidR="00A55139" w:rsidRPr="00034063">
        <w:rPr>
          <w:rFonts w:cs="Arial"/>
          <w:sz w:val="16"/>
          <w:szCs w:val="16"/>
        </w:rPr>
        <w:t xml:space="preserve"> space completed during the given period including office space.</w:t>
      </w:r>
    </w:p>
    <w:p w14:paraId="464EDCE6" w14:textId="77777777" w:rsidR="00A55139" w:rsidRPr="00034063" w:rsidRDefault="00A55139" w:rsidP="00A55139">
      <w:pPr>
        <w:spacing w:before="120"/>
        <w:jc w:val="both"/>
        <w:rPr>
          <w:rFonts w:cs="Arial"/>
          <w:b/>
          <w:sz w:val="16"/>
          <w:szCs w:val="16"/>
        </w:rPr>
      </w:pPr>
      <w:r w:rsidRPr="00034063">
        <w:rPr>
          <w:rFonts w:cs="Arial"/>
          <w:b/>
          <w:sz w:val="16"/>
          <w:szCs w:val="16"/>
        </w:rPr>
        <w:t>Take-up:</w:t>
      </w:r>
    </w:p>
    <w:p w14:paraId="5A7D4F3A" w14:textId="1D12F368" w:rsidR="00A55139" w:rsidRPr="00034063" w:rsidRDefault="00A55139" w:rsidP="00A55139">
      <w:pPr>
        <w:jc w:val="both"/>
        <w:rPr>
          <w:rFonts w:cs="Arial"/>
          <w:sz w:val="16"/>
          <w:szCs w:val="16"/>
        </w:rPr>
      </w:pPr>
      <w:r w:rsidRPr="00034063">
        <w:rPr>
          <w:rFonts w:cs="Arial"/>
          <w:sz w:val="16"/>
          <w:szCs w:val="16"/>
        </w:rPr>
        <w:t xml:space="preserve">Take-up represents the total floor space that was let or pre-let over the specified </w:t>
      </w:r>
      <w:proofErr w:type="gramStart"/>
      <w:r w:rsidRPr="00034063">
        <w:rPr>
          <w:rFonts w:cs="Arial"/>
          <w:sz w:val="16"/>
          <w:szCs w:val="16"/>
        </w:rPr>
        <w:t>period of time</w:t>
      </w:r>
      <w:proofErr w:type="gramEnd"/>
      <w:r w:rsidRPr="00034063">
        <w:rPr>
          <w:rFonts w:cs="Arial"/>
          <w:sz w:val="16"/>
          <w:szCs w:val="16"/>
        </w:rPr>
        <w:t xml:space="preserve">. A property is taken-up when the lease or future lease contract is signed. This includes only </w:t>
      </w:r>
      <w:r w:rsidR="007C6CED" w:rsidRPr="00034063">
        <w:rPr>
          <w:rFonts w:cs="Arial"/>
          <w:sz w:val="16"/>
          <w:szCs w:val="16"/>
        </w:rPr>
        <w:t>long-term</w:t>
      </w:r>
      <w:r w:rsidRPr="00034063">
        <w:rPr>
          <w:rFonts w:cs="Arial"/>
          <w:sz w:val="16"/>
          <w:szCs w:val="16"/>
        </w:rPr>
        <w:t xml:space="preserve"> leases of a period longer than one year. Gross take-up includes renegotiations. Net take-up excludes these and includes only new leases, pre-leases, and expansions of space within existing lease contracts.</w:t>
      </w:r>
    </w:p>
    <w:p w14:paraId="14553E96" w14:textId="77777777" w:rsidR="00A55139" w:rsidRPr="00034063" w:rsidRDefault="00A55139" w:rsidP="00A55139">
      <w:pPr>
        <w:spacing w:before="120"/>
        <w:jc w:val="both"/>
        <w:rPr>
          <w:rFonts w:cs="Arial"/>
          <w:b/>
          <w:sz w:val="16"/>
          <w:szCs w:val="16"/>
        </w:rPr>
      </w:pPr>
      <w:r w:rsidRPr="00034063">
        <w:rPr>
          <w:rFonts w:cs="Arial"/>
          <w:b/>
          <w:sz w:val="16"/>
          <w:szCs w:val="16"/>
        </w:rPr>
        <w:t>Vacancy rate:</w:t>
      </w:r>
    </w:p>
    <w:p w14:paraId="254EC428" w14:textId="4F60D847" w:rsidR="00A55139" w:rsidRPr="00034063" w:rsidRDefault="00A55139" w:rsidP="00A55139">
      <w:pPr>
        <w:jc w:val="both"/>
        <w:outlineLvl w:val="0"/>
        <w:rPr>
          <w:rFonts w:cs="Arial"/>
          <w:sz w:val="16"/>
          <w:szCs w:val="16"/>
        </w:rPr>
      </w:pPr>
      <w:r w:rsidRPr="00034063">
        <w:rPr>
          <w:rFonts w:cs="Arial"/>
          <w:sz w:val="16"/>
          <w:szCs w:val="16"/>
        </w:rPr>
        <w:t>Ratio of physically vacant space in completed buildings on the total stock of warehouse and industrial space including office areas.</w:t>
      </w:r>
    </w:p>
    <w:p w14:paraId="39BF8A62" w14:textId="77777777" w:rsidR="00BB5A47" w:rsidRPr="00034063" w:rsidRDefault="00BB5A47" w:rsidP="00BB5A47">
      <w:pPr>
        <w:spacing w:before="120"/>
        <w:jc w:val="both"/>
        <w:rPr>
          <w:rFonts w:cs="Arial"/>
          <w:b/>
          <w:sz w:val="16"/>
          <w:szCs w:val="16"/>
        </w:rPr>
      </w:pPr>
      <w:r w:rsidRPr="00034063">
        <w:rPr>
          <w:rFonts w:cs="Arial"/>
          <w:b/>
          <w:sz w:val="16"/>
          <w:szCs w:val="16"/>
        </w:rPr>
        <w:t xml:space="preserve">Prime rent: </w:t>
      </w:r>
    </w:p>
    <w:p w14:paraId="5155E958" w14:textId="042C9856" w:rsidR="00BB5A47" w:rsidRPr="00034063" w:rsidRDefault="00BB5A47" w:rsidP="00BB5A47">
      <w:pPr>
        <w:jc w:val="both"/>
        <w:outlineLvl w:val="0"/>
        <w:rPr>
          <w:rFonts w:cs="Arial"/>
          <w:sz w:val="16"/>
          <w:szCs w:val="16"/>
        </w:rPr>
      </w:pPr>
      <w:r w:rsidRPr="00034063">
        <w:rPr>
          <w:rFonts w:cs="Arial"/>
          <w:sz w:val="16"/>
          <w:szCs w:val="16"/>
        </w:rPr>
        <w:t xml:space="preserve">Represents the top open market rent that could be expected for a notional distribution warehousing unit of the highest quality and specification in the prime location within a market, as at the survey date (normally at the end of each quarterly period). The rent quoted is based on a prime unit of 5,000 </w:t>
      </w:r>
      <w:proofErr w:type="spellStart"/>
      <w:r w:rsidRPr="00034063">
        <w:rPr>
          <w:rFonts w:cs="Arial"/>
          <w:sz w:val="16"/>
          <w:szCs w:val="16"/>
        </w:rPr>
        <w:t>sq</w:t>
      </w:r>
      <w:proofErr w:type="spellEnd"/>
      <w:r w:rsidRPr="00034063">
        <w:rPr>
          <w:rFonts w:cs="Arial"/>
          <w:sz w:val="16"/>
          <w:szCs w:val="16"/>
        </w:rPr>
        <w:t xml:space="preserve"> m gross internal leased for a period of five years, with ceiling heights of over 8 metres, used primarily for distribution/warehousing uses</w:t>
      </w:r>
    </w:p>
    <w:p w14:paraId="59C7E6D4" w14:textId="30828469" w:rsidR="000419D3" w:rsidRPr="00034063" w:rsidRDefault="000419D3" w:rsidP="00B57938">
      <w:pPr>
        <w:spacing w:before="480"/>
        <w:jc w:val="both"/>
        <w:rPr>
          <w:rFonts w:cs="Arial"/>
          <w:b/>
          <w:sz w:val="16"/>
          <w:szCs w:val="16"/>
        </w:rPr>
      </w:pPr>
      <w:r w:rsidRPr="00034063">
        <w:rPr>
          <w:rFonts w:cs="Arial"/>
          <w:b/>
          <w:sz w:val="16"/>
          <w:szCs w:val="16"/>
        </w:rPr>
        <w:t>COPYRIGHT © Industrial Research Forum 20</w:t>
      </w:r>
      <w:r w:rsidR="00E658BB" w:rsidRPr="00034063">
        <w:rPr>
          <w:rFonts w:cs="Arial"/>
          <w:b/>
          <w:sz w:val="16"/>
          <w:szCs w:val="16"/>
        </w:rPr>
        <w:t>20</w:t>
      </w:r>
    </w:p>
    <w:p w14:paraId="64EF4AF9" w14:textId="77777777" w:rsidR="00710C2A" w:rsidRPr="00034063" w:rsidRDefault="000419D3" w:rsidP="00B57938">
      <w:pPr>
        <w:spacing w:before="120"/>
        <w:jc w:val="both"/>
        <w:outlineLvl w:val="0"/>
        <w:rPr>
          <w:rFonts w:cs="Arial"/>
          <w:sz w:val="16"/>
          <w:szCs w:val="16"/>
        </w:rPr>
      </w:pPr>
      <w:r w:rsidRPr="00034063">
        <w:rPr>
          <w:rFonts w:cs="Arial"/>
          <w:sz w:val="16"/>
          <w:szCs w:val="16"/>
        </w:rPr>
        <w:t xml:space="preserve">This publication is the sole property of Industrial Research Forum and must not be copied, </w:t>
      </w:r>
      <w:proofErr w:type="gramStart"/>
      <w:r w:rsidRPr="00034063">
        <w:rPr>
          <w:rFonts w:cs="Arial"/>
          <w:sz w:val="16"/>
          <w:szCs w:val="16"/>
        </w:rPr>
        <w:t>reproduced</w:t>
      </w:r>
      <w:proofErr w:type="gramEnd"/>
      <w:r w:rsidRPr="00034063">
        <w:rPr>
          <w:rFonts w:cs="Arial"/>
          <w:sz w:val="16"/>
          <w:szCs w:val="16"/>
        </w:rPr>
        <w:t xml:space="preserve"> or transmitted in any form or by any means, either in whole or in part, without mentioning Industrial Research Forum as the source of information. The information contained in this publication is indicative one and has been obtained from sources generally regarded to be reliable. However, no representation is made, or warranty given, in respect of the accuracy of this information. We would like to be informed of any inaccuracies so that we may correct them. Industrial Research Forum do not accept any liability in negligence or otherwise for any loss or damage suffered by any party resulting from reliance on this publication.</w:t>
      </w:r>
    </w:p>
    <w:sectPr w:rsidR="00710C2A" w:rsidRPr="00034063" w:rsidSect="00AB46D5">
      <w:footerReference w:type="default" r:id="rId12"/>
      <w:pgSz w:w="11906" w:h="16838" w:code="9"/>
      <w:pgMar w:top="851" w:right="1134" w:bottom="85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B9773" w14:textId="77777777" w:rsidR="00A20091" w:rsidRDefault="00A20091" w:rsidP="00242A56">
      <w:r>
        <w:separator/>
      </w:r>
    </w:p>
  </w:endnote>
  <w:endnote w:type="continuationSeparator" w:id="0">
    <w:p w14:paraId="6F3A942B" w14:textId="77777777" w:rsidR="00A20091" w:rsidRDefault="00A20091" w:rsidP="00242A56">
      <w:r>
        <w:continuationSeparator/>
      </w:r>
    </w:p>
  </w:endnote>
  <w:endnote w:type="continuationNotice" w:id="1">
    <w:p w14:paraId="523988F0" w14:textId="77777777" w:rsidR="00A20091" w:rsidRDefault="00A20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E366" w14:textId="7FAB3457" w:rsidR="00D52D3E" w:rsidRPr="00655B26" w:rsidRDefault="00D52D3E" w:rsidP="00A542E8">
    <w:pPr>
      <w:pStyle w:val="Footer"/>
      <w:pBdr>
        <w:top w:val="single" w:sz="4" w:space="12" w:color="auto"/>
      </w:pBdr>
      <w:jc w:val="center"/>
      <w:rPr>
        <w:rFonts w:cs="Arial"/>
        <w:b/>
        <w:bCs/>
        <w:noProof/>
        <w:color w:val="000000"/>
        <w:sz w:val="16"/>
        <w:szCs w:val="16"/>
        <w:lang w:val="en-US"/>
      </w:rPr>
    </w:pPr>
    <w:r w:rsidRPr="00D9078E">
      <w:rPr>
        <w:rFonts w:cs="Arial"/>
        <w:b/>
        <w:noProof/>
        <w:sz w:val="16"/>
        <w:szCs w:val="16"/>
        <w:lang w:val="en-US"/>
      </w:rPr>
      <w:t xml:space="preserve">For </w:t>
    </w:r>
    <w:r w:rsidRPr="00D9078E">
      <w:rPr>
        <w:rFonts w:cs="Arial"/>
        <w:b/>
        <w:bCs/>
        <w:noProof/>
        <w:color w:val="000000"/>
        <w:sz w:val="16"/>
        <w:szCs w:val="16"/>
        <w:lang w:val="en-US"/>
      </w:rPr>
      <w:t xml:space="preserve">further information </w:t>
    </w:r>
    <w:r>
      <w:rPr>
        <w:rFonts w:cs="Arial"/>
        <w:b/>
        <w:bCs/>
        <w:noProof/>
        <w:color w:val="000000"/>
        <w:sz w:val="16"/>
        <w:szCs w:val="16"/>
        <w:lang w:val="en-US"/>
      </w:rPr>
      <w:t xml:space="preserve">and download our press releases </w:t>
    </w:r>
    <w:r w:rsidRPr="00D9078E">
      <w:rPr>
        <w:rFonts w:cs="Arial"/>
        <w:b/>
        <w:bCs/>
        <w:noProof/>
        <w:color w:val="000000"/>
        <w:sz w:val="16"/>
        <w:szCs w:val="16"/>
        <w:lang w:val="en-US"/>
      </w:rPr>
      <w:t>please</w:t>
    </w:r>
    <w:r w:rsidRPr="00655B26">
      <w:rPr>
        <w:rFonts w:cs="Arial"/>
        <w:b/>
        <w:bCs/>
        <w:noProof/>
        <w:color w:val="000000"/>
        <w:sz w:val="16"/>
        <w:szCs w:val="16"/>
        <w:lang w:val="en-US"/>
      </w:rPr>
      <w:t xml:space="preserve"> visit our website </w:t>
    </w:r>
    <w:hyperlink r:id="rId1" w:history="1">
      <w:r w:rsidRPr="00655B26">
        <w:rPr>
          <w:rStyle w:val="Hyperlink"/>
          <w:rFonts w:cs="Arial"/>
          <w:sz w:val="16"/>
          <w:szCs w:val="16"/>
        </w:rPr>
        <w:t>https://www.industrialresearchforum.cz/</w:t>
      </w:r>
    </w:hyperlink>
  </w:p>
  <w:p w14:paraId="03BE1F39" w14:textId="77777777" w:rsidR="00D52D3E" w:rsidRPr="00655B26" w:rsidRDefault="00D52D3E">
    <w:pPr>
      <w:pStyle w:val="Footer"/>
      <w:rPr>
        <w:rFonts w:cs="Arial"/>
        <w:sz w:val="16"/>
        <w:szCs w:val="1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10"/>
      <w:gridCol w:w="2410"/>
      <w:gridCol w:w="2410"/>
    </w:tblGrid>
    <w:tr w:rsidR="00132913" w14:paraId="379C65FB" w14:textId="77777777" w:rsidTr="00132913">
      <w:tc>
        <w:tcPr>
          <w:tcW w:w="2409" w:type="dxa"/>
          <w:shd w:val="clear" w:color="auto" w:fill="auto"/>
          <w:vAlign w:val="center"/>
        </w:tcPr>
        <w:p w14:paraId="2FC07E69" w14:textId="77777777" w:rsidR="00132913" w:rsidRPr="00935EC1" w:rsidRDefault="00132913" w:rsidP="00132913">
          <w:pPr>
            <w:pStyle w:val="Footer"/>
            <w:jc w:val="center"/>
          </w:pPr>
        </w:p>
      </w:tc>
      <w:tc>
        <w:tcPr>
          <w:tcW w:w="2410" w:type="dxa"/>
          <w:shd w:val="clear" w:color="auto" w:fill="auto"/>
          <w:vAlign w:val="center"/>
        </w:tcPr>
        <w:p w14:paraId="06BE5E89" w14:textId="77777777" w:rsidR="00132913" w:rsidRPr="00935EC1" w:rsidRDefault="00132913" w:rsidP="00132913">
          <w:pPr>
            <w:pStyle w:val="Footer"/>
            <w:jc w:val="center"/>
          </w:pPr>
        </w:p>
      </w:tc>
      <w:tc>
        <w:tcPr>
          <w:tcW w:w="2410" w:type="dxa"/>
          <w:vAlign w:val="center"/>
        </w:tcPr>
        <w:p w14:paraId="503D5FD2" w14:textId="77777777" w:rsidR="00132913" w:rsidRDefault="00132913" w:rsidP="00132913">
          <w:pPr>
            <w:pStyle w:val="Footer"/>
            <w:jc w:val="center"/>
            <w:rPr>
              <w:noProof/>
              <w:lang w:eastAsia="en-GB"/>
            </w:rPr>
          </w:pPr>
        </w:p>
      </w:tc>
      <w:tc>
        <w:tcPr>
          <w:tcW w:w="2410" w:type="dxa"/>
          <w:shd w:val="clear" w:color="auto" w:fill="auto"/>
          <w:vAlign w:val="center"/>
        </w:tcPr>
        <w:p w14:paraId="40988E6B" w14:textId="77777777" w:rsidR="00132913" w:rsidRPr="00935EC1" w:rsidRDefault="00132913" w:rsidP="00132913">
          <w:pPr>
            <w:pStyle w:val="Footer"/>
            <w:jc w:val="center"/>
          </w:pPr>
        </w:p>
      </w:tc>
    </w:tr>
    <w:tr w:rsidR="00132913" w14:paraId="2508BF0F" w14:textId="77777777" w:rsidTr="00132913">
      <w:tc>
        <w:tcPr>
          <w:tcW w:w="2409" w:type="dxa"/>
          <w:shd w:val="clear" w:color="auto" w:fill="auto"/>
          <w:vAlign w:val="center"/>
        </w:tcPr>
        <w:p w14:paraId="06011020" w14:textId="77777777" w:rsidR="00132913" w:rsidRDefault="00132913" w:rsidP="00132913">
          <w:pPr>
            <w:pStyle w:val="Footer"/>
            <w:jc w:val="center"/>
          </w:pPr>
          <w:r>
            <w:rPr>
              <w:noProof/>
            </w:rPr>
            <w:drawing>
              <wp:inline distT="0" distB="0" distL="0" distR="0" wp14:anchorId="7DBFBC7D" wp14:editId="0AA9BACB">
                <wp:extent cx="1314449" cy="43815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
                          <a:extLst>
                            <a:ext uri="{28A0092B-C50C-407E-A947-70E740481C1C}">
                              <a14:useLocalDpi xmlns:a14="http://schemas.microsoft.com/office/drawing/2010/main" val="0"/>
                            </a:ext>
                          </a:extLst>
                        </a:blip>
                        <a:stretch>
                          <a:fillRect/>
                        </a:stretch>
                      </pic:blipFill>
                      <pic:spPr>
                        <a:xfrm>
                          <a:off x="0" y="0"/>
                          <a:ext cx="1316224" cy="438742"/>
                        </a:xfrm>
                        <a:prstGeom prst="rect">
                          <a:avLst/>
                        </a:prstGeom>
                      </pic:spPr>
                    </pic:pic>
                  </a:graphicData>
                </a:graphic>
              </wp:inline>
            </w:drawing>
          </w:r>
        </w:p>
      </w:tc>
      <w:tc>
        <w:tcPr>
          <w:tcW w:w="2410" w:type="dxa"/>
          <w:shd w:val="clear" w:color="auto" w:fill="auto"/>
          <w:vAlign w:val="center"/>
        </w:tcPr>
        <w:p w14:paraId="71D4491B" w14:textId="45E3141F" w:rsidR="00132913" w:rsidRDefault="00467BC0" w:rsidP="00132913">
          <w:pPr>
            <w:pStyle w:val="Footer"/>
            <w:jc w:val="center"/>
          </w:pPr>
          <w:r>
            <w:rPr>
              <w:noProof/>
            </w:rPr>
            <w:drawing>
              <wp:anchor distT="0" distB="0" distL="114300" distR="114300" simplePos="0" relativeHeight="251658240" behindDoc="0" locked="0" layoutInCell="1" allowOverlap="1" wp14:anchorId="3387CCD8" wp14:editId="4839E6C2">
                <wp:simplePos x="0" y="0"/>
                <wp:positionH relativeFrom="column">
                  <wp:posOffset>188595</wp:posOffset>
                </wp:positionH>
                <wp:positionV relativeFrom="paragraph">
                  <wp:posOffset>-273050</wp:posOffset>
                </wp:positionV>
                <wp:extent cx="970915" cy="553720"/>
                <wp:effectExtent l="0" t="0" r="63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0915" cy="553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vAlign w:val="center"/>
        </w:tcPr>
        <w:p w14:paraId="78057476" w14:textId="77777777" w:rsidR="00132913" w:rsidRDefault="00132913" w:rsidP="00132913">
          <w:pPr>
            <w:pStyle w:val="Footer"/>
            <w:jc w:val="center"/>
            <w:rPr>
              <w:noProof/>
              <w:lang w:eastAsia="en-GB"/>
            </w:rPr>
          </w:pPr>
          <w:r>
            <w:rPr>
              <w:noProof/>
              <w:lang w:eastAsia="en-GB"/>
            </w:rPr>
            <w:drawing>
              <wp:inline distT="0" distB="0" distL="0" distR="0" wp14:anchorId="5CC6A118" wp14:editId="7523126A">
                <wp:extent cx="1352550" cy="283869"/>
                <wp:effectExtent l="0" t="0" r="0" b="1905"/>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W_RGB_Larg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9385" cy="287402"/>
                        </a:xfrm>
                        <a:prstGeom prst="rect">
                          <a:avLst/>
                        </a:prstGeom>
                      </pic:spPr>
                    </pic:pic>
                  </a:graphicData>
                </a:graphic>
              </wp:inline>
            </w:drawing>
          </w:r>
        </w:p>
      </w:tc>
      <w:tc>
        <w:tcPr>
          <w:tcW w:w="2410" w:type="dxa"/>
          <w:shd w:val="clear" w:color="auto" w:fill="auto"/>
          <w:vAlign w:val="center"/>
        </w:tcPr>
        <w:p w14:paraId="4FB9C6B4" w14:textId="77777777" w:rsidR="00132913" w:rsidRDefault="00132913" w:rsidP="00132913">
          <w:pPr>
            <w:pStyle w:val="Footer"/>
            <w:jc w:val="center"/>
          </w:pPr>
          <w:r>
            <w:rPr>
              <w:noProof/>
            </w:rPr>
            <w:drawing>
              <wp:inline distT="0" distB="0" distL="0" distR="0" wp14:anchorId="7E406274" wp14:editId="72938FAD">
                <wp:extent cx="1095375" cy="486835"/>
                <wp:effectExtent l="0" t="0" r="0" b="8890"/>
                <wp:docPr id="21" name="Picture 21" descr="J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5">
                          <a:extLst>
                            <a:ext uri="{28A0092B-C50C-407E-A947-70E740481C1C}">
                              <a14:useLocalDpi xmlns:a14="http://schemas.microsoft.com/office/drawing/2010/main" val="0"/>
                            </a:ext>
                          </a:extLst>
                        </a:blip>
                        <a:stretch>
                          <a:fillRect/>
                        </a:stretch>
                      </pic:blipFill>
                      <pic:spPr>
                        <a:xfrm>
                          <a:off x="0" y="0"/>
                          <a:ext cx="1097769" cy="487899"/>
                        </a:xfrm>
                        <a:prstGeom prst="rect">
                          <a:avLst/>
                        </a:prstGeom>
                      </pic:spPr>
                    </pic:pic>
                  </a:graphicData>
                </a:graphic>
              </wp:inline>
            </w:drawing>
          </w:r>
        </w:p>
      </w:tc>
    </w:tr>
  </w:tbl>
  <w:p w14:paraId="5B9669DB" w14:textId="77777777" w:rsidR="00D52D3E" w:rsidRDefault="00D52D3E" w:rsidP="002E277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E12A1" w14:textId="77777777" w:rsidR="00A20091" w:rsidRDefault="00A20091" w:rsidP="00242A56">
      <w:r>
        <w:separator/>
      </w:r>
    </w:p>
  </w:footnote>
  <w:footnote w:type="continuationSeparator" w:id="0">
    <w:p w14:paraId="3CAFB9BE" w14:textId="77777777" w:rsidR="00A20091" w:rsidRDefault="00A20091" w:rsidP="00242A56">
      <w:r>
        <w:continuationSeparator/>
      </w:r>
    </w:p>
  </w:footnote>
  <w:footnote w:type="continuationNotice" w:id="1">
    <w:p w14:paraId="04FB1A24" w14:textId="77777777" w:rsidR="00A20091" w:rsidRDefault="00A200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DA4"/>
    <w:multiLevelType w:val="hybridMultilevel"/>
    <w:tmpl w:val="FD3A2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F9C"/>
    <w:multiLevelType w:val="hybridMultilevel"/>
    <w:tmpl w:val="70004FCC"/>
    <w:lvl w:ilvl="0" w:tplc="AC8284A4">
      <w:start w:val="1"/>
      <w:numFmt w:val="bullet"/>
      <w:lvlText w:val=""/>
      <w:lvlJc w:val="left"/>
      <w:pPr>
        <w:ind w:left="720" w:hanging="360"/>
      </w:pPr>
      <w:rPr>
        <w:rFonts w:ascii="Symbol" w:hAnsi="Symbol" w:hint="default"/>
      </w:rPr>
    </w:lvl>
    <w:lvl w:ilvl="1" w:tplc="26A4DCF2">
      <w:start w:val="1"/>
      <w:numFmt w:val="bullet"/>
      <w:lvlText w:val="o"/>
      <w:lvlJc w:val="left"/>
      <w:pPr>
        <w:ind w:left="1440" w:hanging="360"/>
      </w:pPr>
      <w:rPr>
        <w:rFonts w:ascii="Courier New" w:hAnsi="Courier New" w:hint="default"/>
      </w:rPr>
    </w:lvl>
    <w:lvl w:ilvl="2" w:tplc="F0AEC1BA">
      <w:start w:val="1"/>
      <w:numFmt w:val="bullet"/>
      <w:lvlText w:val=""/>
      <w:lvlJc w:val="left"/>
      <w:pPr>
        <w:ind w:left="2160" w:hanging="360"/>
      </w:pPr>
      <w:rPr>
        <w:rFonts w:ascii="Wingdings" w:hAnsi="Wingdings" w:hint="default"/>
      </w:rPr>
    </w:lvl>
    <w:lvl w:ilvl="3" w:tplc="A90E2362">
      <w:start w:val="1"/>
      <w:numFmt w:val="bullet"/>
      <w:lvlText w:val=""/>
      <w:lvlJc w:val="left"/>
      <w:pPr>
        <w:ind w:left="2880" w:hanging="360"/>
      </w:pPr>
      <w:rPr>
        <w:rFonts w:ascii="Symbol" w:hAnsi="Symbol" w:hint="default"/>
      </w:rPr>
    </w:lvl>
    <w:lvl w:ilvl="4" w:tplc="B7E41824">
      <w:start w:val="1"/>
      <w:numFmt w:val="bullet"/>
      <w:lvlText w:val="o"/>
      <w:lvlJc w:val="left"/>
      <w:pPr>
        <w:ind w:left="3600" w:hanging="360"/>
      </w:pPr>
      <w:rPr>
        <w:rFonts w:ascii="Courier New" w:hAnsi="Courier New" w:hint="default"/>
      </w:rPr>
    </w:lvl>
    <w:lvl w:ilvl="5" w:tplc="90241ACA">
      <w:start w:val="1"/>
      <w:numFmt w:val="bullet"/>
      <w:lvlText w:val=""/>
      <w:lvlJc w:val="left"/>
      <w:pPr>
        <w:ind w:left="4320" w:hanging="360"/>
      </w:pPr>
      <w:rPr>
        <w:rFonts w:ascii="Wingdings" w:hAnsi="Wingdings" w:hint="default"/>
      </w:rPr>
    </w:lvl>
    <w:lvl w:ilvl="6" w:tplc="085E411C">
      <w:start w:val="1"/>
      <w:numFmt w:val="bullet"/>
      <w:lvlText w:val=""/>
      <w:lvlJc w:val="left"/>
      <w:pPr>
        <w:ind w:left="5040" w:hanging="360"/>
      </w:pPr>
      <w:rPr>
        <w:rFonts w:ascii="Symbol" w:hAnsi="Symbol" w:hint="default"/>
      </w:rPr>
    </w:lvl>
    <w:lvl w:ilvl="7" w:tplc="38F44BC6">
      <w:start w:val="1"/>
      <w:numFmt w:val="bullet"/>
      <w:lvlText w:val="o"/>
      <w:lvlJc w:val="left"/>
      <w:pPr>
        <w:ind w:left="5760" w:hanging="360"/>
      </w:pPr>
      <w:rPr>
        <w:rFonts w:ascii="Courier New" w:hAnsi="Courier New" w:hint="default"/>
      </w:rPr>
    </w:lvl>
    <w:lvl w:ilvl="8" w:tplc="3F02C014">
      <w:start w:val="1"/>
      <w:numFmt w:val="bullet"/>
      <w:lvlText w:val=""/>
      <w:lvlJc w:val="left"/>
      <w:pPr>
        <w:ind w:left="6480" w:hanging="360"/>
      </w:pPr>
      <w:rPr>
        <w:rFonts w:ascii="Wingdings" w:hAnsi="Wingdings" w:hint="default"/>
      </w:rPr>
    </w:lvl>
  </w:abstractNum>
  <w:abstractNum w:abstractNumId="2" w15:restartNumberingAfterBreak="0">
    <w:nsid w:val="26776D18"/>
    <w:multiLevelType w:val="hybridMultilevel"/>
    <w:tmpl w:val="F3EC3146"/>
    <w:lvl w:ilvl="0" w:tplc="B0C40144">
      <w:start w:val="1"/>
      <w:numFmt w:val="decimal"/>
      <w:lvlText w:val="%1."/>
      <w:lvlJc w:val="left"/>
      <w:pPr>
        <w:ind w:left="720" w:hanging="360"/>
      </w:pPr>
    </w:lvl>
    <w:lvl w:ilvl="1" w:tplc="EC668490">
      <w:start w:val="1"/>
      <w:numFmt w:val="lowerLetter"/>
      <w:lvlText w:val="%2."/>
      <w:lvlJc w:val="left"/>
      <w:pPr>
        <w:ind w:left="1440" w:hanging="360"/>
      </w:pPr>
    </w:lvl>
    <w:lvl w:ilvl="2" w:tplc="2CDECAD8">
      <w:start w:val="1"/>
      <w:numFmt w:val="lowerRoman"/>
      <w:lvlText w:val="%3."/>
      <w:lvlJc w:val="right"/>
      <w:pPr>
        <w:ind w:left="2160" w:hanging="180"/>
      </w:pPr>
    </w:lvl>
    <w:lvl w:ilvl="3" w:tplc="37BA3002">
      <w:start w:val="1"/>
      <w:numFmt w:val="decimal"/>
      <w:lvlText w:val="%4."/>
      <w:lvlJc w:val="left"/>
      <w:pPr>
        <w:ind w:left="2880" w:hanging="360"/>
      </w:pPr>
    </w:lvl>
    <w:lvl w:ilvl="4" w:tplc="47C0E27C">
      <w:start w:val="1"/>
      <w:numFmt w:val="lowerLetter"/>
      <w:lvlText w:val="%5."/>
      <w:lvlJc w:val="left"/>
      <w:pPr>
        <w:ind w:left="3600" w:hanging="360"/>
      </w:pPr>
    </w:lvl>
    <w:lvl w:ilvl="5" w:tplc="3F10D4CE">
      <w:start w:val="1"/>
      <w:numFmt w:val="lowerRoman"/>
      <w:lvlText w:val="%6."/>
      <w:lvlJc w:val="right"/>
      <w:pPr>
        <w:ind w:left="4320" w:hanging="180"/>
      </w:pPr>
    </w:lvl>
    <w:lvl w:ilvl="6" w:tplc="9B6ABADA">
      <w:start w:val="1"/>
      <w:numFmt w:val="decimal"/>
      <w:lvlText w:val="%7."/>
      <w:lvlJc w:val="left"/>
      <w:pPr>
        <w:ind w:left="5040" w:hanging="360"/>
      </w:pPr>
    </w:lvl>
    <w:lvl w:ilvl="7" w:tplc="E7B47B76">
      <w:start w:val="1"/>
      <w:numFmt w:val="lowerLetter"/>
      <w:lvlText w:val="%8."/>
      <w:lvlJc w:val="left"/>
      <w:pPr>
        <w:ind w:left="5760" w:hanging="360"/>
      </w:pPr>
    </w:lvl>
    <w:lvl w:ilvl="8" w:tplc="053892B2">
      <w:start w:val="1"/>
      <w:numFmt w:val="lowerRoman"/>
      <w:lvlText w:val="%9."/>
      <w:lvlJc w:val="right"/>
      <w:pPr>
        <w:ind w:left="6480" w:hanging="180"/>
      </w:pPr>
    </w:lvl>
  </w:abstractNum>
  <w:abstractNum w:abstractNumId="3" w15:restartNumberingAfterBreak="0">
    <w:nsid w:val="5A942B58"/>
    <w:multiLevelType w:val="hybridMultilevel"/>
    <w:tmpl w:val="F170EE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BCE30B3"/>
    <w:multiLevelType w:val="hybridMultilevel"/>
    <w:tmpl w:val="ECF662CE"/>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C672320"/>
    <w:multiLevelType w:val="hybridMultilevel"/>
    <w:tmpl w:val="7362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53B5D"/>
    <w:multiLevelType w:val="hybridMultilevel"/>
    <w:tmpl w:val="46DA6A1A"/>
    <w:lvl w:ilvl="0" w:tplc="FFFFFFFF">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9552E"/>
    <w:multiLevelType w:val="hybridMultilevel"/>
    <w:tmpl w:val="2BC44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32007"/>
    <w:multiLevelType w:val="hybridMultilevel"/>
    <w:tmpl w:val="B378A19A"/>
    <w:lvl w:ilvl="0" w:tplc="E12AA6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97563"/>
    <w:multiLevelType w:val="hybridMultilevel"/>
    <w:tmpl w:val="4E543AE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9"/>
  </w:num>
  <w:num w:numId="4">
    <w:abstractNumId w:val="4"/>
  </w:num>
  <w:num w:numId="5">
    <w:abstractNumId w:val="0"/>
  </w:num>
  <w:num w:numId="6">
    <w:abstractNumId w:val="7"/>
  </w:num>
  <w:num w:numId="7">
    <w:abstractNumId w:val="8"/>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ysTC2NDKyNDQzMTVR0lEKTi0uzszPAykwrAUAnqB2jywAAAA="/>
  </w:docVars>
  <w:rsids>
    <w:rsidRoot w:val="005A5DA8"/>
    <w:rsid w:val="000006BC"/>
    <w:rsid w:val="00003FE8"/>
    <w:rsid w:val="000047F7"/>
    <w:rsid w:val="000105F3"/>
    <w:rsid w:val="00010701"/>
    <w:rsid w:val="00011A3A"/>
    <w:rsid w:val="00012840"/>
    <w:rsid w:val="00015FD8"/>
    <w:rsid w:val="000161B7"/>
    <w:rsid w:val="00020456"/>
    <w:rsid w:val="00020AD0"/>
    <w:rsid w:val="00021AAA"/>
    <w:rsid w:val="00022A23"/>
    <w:rsid w:val="00023ACE"/>
    <w:rsid w:val="00025A73"/>
    <w:rsid w:val="000266CA"/>
    <w:rsid w:val="00030AD1"/>
    <w:rsid w:val="00031605"/>
    <w:rsid w:val="000319BB"/>
    <w:rsid w:val="00031A8D"/>
    <w:rsid w:val="00031AF4"/>
    <w:rsid w:val="00034063"/>
    <w:rsid w:val="00036322"/>
    <w:rsid w:val="000419D3"/>
    <w:rsid w:val="00043166"/>
    <w:rsid w:val="00043A7D"/>
    <w:rsid w:val="0004434C"/>
    <w:rsid w:val="00046A1B"/>
    <w:rsid w:val="00047509"/>
    <w:rsid w:val="000478CA"/>
    <w:rsid w:val="0005134E"/>
    <w:rsid w:val="00051FDB"/>
    <w:rsid w:val="00052AAA"/>
    <w:rsid w:val="00055CCB"/>
    <w:rsid w:val="00063023"/>
    <w:rsid w:val="00064FA0"/>
    <w:rsid w:val="0006684F"/>
    <w:rsid w:val="000710ED"/>
    <w:rsid w:val="00072157"/>
    <w:rsid w:val="00072978"/>
    <w:rsid w:val="000739E7"/>
    <w:rsid w:val="0007494A"/>
    <w:rsid w:val="00075AE8"/>
    <w:rsid w:val="0007769E"/>
    <w:rsid w:val="00082DA1"/>
    <w:rsid w:val="000839C1"/>
    <w:rsid w:val="000842D2"/>
    <w:rsid w:val="00086FF9"/>
    <w:rsid w:val="000909F1"/>
    <w:rsid w:val="000920E3"/>
    <w:rsid w:val="00092713"/>
    <w:rsid w:val="00095C14"/>
    <w:rsid w:val="00096344"/>
    <w:rsid w:val="0009716C"/>
    <w:rsid w:val="0009791A"/>
    <w:rsid w:val="00097EDA"/>
    <w:rsid w:val="000A0BFB"/>
    <w:rsid w:val="000A0FF5"/>
    <w:rsid w:val="000A2232"/>
    <w:rsid w:val="000B0114"/>
    <w:rsid w:val="000B1EEB"/>
    <w:rsid w:val="000B3423"/>
    <w:rsid w:val="000B5380"/>
    <w:rsid w:val="000B598B"/>
    <w:rsid w:val="000B5F44"/>
    <w:rsid w:val="000B65B8"/>
    <w:rsid w:val="000B76C1"/>
    <w:rsid w:val="000B7F5C"/>
    <w:rsid w:val="000C2A85"/>
    <w:rsid w:val="000C6717"/>
    <w:rsid w:val="000D6CC3"/>
    <w:rsid w:val="000E05F0"/>
    <w:rsid w:val="000E1095"/>
    <w:rsid w:val="000E147B"/>
    <w:rsid w:val="000E2C14"/>
    <w:rsid w:val="000E7966"/>
    <w:rsid w:val="000E7E74"/>
    <w:rsid w:val="000F095A"/>
    <w:rsid w:val="000F27C1"/>
    <w:rsid w:val="000F3ACA"/>
    <w:rsid w:val="000F5DAB"/>
    <w:rsid w:val="000F5E99"/>
    <w:rsid w:val="00102649"/>
    <w:rsid w:val="001038EA"/>
    <w:rsid w:val="00106E72"/>
    <w:rsid w:val="0010749F"/>
    <w:rsid w:val="00107DDF"/>
    <w:rsid w:val="00110F28"/>
    <w:rsid w:val="001119CF"/>
    <w:rsid w:val="0011238B"/>
    <w:rsid w:val="00112BEB"/>
    <w:rsid w:val="001152ED"/>
    <w:rsid w:val="001154C8"/>
    <w:rsid w:val="00115B84"/>
    <w:rsid w:val="00115E42"/>
    <w:rsid w:val="00116D89"/>
    <w:rsid w:val="00116DA0"/>
    <w:rsid w:val="0011EAD0"/>
    <w:rsid w:val="00121718"/>
    <w:rsid w:val="0012229A"/>
    <w:rsid w:val="00127A9F"/>
    <w:rsid w:val="00127B1D"/>
    <w:rsid w:val="00132913"/>
    <w:rsid w:val="00133531"/>
    <w:rsid w:val="00133726"/>
    <w:rsid w:val="001368E2"/>
    <w:rsid w:val="00145F18"/>
    <w:rsid w:val="001474E3"/>
    <w:rsid w:val="001479F0"/>
    <w:rsid w:val="001506A4"/>
    <w:rsid w:val="00150C8B"/>
    <w:rsid w:val="00154196"/>
    <w:rsid w:val="0015466C"/>
    <w:rsid w:val="001551E8"/>
    <w:rsid w:val="001565F5"/>
    <w:rsid w:val="00156A9E"/>
    <w:rsid w:val="00160CDD"/>
    <w:rsid w:val="00161A1F"/>
    <w:rsid w:val="001622B1"/>
    <w:rsid w:val="00163CCB"/>
    <w:rsid w:val="00164E65"/>
    <w:rsid w:val="00166B56"/>
    <w:rsid w:val="00167533"/>
    <w:rsid w:val="001678A6"/>
    <w:rsid w:val="0017314B"/>
    <w:rsid w:val="00173BA0"/>
    <w:rsid w:val="00173EF8"/>
    <w:rsid w:val="00175406"/>
    <w:rsid w:val="00175D8A"/>
    <w:rsid w:val="00176155"/>
    <w:rsid w:val="00180B11"/>
    <w:rsid w:val="001831A1"/>
    <w:rsid w:val="00183515"/>
    <w:rsid w:val="00185A39"/>
    <w:rsid w:val="00185D55"/>
    <w:rsid w:val="001864ED"/>
    <w:rsid w:val="001876AA"/>
    <w:rsid w:val="00191089"/>
    <w:rsid w:val="001913A3"/>
    <w:rsid w:val="001925F6"/>
    <w:rsid w:val="00193AFA"/>
    <w:rsid w:val="001A08E5"/>
    <w:rsid w:val="001A0C7B"/>
    <w:rsid w:val="001A25C3"/>
    <w:rsid w:val="001A3802"/>
    <w:rsid w:val="001A5B6E"/>
    <w:rsid w:val="001A676D"/>
    <w:rsid w:val="001A681A"/>
    <w:rsid w:val="001B1C6C"/>
    <w:rsid w:val="001B32B7"/>
    <w:rsid w:val="001B395A"/>
    <w:rsid w:val="001B57D8"/>
    <w:rsid w:val="001B5EE1"/>
    <w:rsid w:val="001B6ECE"/>
    <w:rsid w:val="001C07D8"/>
    <w:rsid w:val="001C108D"/>
    <w:rsid w:val="001C3017"/>
    <w:rsid w:val="001C3DD6"/>
    <w:rsid w:val="001C64A1"/>
    <w:rsid w:val="001C64EC"/>
    <w:rsid w:val="001C7A57"/>
    <w:rsid w:val="001D1200"/>
    <w:rsid w:val="001D72D3"/>
    <w:rsid w:val="001D736C"/>
    <w:rsid w:val="001E387B"/>
    <w:rsid w:val="001F04A6"/>
    <w:rsid w:val="001F0642"/>
    <w:rsid w:val="001F0BE2"/>
    <w:rsid w:val="001F0FF7"/>
    <w:rsid w:val="001F3F03"/>
    <w:rsid w:val="0020213D"/>
    <w:rsid w:val="00202568"/>
    <w:rsid w:val="002027F7"/>
    <w:rsid w:val="0020283F"/>
    <w:rsid w:val="00206176"/>
    <w:rsid w:val="002071A7"/>
    <w:rsid w:val="00210BAA"/>
    <w:rsid w:val="002116DA"/>
    <w:rsid w:val="00211E9E"/>
    <w:rsid w:val="0021373D"/>
    <w:rsid w:val="002171D0"/>
    <w:rsid w:val="00217D37"/>
    <w:rsid w:val="0022048E"/>
    <w:rsid w:val="00221A67"/>
    <w:rsid w:val="002221D4"/>
    <w:rsid w:val="00224B0F"/>
    <w:rsid w:val="00226CC0"/>
    <w:rsid w:val="00227B46"/>
    <w:rsid w:val="00230D58"/>
    <w:rsid w:val="002328D6"/>
    <w:rsid w:val="00235D06"/>
    <w:rsid w:val="00235D9E"/>
    <w:rsid w:val="0024161B"/>
    <w:rsid w:val="002421C3"/>
    <w:rsid w:val="00242394"/>
    <w:rsid w:val="002423B2"/>
    <w:rsid w:val="00242A56"/>
    <w:rsid w:val="002462CB"/>
    <w:rsid w:val="002500B1"/>
    <w:rsid w:val="0025334D"/>
    <w:rsid w:val="00255057"/>
    <w:rsid w:val="00256622"/>
    <w:rsid w:val="00262132"/>
    <w:rsid w:val="00262AC4"/>
    <w:rsid w:val="00265800"/>
    <w:rsid w:val="002666A0"/>
    <w:rsid w:val="002679FC"/>
    <w:rsid w:val="0027232A"/>
    <w:rsid w:val="00273740"/>
    <w:rsid w:val="002743E5"/>
    <w:rsid w:val="0027641D"/>
    <w:rsid w:val="002773FC"/>
    <w:rsid w:val="00277E54"/>
    <w:rsid w:val="00277F45"/>
    <w:rsid w:val="00281CBD"/>
    <w:rsid w:val="0028530A"/>
    <w:rsid w:val="00285B66"/>
    <w:rsid w:val="00287A35"/>
    <w:rsid w:val="0029445F"/>
    <w:rsid w:val="00295DAF"/>
    <w:rsid w:val="00296425"/>
    <w:rsid w:val="002976C7"/>
    <w:rsid w:val="002A3816"/>
    <w:rsid w:val="002A38B1"/>
    <w:rsid w:val="002A500B"/>
    <w:rsid w:val="002A6827"/>
    <w:rsid w:val="002A6D58"/>
    <w:rsid w:val="002A78FF"/>
    <w:rsid w:val="002A7B3C"/>
    <w:rsid w:val="002B1E94"/>
    <w:rsid w:val="002B26F0"/>
    <w:rsid w:val="002B28FB"/>
    <w:rsid w:val="002B5D10"/>
    <w:rsid w:val="002B6470"/>
    <w:rsid w:val="002B672C"/>
    <w:rsid w:val="002B6A14"/>
    <w:rsid w:val="002B6CBB"/>
    <w:rsid w:val="002C0203"/>
    <w:rsid w:val="002C02D9"/>
    <w:rsid w:val="002C3D77"/>
    <w:rsid w:val="002C4604"/>
    <w:rsid w:val="002C6673"/>
    <w:rsid w:val="002C6AAD"/>
    <w:rsid w:val="002C7A6D"/>
    <w:rsid w:val="002D0D86"/>
    <w:rsid w:val="002D22D4"/>
    <w:rsid w:val="002D37D3"/>
    <w:rsid w:val="002D41F9"/>
    <w:rsid w:val="002D73AC"/>
    <w:rsid w:val="002E14BF"/>
    <w:rsid w:val="002E15F4"/>
    <w:rsid w:val="002E263F"/>
    <w:rsid w:val="002E277C"/>
    <w:rsid w:val="002E2795"/>
    <w:rsid w:val="002E3C7D"/>
    <w:rsid w:val="002E47D2"/>
    <w:rsid w:val="002F2034"/>
    <w:rsid w:val="002F276F"/>
    <w:rsid w:val="002F46C5"/>
    <w:rsid w:val="002F53B9"/>
    <w:rsid w:val="002F72F5"/>
    <w:rsid w:val="003005FA"/>
    <w:rsid w:val="00303520"/>
    <w:rsid w:val="0030467A"/>
    <w:rsid w:val="00306132"/>
    <w:rsid w:val="00310C92"/>
    <w:rsid w:val="00313020"/>
    <w:rsid w:val="00313044"/>
    <w:rsid w:val="0031418A"/>
    <w:rsid w:val="0031569F"/>
    <w:rsid w:val="00316795"/>
    <w:rsid w:val="00316945"/>
    <w:rsid w:val="00317025"/>
    <w:rsid w:val="003171B0"/>
    <w:rsid w:val="00320225"/>
    <w:rsid w:val="003224FA"/>
    <w:rsid w:val="003249F0"/>
    <w:rsid w:val="003328CE"/>
    <w:rsid w:val="00332986"/>
    <w:rsid w:val="00332D84"/>
    <w:rsid w:val="003401E7"/>
    <w:rsid w:val="0034213F"/>
    <w:rsid w:val="003422B6"/>
    <w:rsid w:val="00343302"/>
    <w:rsid w:val="00352957"/>
    <w:rsid w:val="0035372D"/>
    <w:rsid w:val="00354BD7"/>
    <w:rsid w:val="00355AF4"/>
    <w:rsid w:val="00355DA3"/>
    <w:rsid w:val="00362677"/>
    <w:rsid w:val="00363079"/>
    <w:rsid w:val="003653E1"/>
    <w:rsid w:val="00366DD9"/>
    <w:rsid w:val="00366F0E"/>
    <w:rsid w:val="003671CE"/>
    <w:rsid w:val="003676B7"/>
    <w:rsid w:val="00370D53"/>
    <w:rsid w:val="0037576F"/>
    <w:rsid w:val="003776FB"/>
    <w:rsid w:val="0038029D"/>
    <w:rsid w:val="00380620"/>
    <w:rsid w:val="0038238F"/>
    <w:rsid w:val="00384F09"/>
    <w:rsid w:val="00385D57"/>
    <w:rsid w:val="0038632D"/>
    <w:rsid w:val="003865E8"/>
    <w:rsid w:val="00386626"/>
    <w:rsid w:val="00387193"/>
    <w:rsid w:val="00387BDA"/>
    <w:rsid w:val="003908F2"/>
    <w:rsid w:val="00394F41"/>
    <w:rsid w:val="00395FDB"/>
    <w:rsid w:val="003962F5"/>
    <w:rsid w:val="003978FB"/>
    <w:rsid w:val="00397911"/>
    <w:rsid w:val="003A0C79"/>
    <w:rsid w:val="003A142D"/>
    <w:rsid w:val="003A2418"/>
    <w:rsid w:val="003A2C85"/>
    <w:rsid w:val="003A3D04"/>
    <w:rsid w:val="003A6E5B"/>
    <w:rsid w:val="003A6FB6"/>
    <w:rsid w:val="003A6FC9"/>
    <w:rsid w:val="003A7406"/>
    <w:rsid w:val="003A7E80"/>
    <w:rsid w:val="003B1370"/>
    <w:rsid w:val="003B1427"/>
    <w:rsid w:val="003B2BE3"/>
    <w:rsid w:val="003B4A0B"/>
    <w:rsid w:val="003B70F5"/>
    <w:rsid w:val="003C0835"/>
    <w:rsid w:val="003C1A17"/>
    <w:rsid w:val="003C3404"/>
    <w:rsid w:val="003C468C"/>
    <w:rsid w:val="003C4C9D"/>
    <w:rsid w:val="003C4F25"/>
    <w:rsid w:val="003C67C6"/>
    <w:rsid w:val="003C774A"/>
    <w:rsid w:val="003D1191"/>
    <w:rsid w:val="003D1BDB"/>
    <w:rsid w:val="003D2402"/>
    <w:rsid w:val="003D5246"/>
    <w:rsid w:val="003D572A"/>
    <w:rsid w:val="003D7529"/>
    <w:rsid w:val="003D7AB7"/>
    <w:rsid w:val="003DF80A"/>
    <w:rsid w:val="003E06B0"/>
    <w:rsid w:val="003E0B6C"/>
    <w:rsid w:val="003E1673"/>
    <w:rsid w:val="003E30B3"/>
    <w:rsid w:val="003E559A"/>
    <w:rsid w:val="003E6640"/>
    <w:rsid w:val="003E6988"/>
    <w:rsid w:val="003E70FA"/>
    <w:rsid w:val="003F2A3D"/>
    <w:rsid w:val="003F5474"/>
    <w:rsid w:val="004001C6"/>
    <w:rsid w:val="00400522"/>
    <w:rsid w:val="004021F2"/>
    <w:rsid w:val="004034DC"/>
    <w:rsid w:val="00403ABD"/>
    <w:rsid w:val="00406B65"/>
    <w:rsid w:val="004105CB"/>
    <w:rsid w:val="00411EFD"/>
    <w:rsid w:val="004120E3"/>
    <w:rsid w:val="00412ACE"/>
    <w:rsid w:val="0041428C"/>
    <w:rsid w:val="00414817"/>
    <w:rsid w:val="0041789A"/>
    <w:rsid w:val="00420283"/>
    <w:rsid w:val="004229BF"/>
    <w:rsid w:val="004237E0"/>
    <w:rsid w:val="004240C4"/>
    <w:rsid w:val="004278B0"/>
    <w:rsid w:val="00435625"/>
    <w:rsid w:val="00435FC8"/>
    <w:rsid w:val="004377A1"/>
    <w:rsid w:val="0044154B"/>
    <w:rsid w:val="00444B7A"/>
    <w:rsid w:val="00444DD9"/>
    <w:rsid w:val="00445AA9"/>
    <w:rsid w:val="00453B00"/>
    <w:rsid w:val="004559FB"/>
    <w:rsid w:val="004601DC"/>
    <w:rsid w:val="0046040F"/>
    <w:rsid w:val="0046052C"/>
    <w:rsid w:val="00463E6D"/>
    <w:rsid w:val="0046455D"/>
    <w:rsid w:val="00467BC0"/>
    <w:rsid w:val="00470804"/>
    <w:rsid w:val="00470DBB"/>
    <w:rsid w:val="004711E0"/>
    <w:rsid w:val="004715CD"/>
    <w:rsid w:val="00471F91"/>
    <w:rsid w:val="00474CCD"/>
    <w:rsid w:val="0047735D"/>
    <w:rsid w:val="00477460"/>
    <w:rsid w:val="0048324B"/>
    <w:rsid w:val="00483E52"/>
    <w:rsid w:val="0048610A"/>
    <w:rsid w:val="004870BD"/>
    <w:rsid w:val="00491904"/>
    <w:rsid w:val="00492A78"/>
    <w:rsid w:val="00492EB3"/>
    <w:rsid w:val="00493545"/>
    <w:rsid w:val="00494B19"/>
    <w:rsid w:val="00495690"/>
    <w:rsid w:val="00496115"/>
    <w:rsid w:val="00496780"/>
    <w:rsid w:val="00497245"/>
    <w:rsid w:val="004A1C17"/>
    <w:rsid w:val="004A3997"/>
    <w:rsid w:val="004A6F06"/>
    <w:rsid w:val="004A7619"/>
    <w:rsid w:val="004A78F2"/>
    <w:rsid w:val="004B1321"/>
    <w:rsid w:val="004B1824"/>
    <w:rsid w:val="004B33F8"/>
    <w:rsid w:val="004B53FE"/>
    <w:rsid w:val="004B5EBA"/>
    <w:rsid w:val="004C1C3F"/>
    <w:rsid w:val="004C2C45"/>
    <w:rsid w:val="004C4D17"/>
    <w:rsid w:val="004C52D3"/>
    <w:rsid w:val="004C5513"/>
    <w:rsid w:val="004C6745"/>
    <w:rsid w:val="004C772C"/>
    <w:rsid w:val="004D0582"/>
    <w:rsid w:val="004D0C5B"/>
    <w:rsid w:val="004D1511"/>
    <w:rsid w:val="004D231C"/>
    <w:rsid w:val="004D39CA"/>
    <w:rsid w:val="004D40C4"/>
    <w:rsid w:val="004E0F10"/>
    <w:rsid w:val="004E1801"/>
    <w:rsid w:val="004E3433"/>
    <w:rsid w:val="004E3787"/>
    <w:rsid w:val="004E386B"/>
    <w:rsid w:val="004E5170"/>
    <w:rsid w:val="004F003E"/>
    <w:rsid w:val="004F2023"/>
    <w:rsid w:val="004F2881"/>
    <w:rsid w:val="004F2DC7"/>
    <w:rsid w:val="004F3C9F"/>
    <w:rsid w:val="004F3E4E"/>
    <w:rsid w:val="004F3E5C"/>
    <w:rsid w:val="004F3EC2"/>
    <w:rsid w:val="004F6534"/>
    <w:rsid w:val="005019F0"/>
    <w:rsid w:val="005033FB"/>
    <w:rsid w:val="00507404"/>
    <w:rsid w:val="00507538"/>
    <w:rsid w:val="00515FFA"/>
    <w:rsid w:val="00517288"/>
    <w:rsid w:val="00517FDC"/>
    <w:rsid w:val="00520EF2"/>
    <w:rsid w:val="005212B0"/>
    <w:rsid w:val="00521C63"/>
    <w:rsid w:val="00521E72"/>
    <w:rsid w:val="0052408E"/>
    <w:rsid w:val="00524440"/>
    <w:rsid w:val="005254E0"/>
    <w:rsid w:val="00533DF1"/>
    <w:rsid w:val="005342AA"/>
    <w:rsid w:val="00535965"/>
    <w:rsid w:val="0054154F"/>
    <w:rsid w:val="00542967"/>
    <w:rsid w:val="005446F4"/>
    <w:rsid w:val="0054499B"/>
    <w:rsid w:val="0054536D"/>
    <w:rsid w:val="005464CB"/>
    <w:rsid w:val="00547209"/>
    <w:rsid w:val="005521CF"/>
    <w:rsid w:val="00552AF0"/>
    <w:rsid w:val="005544C4"/>
    <w:rsid w:val="00554ACA"/>
    <w:rsid w:val="00554C29"/>
    <w:rsid w:val="00557329"/>
    <w:rsid w:val="00557D5E"/>
    <w:rsid w:val="00560BD3"/>
    <w:rsid w:val="00561863"/>
    <w:rsid w:val="0056287B"/>
    <w:rsid w:val="00564D82"/>
    <w:rsid w:val="00571154"/>
    <w:rsid w:val="00571803"/>
    <w:rsid w:val="00571E3F"/>
    <w:rsid w:val="00572AFB"/>
    <w:rsid w:val="0057317C"/>
    <w:rsid w:val="00573FC1"/>
    <w:rsid w:val="005746BF"/>
    <w:rsid w:val="00575E0B"/>
    <w:rsid w:val="00576B37"/>
    <w:rsid w:val="00580B46"/>
    <w:rsid w:val="00581962"/>
    <w:rsid w:val="00581B0E"/>
    <w:rsid w:val="0058210E"/>
    <w:rsid w:val="00582D94"/>
    <w:rsid w:val="00582F26"/>
    <w:rsid w:val="00583192"/>
    <w:rsid w:val="0058478B"/>
    <w:rsid w:val="005857F8"/>
    <w:rsid w:val="00585EA2"/>
    <w:rsid w:val="00586093"/>
    <w:rsid w:val="00586E1E"/>
    <w:rsid w:val="005879F9"/>
    <w:rsid w:val="00587F11"/>
    <w:rsid w:val="00591E9F"/>
    <w:rsid w:val="005925ED"/>
    <w:rsid w:val="00592F02"/>
    <w:rsid w:val="00594D43"/>
    <w:rsid w:val="00595545"/>
    <w:rsid w:val="00596737"/>
    <w:rsid w:val="00597E8A"/>
    <w:rsid w:val="005A4140"/>
    <w:rsid w:val="005A45B5"/>
    <w:rsid w:val="005A5DA8"/>
    <w:rsid w:val="005B0FE7"/>
    <w:rsid w:val="005B23C3"/>
    <w:rsid w:val="005B29D3"/>
    <w:rsid w:val="005B2EBA"/>
    <w:rsid w:val="005B322B"/>
    <w:rsid w:val="005B45D0"/>
    <w:rsid w:val="005C0025"/>
    <w:rsid w:val="005C2795"/>
    <w:rsid w:val="005C3077"/>
    <w:rsid w:val="005C4A30"/>
    <w:rsid w:val="005C4C46"/>
    <w:rsid w:val="005C52A2"/>
    <w:rsid w:val="005C5B12"/>
    <w:rsid w:val="005C6B1F"/>
    <w:rsid w:val="005D36D0"/>
    <w:rsid w:val="005D4E24"/>
    <w:rsid w:val="005E03F7"/>
    <w:rsid w:val="005E06F6"/>
    <w:rsid w:val="005E2868"/>
    <w:rsid w:val="005E3327"/>
    <w:rsid w:val="005E60E3"/>
    <w:rsid w:val="005F2074"/>
    <w:rsid w:val="005F2BB2"/>
    <w:rsid w:val="005F33CB"/>
    <w:rsid w:val="005F4A23"/>
    <w:rsid w:val="005F6FF9"/>
    <w:rsid w:val="005F72B6"/>
    <w:rsid w:val="005F730E"/>
    <w:rsid w:val="005F7EEC"/>
    <w:rsid w:val="00601009"/>
    <w:rsid w:val="00601638"/>
    <w:rsid w:val="006018A1"/>
    <w:rsid w:val="00601A46"/>
    <w:rsid w:val="0060726C"/>
    <w:rsid w:val="00607E1E"/>
    <w:rsid w:val="00612F91"/>
    <w:rsid w:val="00615CC6"/>
    <w:rsid w:val="0061638C"/>
    <w:rsid w:val="00617468"/>
    <w:rsid w:val="006200CD"/>
    <w:rsid w:val="006229F7"/>
    <w:rsid w:val="006258D1"/>
    <w:rsid w:val="00625FEE"/>
    <w:rsid w:val="0062684C"/>
    <w:rsid w:val="00627009"/>
    <w:rsid w:val="00627FFB"/>
    <w:rsid w:val="00630000"/>
    <w:rsid w:val="006304DA"/>
    <w:rsid w:val="00633C4B"/>
    <w:rsid w:val="00635D38"/>
    <w:rsid w:val="00636363"/>
    <w:rsid w:val="006363CD"/>
    <w:rsid w:val="006375A4"/>
    <w:rsid w:val="0064172D"/>
    <w:rsid w:val="00643201"/>
    <w:rsid w:val="006438C7"/>
    <w:rsid w:val="006439F9"/>
    <w:rsid w:val="0064644B"/>
    <w:rsid w:val="006511C3"/>
    <w:rsid w:val="00651F39"/>
    <w:rsid w:val="0065202E"/>
    <w:rsid w:val="00652AB2"/>
    <w:rsid w:val="00652E83"/>
    <w:rsid w:val="0065326D"/>
    <w:rsid w:val="00653CC3"/>
    <w:rsid w:val="00653D0F"/>
    <w:rsid w:val="006557A5"/>
    <w:rsid w:val="00655B26"/>
    <w:rsid w:val="00657838"/>
    <w:rsid w:val="00660465"/>
    <w:rsid w:val="00660EF2"/>
    <w:rsid w:val="0066324F"/>
    <w:rsid w:val="00663906"/>
    <w:rsid w:val="0066422A"/>
    <w:rsid w:val="006668B0"/>
    <w:rsid w:val="00670BF4"/>
    <w:rsid w:val="006753B4"/>
    <w:rsid w:val="006757C4"/>
    <w:rsid w:val="0067705C"/>
    <w:rsid w:val="00677646"/>
    <w:rsid w:val="00680759"/>
    <w:rsid w:val="00681292"/>
    <w:rsid w:val="0068262C"/>
    <w:rsid w:val="006827FD"/>
    <w:rsid w:val="00683494"/>
    <w:rsid w:val="00683A9F"/>
    <w:rsid w:val="0068438A"/>
    <w:rsid w:val="00684591"/>
    <w:rsid w:val="006853D7"/>
    <w:rsid w:val="006857B9"/>
    <w:rsid w:val="00690B7A"/>
    <w:rsid w:val="0069252C"/>
    <w:rsid w:val="00694ED0"/>
    <w:rsid w:val="006A12D6"/>
    <w:rsid w:val="006A12FB"/>
    <w:rsid w:val="006A1429"/>
    <w:rsid w:val="006A1A92"/>
    <w:rsid w:val="006A5363"/>
    <w:rsid w:val="006A547D"/>
    <w:rsid w:val="006B05D6"/>
    <w:rsid w:val="006B0A60"/>
    <w:rsid w:val="006B176C"/>
    <w:rsid w:val="006B3499"/>
    <w:rsid w:val="006B4C25"/>
    <w:rsid w:val="006B4F5A"/>
    <w:rsid w:val="006B74DE"/>
    <w:rsid w:val="006B7B2C"/>
    <w:rsid w:val="006C2B0C"/>
    <w:rsid w:val="006C2F0D"/>
    <w:rsid w:val="006C38BF"/>
    <w:rsid w:val="006C65D7"/>
    <w:rsid w:val="006D01A1"/>
    <w:rsid w:val="006D3B01"/>
    <w:rsid w:val="006D5BC2"/>
    <w:rsid w:val="006D792E"/>
    <w:rsid w:val="006E2F45"/>
    <w:rsid w:val="006E34FD"/>
    <w:rsid w:val="006E6313"/>
    <w:rsid w:val="006F2C53"/>
    <w:rsid w:val="006F2F2A"/>
    <w:rsid w:val="006F3FDA"/>
    <w:rsid w:val="006F7218"/>
    <w:rsid w:val="006F7F08"/>
    <w:rsid w:val="00700075"/>
    <w:rsid w:val="007024B9"/>
    <w:rsid w:val="00703653"/>
    <w:rsid w:val="00706327"/>
    <w:rsid w:val="00710A40"/>
    <w:rsid w:val="00710C2A"/>
    <w:rsid w:val="00714913"/>
    <w:rsid w:val="00714C9C"/>
    <w:rsid w:val="0071577C"/>
    <w:rsid w:val="00716275"/>
    <w:rsid w:val="00717A2F"/>
    <w:rsid w:val="00720B56"/>
    <w:rsid w:val="00722853"/>
    <w:rsid w:val="00723030"/>
    <w:rsid w:val="007242EA"/>
    <w:rsid w:val="00724537"/>
    <w:rsid w:val="00731C87"/>
    <w:rsid w:val="007364D8"/>
    <w:rsid w:val="00737FA6"/>
    <w:rsid w:val="007408FD"/>
    <w:rsid w:val="00741097"/>
    <w:rsid w:val="00741F08"/>
    <w:rsid w:val="0074404C"/>
    <w:rsid w:val="007453A5"/>
    <w:rsid w:val="007474FC"/>
    <w:rsid w:val="00750B48"/>
    <w:rsid w:val="00752CF9"/>
    <w:rsid w:val="00760F0C"/>
    <w:rsid w:val="00761C4E"/>
    <w:rsid w:val="007621EB"/>
    <w:rsid w:val="00765C52"/>
    <w:rsid w:val="0077206D"/>
    <w:rsid w:val="0077232D"/>
    <w:rsid w:val="007730FD"/>
    <w:rsid w:val="007733FB"/>
    <w:rsid w:val="0077754C"/>
    <w:rsid w:val="0077BA90"/>
    <w:rsid w:val="007800EB"/>
    <w:rsid w:val="00780AE9"/>
    <w:rsid w:val="007820A9"/>
    <w:rsid w:val="00782BD8"/>
    <w:rsid w:val="00783306"/>
    <w:rsid w:val="0078403D"/>
    <w:rsid w:val="00784269"/>
    <w:rsid w:val="007853B1"/>
    <w:rsid w:val="007871EC"/>
    <w:rsid w:val="0079122B"/>
    <w:rsid w:val="007933E1"/>
    <w:rsid w:val="007951B4"/>
    <w:rsid w:val="00796930"/>
    <w:rsid w:val="00796E65"/>
    <w:rsid w:val="00797220"/>
    <w:rsid w:val="0079792C"/>
    <w:rsid w:val="00797ACB"/>
    <w:rsid w:val="007A089E"/>
    <w:rsid w:val="007A2F2F"/>
    <w:rsid w:val="007A4E61"/>
    <w:rsid w:val="007A72E5"/>
    <w:rsid w:val="007A7908"/>
    <w:rsid w:val="007B207C"/>
    <w:rsid w:val="007B3B0D"/>
    <w:rsid w:val="007B5001"/>
    <w:rsid w:val="007B51CA"/>
    <w:rsid w:val="007B76B1"/>
    <w:rsid w:val="007B7DEB"/>
    <w:rsid w:val="007C0D3F"/>
    <w:rsid w:val="007C1C8A"/>
    <w:rsid w:val="007C34AE"/>
    <w:rsid w:val="007C6297"/>
    <w:rsid w:val="007C6913"/>
    <w:rsid w:val="007C6CED"/>
    <w:rsid w:val="007D0812"/>
    <w:rsid w:val="007D2D7B"/>
    <w:rsid w:val="007D2ECD"/>
    <w:rsid w:val="007D5C6A"/>
    <w:rsid w:val="007D6E05"/>
    <w:rsid w:val="007D7621"/>
    <w:rsid w:val="007D7AF3"/>
    <w:rsid w:val="007DAC4D"/>
    <w:rsid w:val="007E20C7"/>
    <w:rsid w:val="007E3CA5"/>
    <w:rsid w:val="007E4576"/>
    <w:rsid w:val="007E4BD5"/>
    <w:rsid w:val="007E5CE4"/>
    <w:rsid w:val="007E65DE"/>
    <w:rsid w:val="007E6D27"/>
    <w:rsid w:val="007E6F0B"/>
    <w:rsid w:val="007E78B1"/>
    <w:rsid w:val="007F0663"/>
    <w:rsid w:val="007F07E0"/>
    <w:rsid w:val="007F09C5"/>
    <w:rsid w:val="007F1CB0"/>
    <w:rsid w:val="007F1F3C"/>
    <w:rsid w:val="007F22F9"/>
    <w:rsid w:val="007F25A3"/>
    <w:rsid w:val="007F3C81"/>
    <w:rsid w:val="007F6F94"/>
    <w:rsid w:val="008005D5"/>
    <w:rsid w:val="00800B2D"/>
    <w:rsid w:val="00800FF7"/>
    <w:rsid w:val="00801C7E"/>
    <w:rsid w:val="0080465C"/>
    <w:rsid w:val="00806B33"/>
    <w:rsid w:val="00810A54"/>
    <w:rsid w:val="00810AFD"/>
    <w:rsid w:val="00811FF8"/>
    <w:rsid w:val="008148D1"/>
    <w:rsid w:val="00814D5F"/>
    <w:rsid w:val="00816837"/>
    <w:rsid w:val="00816C1D"/>
    <w:rsid w:val="008175C0"/>
    <w:rsid w:val="008203A0"/>
    <w:rsid w:val="00820E20"/>
    <w:rsid w:val="008331EF"/>
    <w:rsid w:val="00833532"/>
    <w:rsid w:val="0083403C"/>
    <w:rsid w:val="0083629A"/>
    <w:rsid w:val="0083739E"/>
    <w:rsid w:val="008409A5"/>
    <w:rsid w:val="00844211"/>
    <w:rsid w:val="0084437B"/>
    <w:rsid w:val="008455D4"/>
    <w:rsid w:val="008463E0"/>
    <w:rsid w:val="00846601"/>
    <w:rsid w:val="008506B3"/>
    <w:rsid w:val="00851BB0"/>
    <w:rsid w:val="00852176"/>
    <w:rsid w:val="00853CAD"/>
    <w:rsid w:val="00854231"/>
    <w:rsid w:val="00854B73"/>
    <w:rsid w:val="00855153"/>
    <w:rsid w:val="00855854"/>
    <w:rsid w:val="00855ED8"/>
    <w:rsid w:val="008566ED"/>
    <w:rsid w:val="00857528"/>
    <w:rsid w:val="00861F89"/>
    <w:rsid w:val="00864833"/>
    <w:rsid w:val="00864DA8"/>
    <w:rsid w:val="008658EE"/>
    <w:rsid w:val="008679DC"/>
    <w:rsid w:val="008711E6"/>
    <w:rsid w:val="00871CCE"/>
    <w:rsid w:val="00874FA4"/>
    <w:rsid w:val="00876F8F"/>
    <w:rsid w:val="008810D0"/>
    <w:rsid w:val="008810EF"/>
    <w:rsid w:val="008830C5"/>
    <w:rsid w:val="008838A8"/>
    <w:rsid w:val="00884327"/>
    <w:rsid w:val="0088481F"/>
    <w:rsid w:val="00885BE3"/>
    <w:rsid w:val="00887E26"/>
    <w:rsid w:val="008901A7"/>
    <w:rsid w:val="00890F77"/>
    <w:rsid w:val="008933A8"/>
    <w:rsid w:val="008941B1"/>
    <w:rsid w:val="008951FD"/>
    <w:rsid w:val="008A0655"/>
    <w:rsid w:val="008A0D91"/>
    <w:rsid w:val="008A0EF4"/>
    <w:rsid w:val="008A1F01"/>
    <w:rsid w:val="008A2509"/>
    <w:rsid w:val="008A2BF1"/>
    <w:rsid w:val="008A31A1"/>
    <w:rsid w:val="008A3573"/>
    <w:rsid w:val="008A37D0"/>
    <w:rsid w:val="008A50EF"/>
    <w:rsid w:val="008A59DF"/>
    <w:rsid w:val="008A6B74"/>
    <w:rsid w:val="008B0A83"/>
    <w:rsid w:val="008B3AE3"/>
    <w:rsid w:val="008B6324"/>
    <w:rsid w:val="008B6CD7"/>
    <w:rsid w:val="008B78B4"/>
    <w:rsid w:val="008C1DA6"/>
    <w:rsid w:val="008C26CA"/>
    <w:rsid w:val="008C366B"/>
    <w:rsid w:val="008C40F3"/>
    <w:rsid w:val="008C4C31"/>
    <w:rsid w:val="008D0267"/>
    <w:rsid w:val="008E0C68"/>
    <w:rsid w:val="008E3546"/>
    <w:rsid w:val="008E3620"/>
    <w:rsid w:val="008E3757"/>
    <w:rsid w:val="008E4910"/>
    <w:rsid w:val="008E7DAC"/>
    <w:rsid w:val="008F02BA"/>
    <w:rsid w:val="008F16CD"/>
    <w:rsid w:val="008F2FB7"/>
    <w:rsid w:val="008F3253"/>
    <w:rsid w:val="008F5226"/>
    <w:rsid w:val="008F52C4"/>
    <w:rsid w:val="008F68A1"/>
    <w:rsid w:val="008F77F3"/>
    <w:rsid w:val="009013A5"/>
    <w:rsid w:val="0090322E"/>
    <w:rsid w:val="00904FB2"/>
    <w:rsid w:val="009100DB"/>
    <w:rsid w:val="009130DB"/>
    <w:rsid w:val="009136A1"/>
    <w:rsid w:val="009144F8"/>
    <w:rsid w:val="009165F3"/>
    <w:rsid w:val="00917E96"/>
    <w:rsid w:val="00917EE3"/>
    <w:rsid w:val="009219E8"/>
    <w:rsid w:val="009326CB"/>
    <w:rsid w:val="00934E5F"/>
    <w:rsid w:val="00935330"/>
    <w:rsid w:val="009409AC"/>
    <w:rsid w:val="0094146A"/>
    <w:rsid w:val="0094248F"/>
    <w:rsid w:val="0094434B"/>
    <w:rsid w:val="00944A22"/>
    <w:rsid w:val="00946B3F"/>
    <w:rsid w:val="00946E63"/>
    <w:rsid w:val="0095030B"/>
    <w:rsid w:val="00950DB9"/>
    <w:rsid w:val="00954B43"/>
    <w:rsid w:val="00957489"/>
    <w:rsid w:val="0096328B"/>
    <w:rsid w:val="00963F6E"/>
    <w:rsid w:val="00964067"/>
    <w:rsid w:val="009646B2"/>
    <w:rsid w:val="00965753"/>
    <w:rsid w:val="009712D8"/>
    <w:rsid w:val="0097140A"/>
    <w:rsid w:val="00971AE8"/>
    <w:rsid w:val="00973216"/>
    <w:rsid w:val="00973A07"/>
    <w:rsid w:val="00973DD6"/>
    <w:rsid w:val="00974328"/>
    <w:rsid w:val="00974963"/>
    <w:rsid w:val="00974C8A"/>
    <w:rsid w:val="00975386"/>
    <w:rsid w:val="009755A9"/>
    <w:rsid w:val="009761F4"/>
    <w:rsid w:val="00977BC4"/>
    <w:rsid w:val="00977E77"/>
    <w:rsid w:val="00977FD3"/>
    <w:rsid w:val="00980C5D"/>
    <w:rsid w:val="00980E2C"/>
    <w:rsid w:val="009816D0"/>
    <w:rsid w:val="00981962"/>
    <w:rsid w:val="00982F70"/>
    <w:rsid w:val="00983267"/>
    <w:rsid w:val="009840D7"/>
    <w:rsid w:val="0098530F"/>
    <w:rsid w:val="0098557D"/>
    <w:rsid w:val="009865D4"/>
    <w:rsid w:val="00986997"/>
    <w:rsid w:val="00986DD2"/>
    <w:rsid w:val="00990014"/>
    <w:rsid w:val="00991DF2"/>
    <w:rsid w:val="009925EA"/>
    <w:rsid w:val="0099333C"/>
    <w:rsid w:val="00994F8B"/>
    <w:rsid w:val="00995DFB"/>
    <w:rsid w:val="00995F32"/>
    <w:rsid w:val="00996091"/>
    <w:rsid w:val="0099674D"/>
    <w:rsid w:val="00996EBB"/>
    <w:rsid w:val="009A0116"/>
    <w:rsid w:val="009A3842"/>
    <w:rsid w:val="009A394C"/>
    <w:rsid w:val="009A3E91"/>
    <w:rsid w:val="009A4012"/>
    <w:rsid w:val="009A4022"/>
    <w:rsid w:val="009A4397"/>
    <w:rsid w:val="009A5334"/>
    <w:rsid w:val="009A5F97"/>
    <w:rsid w:val="009B00F0"/>
    <w:rsid w:val="009B06F4"/>
    <w:rsid w:val="009B28B5"/>
    <w:rsid w:val="009B3A0D"/>
    <w:rsid w:val="009B4B6A"/>
    <w:rsid w:val="009B6215"/>
    <w:rsid w:val="009C03F6"/>
    <w:rsid w:val="009C09B1"/>
    <w:rsid w:val="009C0B9A"/>
    <w:rsid w:val="009C0FC7"/>
    <w:rsid w:val="009C1B5E"/>
    <w:rsid w:val="009C1BBB"/>
    <w:rsid w:val="009C2C41"/>
    <w:rsid w:val="009C4531"/>
    <w:rsid w:val="009C5EA3"/>
    <w:rsid w:val="009C71AA"/>
    <w:rsid w:val="009D0825"/>
    <w:rsid w:val="009D0E4C"/>
    <w:rsid w:val="009D1577"/>
    <w:rsid w:val="009D2FB8"/>
    <w:rsid w:val="009D4393"/>
    <w:rsid w:val="009E3CB7"/>
    <w:rsid w:val="009E57AF"/>
    <w:rsid w:val="009E5B16"/>
    <w:rsid w:val="009E5C67"/>
    <w:rsid w:val="009E64A5"/>
    <w:rsid w:val="009E69C9"/>
    <w:rsid w:val="009E7853"/>
    <w:rsid w:val="009F03F6"/>
    <w:rsid w:val="009F163E"/>
    <w:rsid w:val="009F21BF"/>
    <w:rsid w:val="009F350D"/>
    <w:rsid w:val="009F40D2"/>
    <w:rsid w:val="00A007B1"/>
    <w:rsid w:val="00A02D43"/>
    <w:rsid w:val="00A0555E"/>
    <w:rsid w:val="00A1053F"/>
    <w:rsid w:val="00A10B3C"/>
    <w:rsid w:val="00A14D1C"/>
    <w:rsid w:val="00A20091"/>
    <w:rsid w:val="00A2102C"/>
    <w:rsid w:val="00A2106D"/>
    <w:rsid w:val="00A2240C"/>
    <w:rsid w:val="00A24B00"/>
    <w:rsid w:val="00A27854"/>
    <w:rsid w:val="00A308E1"/>
    <w:rsid w:val="00A30D58"/>
    <w:rsid w:val="00A32154"/>
    <w:rsid w:val="00A34B2E"/>
    <w:rsid w:val="00A34FE8"/>
    <w:rsid w:val="00A41B1F"/>
    <w:rsid w:val="00A45613"/>
    <w:rsid w:val="00A50982"/>
    <w:rsid w:val="00A512B7"/>
    <w:rsid w:val="00A52772"/>
    <w:rsid w:val="00A542E8"/>
    <w:rsid w:val="00A55139"/>
    <w:rsid w:val="00A5621D"/>
    <w:rsid w:val="00A57108"/>
    <w:rsid w:val="00A60B6B"/>
    <w:rsid w:val="00A60CB9"/>
    <w:rsid w:val="00A61C37"/>
    <w:rsid w:val="00A679EF"/>
    <w:rsid w:val="00A7025C"/>
    <w:rsid w:val="00A70BE8"/>
    <w:rsid w:val="00A72C7D"/>
    <w:rsid w:val="00A7437F"/>
    <w:rsid w:val="00A8266A"/>
    <w:rsid w:val="00A826CF"/>
    <w:rsid w:val="00A82951"/>
    <w:rsid w:val="00A8371F"/>
    <w:rsid w:val="00A84852"/>
    <w:rsid w:val="00A87C8E"/>
    <w:rsid w:val="00A900CC"/>
    <w:rsid w:val="00A90672"/>
    <w:rsid w:val="00A935A5"/>
    <w:rsid w:val="00A9502A"/>
    <w:rsid w:val="00A957FC"/>
    <w:rsid w:val="00A95CA4"/>
    <w:rsid w:val="00A97AB7"/>
    <w:rsid w:val="00A97C41"/>
    <w:rsid w:val="00AA16EF"/>
    <w:rsid w:val="00AA1F9E"/>
    <w:rsid w:val="00AA3B0F"/>
    <w:rsid w:val="00AA3EDC"/>
    <w:rsid w:val="00AA53B3"/>
    <w:rsid w:val="00AA6268"/>
    <w:rsid w:val="00AA65C4"/>
    <w:rsid w:val="00AA6DC7"/>
    <w:rsid w:val="00AB1147"/>
    <w:rsid w:val="00AB12AC"/>
    <w:rsid w:val="00AB46D5"/>
    <w:rsid w:val="00AB4A00"/>
    <w:rsid w:val="00AB79CA"/>
    <w:rsid w:val="00AC22AE"/>
    <w:rsid w:val="00AC2898"/>
    <w:rsid w:val="00AC321D"/>
    <w:rsid w:val="00AC33A8"/>
    <w:rsid w:val="00AC3AC3"/>
    <w:rsid w:val="00AC5063"/>
    <w:rsid w:val="00AC6A84"/>
    <w:rsid w:val="00AC76F8"/>
    <w:rsid w:val="00AD0200"/>
    <w:rsid w:val="00AD4E4B"/>
    <w:rsid w:val="00AD5630"/>
    <w:rsid w:val="00ADE8AA"/>
    <w:rsid w:val="00AE0FF0"/>
    <w:rsid w:val="00AE1146"/>
    <w:rsid w:val="00AE117B"/>
    <w:rsid w:val="00AE163E"/>
    <w:rsid w:val="00AE1659"/>
    <w:rsid w:val="00AE24B4"/>
    <w:rsid w:val="00AE3806"/>
    <w:rsid w:val="00AE5F03"/>
    <w:rsid w:val="00AE5FE3"/>
    <w:rsid w:val="00AE6603"/>
    <w:rsid w:val="00AF1416"/>
    <w:rsid w:val="00AF3808"/>
    <w:rsid w:val="00AF39E5"/>
    <w:rsid w:val="00AF707C"/>
    <w:rsid w:val="00B001CC"/>
    <w:rsid w:val="00B002AB"/>
    <w:rsid w:val="00B01E2D"/>
    <w:rsid w:val="00B03343"/>
    <w:rsid w:val="00B041B3"/>
    <w:rsid w:val="00B05463"/>
    <w:rsid w:val="00B05B59"/>
    <w:rsid w:val="00B0B510"/>
    <w:rsid w:val="00B11C01"/>
    <w:rsid w:val="00B12DBD"/>
    <w:rsid w:val="00B15D4B"/>
    <w:rsid w:val="00B17E0C"/>
    <w:rsid w:val="00B2026C"/>
    <w:rsid w:val="00B21AB5"/>
    <w:rsid w:val="00B22545"/>
    <w:rsid w:val="00B228DC"/>
    <w:rsid w:val="00B2290B"/>
    <w:rsid w:val="00B237C6"/>
    <w:rsid w:val="00B23E07"/>
    <w:rsid w:val="00B24D1A"/>
    <w:rsid w:val="00B2624A"/>
    <w:rsid w:val="00B275F7"/>
    <w:rsid w:val="00B30077"/>
    <w:rsid w:val="00B30C28"/>
    <w:rsid w:val="00B3427C"/>
    <w:rsid w:val="00B350D1"/>
    <w:rsid w:val="00B36D1D"/>
    <w:rsid w:val="00B37080"/>
    <w:rsid w:val="00B37866"/>
    <w:rsid w:val="00B41B32"/>
    <w:rsid w:val="00B425E5"/>
    <w:rsid w:val="00B43EFB"/>
    <w:rsid w:val="00B4409E"/>
    <w:rsid w:val="00B466DF"/>
    <w:rsid w:val="00B4671A"/>
    <w:rsid w:val="00B47D55"/>
    <w:rsid w:val="00B52A1A"/>
    <w:rsid w:val="00B533C3"/>
    <w:rsid w:val="00B5624B"/>
    <w:rsid w:val="00B5695E"/>
    <w:rsid w:val="00B57938"/>
    <w:rsid w:val="00B60AC6"/>
    <w:rsid w:val="00B637D5"/>
    <w:rsid w:val="00B64A28"/>
    <w:rsid w:val="00B65507"/>
    <w:rsid w:val="00B660F7"/>
    <w:rsid w:val="00B71581"/>
    <w:rsid w:val="00B71C9F"/>
    <w:rsid w:val="00B762C7"/>
    <w:rsid w:val="00B76660"/>
    <w:rsid w:val="00B76DA7"/>
    <w:rsid w:val="00B77729"/>
    <w:rsid w:val="00B77D35"/>
    <w:rsid w:val="00B80AA1"/>
    <w:rsid w:val="00B81A9D"/>
    <w:rsid w:val="00B81E01"/>
    <w:rsid w:val="00B825FC"/>
    <w:rsid w:val="00B84823"/>
    <w:rsid w:val="00B85758"/>
    <w:rsid w:val="00B86B4F"/>
    <w:rsid w:val="00B87500"/>
    <w:rsid w:val="00B90303"/>
    <w:rsid w:val="00B90456"/>
    <w:rsid w:val="00B93F4B"/>
    <w:rsid w:val="00B9637D"/>
    <w:rsid w:val="00B9756D"/>
    <w:rsid w:val="00B97B98"/>
    <w:rsid w:val="00BA04C0"/>
    <w:rsid w:val="00BA0505"/>
    <w:rsid w:val="00BA0643"/>
    <w:rsid w:val="00BA119A"/>
    <w:rsid w:val="00BA13B2"/>
    <w:rsid w:val="00BA4FF9"/>
    <w:rsid w:val="00BA5A99"/>
    <w:rsid w:val="00BA65FD"/>
    <w:rsid w:val="00BA6ABF"/>
    <w:rsid w:val="00BB00CB"/>
    <w:rsid w:val="00BB0E42"/>
    <w:rsid w:val="00BB0F1B"/>
    <w:rsid w:val="00BB2F57"/>
    <w:rsid w:val="00BB5677"/>
    <w:rsid w:val="00BB5A47"/>
    <w:rsid w:val="00BB6FCD"/>
    <w:rsid w:val="00BB70FD"/>
    <w:rsid w:val="00BC01BF"/>
    <w:rsid w:val="00BC1507"/>
    <w:rsid w:val="00BC1BDF"/>
    <w:rsid w:val="00BC4519"/>
    <w:rsid w:val="00BC4882"/>
    <w:rsid w:val="00BC50B2"/>
    <w:rsid w:val="00BD0FC8"/>
    <w:rsid w:val="00BD1D62"/>
    <w:rsid w:val="00BD36F1"/>
    <w:rsid w:val="00BD6361"/>
    <w:rsid w:val="00BD6DB4"/>
    <w:rsid w:val="00BE060F"/>
    <w:rsid w:val="00BE3609"/>
    <w:rsid w:val="00BE5096"/>
    <w:rsid w:val="00BE5313"/>
    <w:rsid w:val="00BE6A8A"/>
    <w:rsid w:val="00BE6EE4"/>
    <w:rsid w:val="00BF2928"/>
    <w:rsid w:val="00BF5AB7"/>
    <w:rsid w:val="00C03415"/>
    <w:rsid w:val="00C03829"/>
    <w:rsid w:val="00C03E79"/>
    <w:rsid w:val="00C060D1"/>
    <w:rsid w:val="00C06FE6"/>
    <w:rsid w:val="00C07E62"/>
    <w:rsid w:val="00C105B5"/>
    <w:rsid w:val="00C12F40"/>
    <w:rsid w:val="00C13033"/>
    <w:rsid w:val="00C1555D"/>
    <w:rsid w:val="00C177D2"/>
    <w:rsid w:val="00C21382"/>
    <w:rsid w:val="00C243A5"/>
    <w:rsid w:val="00C2584E"/>
    <w:rsid w:val="00C27073"/>
    <w:rsid w:val="00C27C91"/>
    <w:rsid w:val="00C33590"/>
    <w:rsid w:val="00C340A0"/>
    <w:rsid w:val="00C366CF"/>
    <w:rsid w:val="00C3699A"/>
    <w:rsid w:val="00C379EA"/>
    <w:rsid w:val="00C4386A"/>
    <w:rsid w:val="00C43AF4"/>
    <w:rsid w:val="00C43F6E"/>
    <w:rsid w:val="00C4414D"/>
    <w:rsid w:val="00C45E9A"/>
    <w:rsid w:val="00C467FC"/>
    <w:rsid w:val="00C46C3F"/>
    <w:rsid w:val="00C516D9"/>
    <w:rsid w:val="00C5341F"/>
    <w:rsid w:val="00C55042"/>
    <w:rsid w:val="00C570AF"/>
    <w:rsid w:val="00C57133"/>
    <w:rsid w:val="00C57E7C"/>
    <w:rsid w:val="00C67B24"/>
    <w:rsid w:val="00C726B6"/>
    <w:rsid w:val="00C74610"/>
    <w:rsid w:val="00C746D3"/>
    <w:rsid w:val="00C80DFF"/>
    <w:rsid w:val="00C8340A"/>
    <w:rsid w:val="00C84135"/>
    <w:rsid w:val="00C84E68"/>
    <w:rsid w:val="00C90B95"/>
    <w:rsid w:val="00C913C9"/>
    <w:rsid w:val="00C92390"/>
    <w:rsid w:val="00C95DE5"/>
    <w:rsid w:val="00C96028"/>
    <w:rsid w:val="00C97895"/>
    <w:rsid w:val="00C97EA2"/>
    <w:rsid w:val="00CA0B08"/>
    <w:rsid w:val="00CA2BBE"/>
    <w:rsid w:val="00CA2BF4"/>
    <w:rsid w:val="00CA6357"/>
    <w:rsid w:val="00CB31E2"/>
    <w:rsid w:val="00CB6766"/>
    <w:rsid w:val="00CB7042"/>
    <w:rsid w:val="00CB7415"/>
    <w:rsid w:val="00CB7CE8"/>
    <w:rsid w:val="00CC00E1"/>
    <w:rsid w:val="00CC10E3"/>
    <w:rsid w:val="00CC1FED"/>
    <w:rsid w:val="00CC4C0C"/>
    <w:rsid w:val="00CC7D15"/>
    <w:rsid w:val="00CD0A6A"/>
    <w:rsid w:val="00CD2775"/>
    <w:rsid w:val="00CD47D1"/>
    <w:rsid w:val="00CD4808"/>
    <w:rsid w:val="00CD52EE"/>
    <w:rsid w:val="00CD5B7A"/>
    <w:rsid w:val="00CD5D39"/>
    <w:rsid w:val="00CE0E8C"/>
    <w:rsid w:val="00CE1E91"/>
    <w:rsid w:val="00CE2070"/>
    <w:rsid w:val="00CE503B"/>
    <w:rsid w:val="00CE5ADA"/>
    <w:rsid w:val="00CE6254"/>
    <w:rsid w:val="00CE65F2"/>
    <w:rsid w:val="00CE733B"/>
    <w:rsid w:val="00CF2CDD"/>
    <w:rsid w:val="00CF3ED9"/>
    <w:rsid w:val="00CF40E9"/>
    <w:rsid w:val="00CF45DE"/>
    <w:rsid w:val="00CF5AE2"/>
    <w:rsid w:val="00CF6011"/>
    <w:rsid w:val="00CF61C9"/>
    <w:rsid w:val="00CF62D9"/>
    <w:rsid w:val="00CF7B92"/>
    <w:rsid w:val="00D0119E"/>
    <w:rsid w:val="00D012B2"/>
    <w:rsid w:val="00D01904"/>
    <w:rsid w:val="00D01A14"/>
    <w:rsid w:val="00D029AA"/>
    <w:rsid w:val="00D02DBF"/>
    <w:rsid w:val="00D057E0"/>
    <w:rsid w:val="00D05B22"/>
    <w:rsid w:val="00D10E57"/>
    <w:rsid w:val="00D1180B"/>
    <w:rsid w:val="00D165F1"/>
    <w:rsid w:val="00D174B8"/>
    <w:rsid w:val="00D17D8B"/>
    <w:rsid w:val="00D20FF4"/>
    <w:rsid w:val="00D21E7F"/>
    <w:rsid w:val="00D2246D"/>
    <w:rsid w:val="00D23787"/>
    <w:rsid w:val="00D24767"/>
    <w:rsid w:val="00D2626C"/>
    <w:rsid w:val="00D27195"/>
    <w:rsid w:val="00D300BA"/>
    <w:rsid w:val="00D30CF8"/>
    <w:rsid w:val="00D31923"/>
    <w:rsid w:val="00D31D34"/>
    <w:rsid w:val="00D347B8"/>
    <w:rsid w:val="00D37F12"/>
    <w:rsid w:val="00D415DD"/>
    <w:rsid w:val="00D420A9"/>
    <w:rsid w:val="00D45D38"/>
    <w:rsid w:val="00D47FB4"/>
    <w:rsid w:val="00D50449"/>
    <w:rsid w:val="00D50B3C"/>
    <w:rsid w:val="00D52D3E"/>
    <w:rsid w:val="00D60815"/>
    <w:rsid w:val="00D61038"/>
    <w:rsid w:val="00D61135"/>
    <w:rsid w:val="00D61182"/>
    <w:rsid w:val="00D61FBF"/>
    <w:rsid w:val="00D62C6E"/>
    <w:rsid w:val="00D632BE"/>
    <w:rsid w:val="00D6420F"/>
    <w:rsid w:val="00D654D4"/>
    <w:rsid w:val="00D67C9F"/>
    <w:rsid w:val="00D70A83"/>
    <w:rsid w:val="00D7161A"/>
    <w:rsid w:val="00D749CE"/>
    <w:rsid w:val="00D81393"/>
    <w:rsid w:val="00D81637"/>
    <w:rsid w:val="00D87332"/>
    <w:rsid w:val="00D879C4"/>
    <w:rsid w:val="00D900A5"/>
    <w:rsid w:val="00D94D9D"/>
    <w:rsid w:val="00D95AB8"/>
    <w:rsid w:val="00DA13C8"/>
    <w:rsid w:val="00DA220A"/>
    <w:rsid w:val="00DA2231"/>
    <w:rsid w:val="00DA3D92"/>
    <w:rsid w:val="00DA6150"/>
    <w:rsid w:val="00DA61C9"/>
    <w:rsid w:val="00DA63B9"/>
    <w:rsid w:val="00DB0060"/>
    <w:rsid w:val="00DB024A"/>
    <w:rsid w:val="00DB4CF7"/>
    <w:rsid w:val="00DB54F3"/>
    <w:rsid w:val="00DB5915"/>
    <w:rsid w:val="00DB761C"/>
    <w:rsid w:val="00DC0697"/>
    <w:rsid w:val="00DC3196"/>
    <w:rsid w:val="00DC3CEC"/>
    <w:rsid w:val="00DC7AA7"/>
    <w:rsid w:val="00DD3186"/>
    <w:rsid w:val="00DD6817"/>
    <w:rsid w:val="00DD6BB4"/>
    <w:rsid w:val="00DE013B"/>
    <w:rsid w:val="00DE21EE"/>
    <w:rsid w:val="00DE5BF0"/>
    <w:rsid w:val="00DE6E4C"/>
    <w:rsid w:val="00DE7FA9"/>
    <w:rsid w:val="00DF535A"/>
    <w:rsid w:val="00DF6E48"/>
    <w:rsid w:val="00E011EA"/>
    <w:rsid w:val="00E015A5"/>
    <w:rsid w:val="00E0218C"/>
    <w:rsid w:val="00E043D4"/>
    <w:rsid w:val="00E04543"/>
    <w:rsid w:val="00E04A2E"/>
    <w:rsid w:val="00E06644"/>
    <w:rsid w:val="00E070FF"/>
    <w:rsid w:val="00E13630"/>
    <w:rsid w:val="00E15390"/>
    <w:rsid w:val="00E16697"/>
    <w:rsid w:val="00E167F2"/>
    <w:rsid w:val="00E16B22"/>
    <w:rsid w:val="00E1713E"/>
    <w:rsid w:val="00E20A85"/>
    <w:rsid w:val="00E20B51"/>
    <w:rsid w:val="00E21940"/>
    <w:rsid w:val="00E25EC2"/>
    <w:rsid w:val="00E26E58"/>
    <w:rsid w:val="00E27910"/>
    <w:rsid w:val="00E27B26"/>
    <w:rsid w:val="00E30D55"/>
    <w:rsid w:val="00E31B04"/>
    <w:rsid w:val="00E32629"/>
    <w:rsid w:val="00E32730"/>
    <w:rsid w:val="00E40DFA"/>
    <w:rsid w:val="00E442CD"/>
    <w:rsid w:val="00E44BC1"/>
    <w:rsid w:val="00E45B05"/>
    <w:rsid w:val="00E46187"/>
    <w:rsid w:val="00E4770C"/>
    <w:rsid w:val="00E47FED"/>
    <w:rsid w:val="00E50040"/>
    <w:rsid w:val="00E523C8"/>
    <w:rsid w:val="00E52421"/>
    <w:rsid w:val="00E526E3"/>
    <w:rsid w:val="00E52859"/>
    <w:rsid w:val="00E53A48"/>
    <w:rsid w:val="00E53E3F"/>
    <w:rsid w:val="00E53E8F"/>
    <w:rsid w:val="00E55859"/>
    <w:rsid w:val="00E55B83"/>
    <w:rsid w:val="00E56C12"/>
    <w:rsid w:val="00E57F10"/>
    <w:rsid w:val="00E60237"/>
    <w:rsid w:val="00E64AE5"/>
    <w:rsid w:val="00E64DBC"/>
    <w:rsid w:val="00E658BB"/>
    <w:rsid w:val="00E6602D"/>
    <w:rsid w:val="00E6615F"/>
    <w:rsid w:val="00E66400"/>
    <w:rsid w:val="00E67176"/>
    <w:rsid w:val="00E703E0"/>
    <w:rsid w:val="00E71B85"/>
    <w:rsid w:val="00E71EC1"/>
    <w:rsid w:val="00E72426"/>
    <w:rsid w:val="00E770E4"/>
    <w:rsid w:val="00E81140"/>
    <w:rsid w:val="00E83E8E"/>
    <w:rsid w:val="00E83EFB"/>
    <w:rsid w:val="00E841EB"/>
    <w:rsid w:val="00E84758"/>
    <w:rsid w:val="00E8544E"/>
    <w:rsid w:val="00E91DB5"/>
    <w:rsid w:val="00E92D89"/>
    <w:rsid w:val="00E935D0"/>
    <w:rsid w:val="00E94BBE"/>
    <w:rsid w:val="00E94F17"/>
    <w:rsid w:val="00E9553A"/>
    <w:rsid w:val="00E95D05"/>
    <w:rsid w:val="00E97998"/>
    <w:rsid w:val="00EA06FE"/>
    <w:rsid w:val="00EA0F16"/>
    <w:rsid w:val="00EA32E9"/>
    <w:rsid w:val="00EA6C12"/>
    <w:rsid w:val="00EB00BB"/>
    <w:rsid w:val="00EB22D5"/>
    <w:rsid w:val="00EB439A"/>
    <w:rsid w:val="00EB4495"/>
    <w:rsid w:val="00EB5C5F"/>
    <w:rsid w:val="00EC0A90"/>
    <w:rsid w:val="00EC1EBF"/>
    <w:rsid w:val="00EC2166"/>
    <w:rsid w:val="00EC3652"/>
    <w:rsid w:val="00EC4973"/>
    <w:rsid w:val="00EC4D14"/>
    <w:rsid w:val="00EC4FCC"/>
    <w:rsid w:val="00ED01DC"/>
    <w:rsid w:val="00ED1A71"/>
    <w:rsid w:val="00ED3A5F"/>
    <w:rsid w:val="00ED4498"/>
    <w:rsid w:val="00ED727F"/>
    <w:rsid w:val="00EE084D"/>
    <w:rsid w:val="00EE3763"/>
    <w:rsid w:val="00EE5BD2"/>
    <w:rsid w:val="00EE6111"/>
    <w:rsid w:val="00EF203D"/>
    <w:rsid w:val="00EF7565"/>
    <w:rsid w:val="00F002DF"/>
    <w:rsid w:val="00F01AFE"/>
    <w:rsid w:val="00F0536C"/>
    <w:rsid w:val="00F06168"/>
    <w:rsid w:val="00F10385"/>
    <w:rsid w:val="00F10EDE"/>
    <w:rsid w:val="00F12AB8"/>
    <w:rsid w:val="00F12E13"/>
    <w:rsid w:val="00F15828"/>
    <w:rsid w:val="00F16241"/>
    <w:rsid w:val="00F165E6"/>
    <w:rsid w:val="00F172A7"/>
    <w:rsid w:val="00F22412"/>
    <w:rsid w:val="00F2416B"/>
    <w:rsid w:val="00F25299"/>
    <w:rsid w:val="00F2779C"/>
    <w:rsid w:val="00F33234"/>
    <w:rsid w:val="00F33A7D"/>
    <w:rsid w:val="00F33AE8"/>
    <w:rsid w:val="00F33BC6"/>
    <w:rsid w:val="00F35635"/>
    <w:rsid w:val="00F37DE8"/>
    <w:rsid w:val="00F40D12"/>
    <w:rsid w:val="00F43946"/>
    <w:rsid w:val="00F45B5B"/>
    <w:rsid w:val="00F46AAC"/>
    <w:rsid w:val="00F46CAD"/>
    <w:rsid w:val="00F4796B"/>
    <w:rsid w:val="00F47E63"/>
    <w:rsid w:val="00F514F5"/>
    <w:rsid w:val="00F54230"/>
    <w:rsid w:val="00F560D3"/>
    <w:rsid w:val="00F617B6"/>
    <w:rsid w:val="00F63A98"/>
    <w:rsid w:val="00F65B33"/>
    <w:rsid w:val="00F669D7"/>
    <w:rsid w:val="00F67DE5"/>
    <w:rsid w:val="00F71187"/>
    <w:rsid w:val="00F809D2"/>
    <w:rsid w:val="00F81B60"/>
    <w:rsid w:val="00F81CC6"/>
    <w:rsid w:val="00F86025"/>
    <w:rsid w:val="00F86450"/>
    <w:rsid w:val="00F877AB"/>
    <w:rsid w:val="00F910CD"/>
    <w:rsid w:val="00F91653"/>
    <w:rsid w:val="00FA172E"/>
    <w:rsid w:val="00FB1D8C"/>
    <w:rsid w:val="00FB273D"/>
    <w:rsid w:val="00FB5319"/>
    <w:rsid w:val="00FB5BC1"/>
    <w:rsid w:val="00FB72D2"/>
    <w:rsid w:val="00FC0013"/>
    <w:rsid w:val="00FC2FC6"/>
    <w:rsid w:val="00FC5F67"/>
    <w:rsid w:val="00FC636E"/>
    <w:rsid w:val="00FC6D7F"/>
    <w:rsid w:val="00FD1747"/>
    <w:rsid w:val="00FD4FED"/>
    <w:rsid w:val="00FD5A0B"/>
    <w:rsid w:val="00FD5E51"/>
    <w:rsid w:val="00FE4D81"/>
    <w:rsid w:val="00FE717B"/>
    <w:rsid w:val="00FF009E"/>
    <w:rsid w:val="00FF0F84"/>
    <w:rsid w:val="00FF1C25"/>
    <w:rsid w:val="00FF291C"/>
    <w:rsid w:val="00FF2F2D"/>
    <w:rsid w:val="00FF3BD4"/>
    <w:rsid w:val="00FF5B95"/>
    <w:rsid w:val="00FF6886"/>
    <w:rsid w:val="01056805"/>
    <w:rsid w:val="011AF73C"/>
    <w:rsid w:val="012524CF"/>
    <w:rsid w:val="012A9DD9"/>
    <w:rsid w:val="012F7018"/>
    <w:rsid w:val="01487ADD"/>
    <w:rsid w:val="0149FBB5"/>
    <w:rsid w:val="014BC581"/>
    <w:rsid w:val="01502F77"/>
    <w:rsid w:val="01581A7C"/>
    <w:rsid w:val="016473C0"/>
    <w:rsid w:val="01806A52"/>
    <w:rsid w:val="01927279"/>
    <w:rsid w:val="019D0CBC"/>
    <w:rsid w:val="01CD6E18"/>
    <w:rsid w:val="01E4C6F4"/>
    <w:rsid w:val="01F87ABA"/>
    <w:rsid w:val="0202C3E6"/>
    <w:rsid w:val="02372E91"/>
    <w:rsid w:val="02487C44"/>
    <w:rsid w:val="0252B2C4"/>
    <w:rsid w:val="0254903A"/>
    <w:rsid w:val="02655DED"/>
    <w:rsid w:val="02733D7C"/>
    <w:rsid w:val="029C148F"/>
    <w:rsid w:val="02C0FC19"/>
    <w:rsid w:val="02D09777"/>
    <w:rsid w:val="02ED3C67"/>
    <w:rsid w:val="02F7762C"/>
    <w:rsid w:val="0308E5AC"/>
    <w:rsid w:val="032373A8"/>
    <w:rsid w:val="0326C556"/>
    <w:rsid w:val="03481BAE"/>
    <w:rsid w:val="034C92E0"/>
    <w:rsid w:val="0360EC0A"/>
    <w:rsid w:val="038E41F2"/>
    <w:rsid w:val="038F4667"/>
    <w:rsid w:val="03AC4E5F"/>
    <w:rsid w:val="03AD5FE8"/>
    <w:rsid w:val="03BB98F2"/>
    <w:rsid w:val="03BDA80C"/>
    <w:rsid w:val="03BE14B6"/>
    <w:rsid w:val="03E7999F"/>
    <w:rsid w:val="03EE6F37"/>
    <w:rsid w:val="03FCA89F"/>
    <w:rsid w:val="041B1FF9"/>
    <w:rsid w:val="0421E994"/>
    <w:rsid w:val="04596BA9"/>
    <w:rsid w:val="0490E1C9"/>
    <w:rsid w:val="04A01CE7"/>
    <w:rsid w:val="04EA34F7"/>
    <w:rsid w:val="04EB1416"/>
    <w:rsid w:val="04ED03BB"/>
    <w:rsid w:val="04F7411C"/>
    <w:rsid w:val="050B5E4D"/>
    <w:rsid w:val="050D7BFE"/>
    <w:rsid w:val="051358D9"/>
    <w:rsid w:val="0518A1C7"/>
    <w:rsid w:val="0522066D"/>
    <w:rsid w:val="052F06BA"/>
    <w:rsid w:val="0532FB41"/>
    <w:rsid w:val="0555312C"/>
    <w:rsid w:val="058B524A"/>
    <w:rsid w:val="05B3C5C4"/>
    <w:rsid w:val="05C4611F"/>
    <w:rsid w:val="05D3E1D3"/>
    <w:rsid w:val="05D6E252"/>
    <w:rsid w:val="05E68441"/>
    <w:rsid w:val="06236389"/>
    <w:rsid w:val="06332522"/>
    <w:rsid w:val="0640661F"/>
    <w:rsid w:val="0640866E"/>
    <w:rsid w:val="064DC2F1"/>
    <w:rsid w:val="0660C430"/>
    <w:rsid w:val="066906AD"/>
    <w:rsid w:val="067339CD"/>
    <w:rsid w:val="06744A53"/>
    <w:rsid w:val="067E43EE"/>
    <w:rsid w:val="069D5ADA"/>
    <w:rsid w:val="06A2D6DB"/>
    <w:rsid w:val="06B6ADDC"/>
    <w:rsid w:val="06BB1943"/>
    <w:rsid w:val="06E6AC72"/>
    <w:rsid w:val="06FC3DBD"/>
    <w:rsid w:val="071B2104"/>
    <w:rsid w:val="0738CF10"/>
    <w:rsid w:val="073DFDDE"/>
    <w:rsid w:val="07437748"/>
    <w:rsid w:val="0769772B"/>
    <w:rsid w:val="07A7FC81"/>
    <w:rsid w:val="07C369B9"/>
    <w:rsid w:val="07C8154D"/>
    <w:rsid w:val="07DC56CF"/>
    <w:rsid w:val="07FF5243"/>
    <w:rsid w:val="08199131"/>
    <w:rsid w:val="081F7600"/>
    <w:rsid w:val="0825AC2B"/>
    <w:rsid w:val="082B0812"/>
    <w:rsid w:val="0833A9AD"/>
    <w:rsid w:val="0854CA55"/>
    <w:rsid w:val="0868BE58"/>
    <w:rsid w:val="086983E9"/>
    <w:rsid w:val="086DD448"/>
    <w:rsid w:val="08779A9B"/>
    <w:rsid w:val="087FEC54"/>
    <w:rsid w:val="088CF442"/>
    <w:rsid w:val="0899A4F5"/>
    <w:rsid w:val="08B6F165"/>
    <w:rsid w:val="08C52333"/>
    <w:rsid w:val="09125CF8"/>
    <w:rsid w:val="09604947"/>
    <w:rsid w:val="09673C04"/>
    <w:rsid w:val="096A15CC"/>
    <w:rsid w:val="09B36E2E"/>
    <w:rsid w:val="09DA47E4"/>
    <w:rsid w:val="09E64916"/>
    <w:rsid w:val="09F46BA9"/>
    <w:rsid w:val="09FAEFF9"/>
    <w:rsid w:val="09FBACC0"/>
    <w:rsid w:val="0A0D5D53"/>
    <w:rsid w:val="0A1D4441"/>
    <w:rsid w:val="0A2E9D92"/>
    <w:rsid w:val="0A3870CD"/>
    <w:rsid w:val="0A3EE4F5"/>
    <w:rsid w:val="0A53E6D7"/>
    <w:rsid w:val="0A6E4ADF"/>
    <w:rsid w:val="0A713920"/>
    <w:rsid w:val="0A88426E"/>
    <w:rsid w:val="0A9ADF72"/>
    <w:rsid w:val="0A9BBFF8"/>
    <w:rsid w:val="0AA01290"/>
    <w:rsid w:val="0AADF26E"/>
    <w:rsid w:val="0AB375F8"/>
    <w:rsid w:val="0ACAB578"/>
    <w:rsid w:val="0AEA36C9"/>
    <w:rsid w:val="0AF45FC0"/>
    <w:rsid w:val="0AF53CEB"/>
    <w:rsid w:val="0AF79B96"/>
    <w:rsid w:val="0AFC3BE5"/>
    <w:rsid w:val="0B0738B5"/>
    <w:rsid w:val="0B2B7F03"/>
    <w:rsid w:val="0B3621FE"/>
    <w:rsid w:val="0B4AF05B"/>
    <w:rsid w:val="0B4DE6B7"/>
    <w:rsid w:val="0B569158"/>
    <w:rsid w:val="0B59B190"/>
    <w:rsid w:val="0B7BF585"/>
    <w:rsid w:val="0B97542C"/>
    <w:rsid w:val="0BA1F1CB"/>
    <w:rsid w:val="0BA5B48E"/>
    <w:rsid w:val="0BB43E08"/>
    <w:rsid w:val="0BC98A89"/>
    <w:rsid w:val="0BE38024"/>
    <w:rsid w:val="0BE577CD"/>
    <w:rsid w:val="0BFCC3F5"/>
    <w:rsid w:val="0C26F389"/>
    <w:rsid w:val="0C523CB3"/>
    <w:rsid w:val="0C56FA06"/>
    <w:rsid w:val="0C630C76"/>
    <w:rsid w:val="0C72BCC0"/>
    <w:rsid w:val="0C7D24CA"/>
    <w:rsid w:val="0C933A21"/>
    <w:rsid w:val="0CA2517F"/>
    <w:rsid w:val="0CB5AC16"/>
    <w:rsid w:val="0CC1E896"/>
    <w:rsid w:val="0CDD85F4"/>
    <w:rsid w:val="0CEFB8A0"/>
    <w:rsid w:val="0CF8ED6F"/>
    <w:rsid w:val="0D0A7859"/>
    <w:rsid w:val="0D414EA0"/>
    <w:rsid w:val="0D5A51E8"/>
    <w:rsid w:val="0D8598FC"/>
    <w:rsid w:val="0D96D4CF"/>
    <w:rsid w:val="0DA8D9E2"/>
    <w:rsid w:val="0DB4E256"/>
    <w:rsid w:val="0DBA3B7B"/>
    <w:rsid w:val="0DD37193"/>
    <w:rsid w:val="0DD97371"/>
    <w:rsid w:val="0E2B746E"/>
    <w:rsid w:val="0E3089ED"/>
    <w:rsid w:val="0E5656D2"/>
    <w:rsid w:val="0E7685ED"/>
    <w:rsid w:val="0E787492"/>
    <w:rsid w:val="0E7BA8AA"/>
    <w:rsid w:val="0E8FD33A"/>
    <w:rsid w:val="0E8FF5F2"/>
    <w:rsid w:val="0EA75BFE"/>
    <w:rsid w:val="0EC6E0E3"/>
    <w:rsid w:val="0EDB6E28"/>
    <w:rsid w:val="0F080680"/>
    <w:rsid w:val="0F3F5B46"/>
    <w:rsid w:val="0F4B2257"/>
    <w:rsid w:val="0F6CE508"/>
    <w:rsid w:val="0F90A948"/>
    <w:rsid w:val="0FA02E81"/>
    <w:rsid w:val="0FA16C49"/>
    <w:rsid w:val="0FB464D3"/>
    <w:rsid w:val="0FC52D48"/>
    <w:rsid w:val="0FDADB12"/>
    <w:rsid w:val="0FE46CEC"/>
    <w:rsid w:val="100A3419"/>
    <w:rsid w:val="100ABF66"/>
    <w:rsid w:val="1027609B"/>
    <w:rsid w:val="1046F5DC"/>
    <w:rsid w:val="1059621D"/>
    <w:rsid w:val="108FBD05"/>
    <w:rsid w:val="1090C2AF"/>
    <w:rsid w:val="10ABBDDE"/>
    <w:rsid w:val="10B2A0A7"/>
    <w:rsid w:val="10C61CCA"/>
    <w:rsid w:val="10DF8574"/>
    <w:rsid w:val="10F1DF47"/>
    <w:rsid w:val="1118D67F"/>
    <w:rsid w:val="112131B8"/>
    <w:rsid w:val="1134814D"/>
    <w:rsid w:val="11736CDD"/>
    <w:rsid w:val="117C2DF8"/>
    <w:rsid w:val="117DF41B"/>
    <w:rsid w:val="119FF8CA"/>
    <w:rsid w:val="11A302D3"/>
    <w:rsid w:val="11CF0C6D"/>
    <w:rsid w:val="11D870AA"/>
    <w:rsid w:val="11DE28F4"/>
    <w:rsid w:val="11E4AEF1"/>
    <w:rsid w:val="11E703BC"/>
    <w:rsid w:val="1204A548"/>
    <w:rsid w:val="12136160"/>
    <w:rsid w:val="1233C5ED"/>
    <w:rsid w:val="1260726D"/>
    <w:rsid w:val="126077C0"/>
    <w:rsid w:val="1276FC08"/>
    <w:rsid w:val="127C4B05"/>
    <w:rsid w:val="1282CC32"/>
    <w:rsid w:val="12845E73"/>
    <w:rsid w:val="12A1BC2A"/>
    <w:rsid w:val="12CAE537"/>
    <w:rsid w:val="12F03436"/>
    <w:rsid w:val="1305C050"/>
    <w:rsid w:val="1311A82A"/>
    <w:rsid w:val="132E892D"/>
    <w:rsid w:val="1331EEEA"/>
    <w:rsid w:val="133942DF"/>
    <w:rsid w:val="1354DBC4"/>
    <w:rsid w:val="1376D2AD"/>
    <w:rsid w:val="13A91CEB"/>
    <w:rsid w:val="13AEF0AE"/>
    <w:rsid w:val="13E78B1A"/>
    <w:rsid w:val="14008489"/>
    <w:rsid w:val="14177477"/>
    <w:rsid w:val="1447B443"/>
    <w:rsid w:val="148659CA"/>
    <w:rsid w:val="14962CAA"/>
    <w:rsid w:val="14A66350"/>
    <w:rsid w:val="14ADB2E3"/>
    <w:rsid w:val="14BA25D2"/>
    <w:rsid w:val="14D46503"/>
    <w:rsid w:val="14E23F0E"/>
    <w:rsid w:val="14E582E9"/>
    <w:rsid w:val="14E73648"/>
    <w:rsid w:val="14F2303E"/>
    <w:rsid w:val="150B1BA4"/>
    <w:rsid w:val="152149C7"/>
    <w:rsid w:val="1546237F"/>
    <w:rsid w:val="154F4DB1"/>
    <w:rsid w:val="155546D6"/>
    <w:rsid w:val="15656256"/>
    <w:rsid w:val="1575C507"/>
    <w:rsid w:val="1579D000"/>
    <w:rsid w:val="158076E7"/>
    <w:rsid w:val="15831261"/>
    <w:rsid w:val="15D26A7B"/>
    <w:rsid w:val="15DD086A"/>
    <w:rsid w:val="1603241B"/>
    <w:rsid w:val="16274AA3"/>
    <w:rsid w:val="16341D32"/>
    <w:rsid w:val="164841A2"/>
    <w:rsid w:val="1652D42E"/>
    <w:rsid w:val="165E1EAC"/>
    <w:rsid w:val="16850FB5"/>
    <w:rsid w:val="168E782C"/>
    <w:rsid w:val="169A7EEA"/>
    <w:rsid w:val="169CC5F0"/>
    <w:rsid w:val="16A791E6"/>
    <w:rsid w:val="16CF4CB0"/>
    <w:rsid w:val="16D882AA"/>
    <w:rsid w:val="16E1BC5F"/>
    <w:rsid w:val="16F58541"/>
    <w:rsid w:val="16F8AD07"/>
    <w:rsid w:val="17115149"/>
    <w:rsid w:val="172DA852"/>
    <w:rsid w:val="1732901E"/>
    <w:rsid w:val="174D792B"/>
    <w:rsid w:val="1757A9AE"/>
    <w:rsid w:val="175C8DCF"/>
    <w:rsid w:val="1773C67C"/>
    <w:rsid w:val="17939633"/>
    <w:rsid w:val="17A1054F"/>
    <w:rsid w:val="17AEA953"/>
    <w:rsid w:val="17B170AF"/>
    <w:rsid w:val="17B56191"/>
    <w:rsid w:val="17B75320"/>
    <w:rsid w:val="17EE19E1"/>
    <w:rsid w:val="18054F3A"/>
    <w:rsid w:val="1820BF81"/>
    <w:rsid w:val="18365CF9"/>
    <w:rsid w:val="1848273A"/>
    <w:rsid w:val="18540763"/>
    <w:rsid w:val="185B235E"/>
    <w:rsid w:val="185D4EAE"/>
    <w:rsid w:val="187CFC06"/>
    <w:rsid w:val="188D65A5"/>
    <w:rsid w:val="18A90185"/>
    <w:rsid w:val="18CAC915"/>
    <w:rsid w:val="18D4D375"/>
    <w:rsid w:val="18D8DC40"/>
    <w:rsid w:val="18E54D43"/>
    <w:rsid w:val="18E8AB31"/>
    <w:rsid w:val="18F37A0F"/>
    <w:rsid w:val="19153DBA"/>
    <w:rsid w:val="193780D7"/>
    <w:rsid w:val="194B627A"/>
    <w:rsid w:val="194DFFE3"/>
    <w:rsid w:val="1965775F"/>
    <w:rsid w:val="196D981B"/>
    <w:rsid w:val="1979AB89"/>
    <w:rsid w:val="19B25B63"/>
    <w:rsid w:val="19D4537F"/>
    <w:rsid w:val="19F8542C"/>
    <w:rsid w:val="1A17761D"/>
    <w:rsid w:val="1A340A5F"/>
    <w:rsid w:val="1A6458AC"/>
    <w:rsid w:val="1A6D62B8"/>
    <w:rsid w:val="1A983BFB"/>
    <w:rsid w:val="1AA921E8"/>
    <w:rsid w:val="1AACDB1E"/>
    <w:rsid w:val="1AC8BACC"/>
    <w:rsid w:val="1AD3C316"/>
    <w:rsid w:val="1ADE8EDA"/>
    <w:rsid w:val="1AEB7752"/>
    <w:rsid w:val="1B00CF1C"/>
    <w:rsid w:val="1B0F6705"/>
    <w:rsid w:val="1B13B3E8"/>
    <w:rsid w:val="1B18FF86"/>
    <w:rsid w:val="1B1CEA51"/>
    <w:rsid w:val="1B394C42"/>
    <w:rsid w:val="1B438026"/>
    <w:rsid w:val="1B6AF80B"/>
    <w:rsid w:val="1B95304C"/>
    <w:rsid w:val="1B9D6E4D"/>
    <w:rsid w:val="1BB915D1"/>
    <w:rsid w:val="1BBE8B30"/>
    <w:rsid w:val="1BCF4DD2"/>
    <w:rsid w:val="1BEB36EA"/>
    <w:rsid w:val="1BF902FB"/>
    <w:rsid w:val="1C00124D"/>
    <w:rsid w:val="1C0E1579"/>
    <w:rsid w:val="1C1E8AC2"/>
    <w:rsid w:val="1C2A262F"/>
    <w:rsid w:val="1C4EBAEB"/>
    <w:rsid w:val="1C544E1A"/>
    <w:rsid w:val="1C55CC3B"/>
    <w:rsid w:val="1C74164A"/>
    <w:rsid w:val="1C785E6D"/>
    <w:rsid w:val="1C7E7603"/>
    <w:rsid w:val="1C878F6A"/>
    <w:rsid w:val="1C8D74CE"/>
    <w:rsid w:val="1C924103"/>
    <w:rsid w:val="1C9CB430"/>
    <w:rsid w:val="1CAC995C"/>
    <w:rsid w:val="1CB17C0A"/>
    <w:rsid w:val="1CBAA1DC"/>
    <w:rsid w:val="1CBC2E62"/>
    <w:rsid w:val="1CC60121"/>
    <w:rsid w:val="1CC97DE5"/>
    <w:rsid w:val="1CE4AD91"/>
    <w:rsid w:val="1CE4F43D"/>
    <w:rsid w:val="1CFE1198"/>
    <w:rsid w:val="1D010EC0"/>
    <w:rsid w:val="1D34D7E9"/>
    <w:rsid w:val="1D37DE55"/>
    <w:rsid w:val="1D455F58"/>
    <w:rsid w:val="1D64A39A"/>
    <w:rsid w:val="1DA3C903"/>
    <w:rsid w:val="1DADC2D5"/>
    <w:rsid w:val="1DD9C5A0"/>
    <w:rsid w:val="1DEE2AE2"/>
    <w:rsid w:val="1DF13052"/>
    <w:rsid w:val="1DFBB69A"/>
    <w:rsid w:val="1E096DCC"/>
    <w:rsid w:val="1E09A266"/>
    <w:rsid w:val="1E2EFD75"/>
    <w:rsid w:val="1E709F68"/>
    <w:rsid w:val="1E7B20E8"/>
    <w:rsid w:val="1E80C49E"/>
    <w:rsid w:val="1E8416B4"/>
    <w:rsid w:val="1EB98A3A"/>
    <w:rsid w:val="1EF0B693"/>
    <w:rsid w:val="1EF2AADC"/>
    <w:rsid w:val="1F40CD54"/>
    <w:rsid w:val="1F527607"/>
    <w:rsid w:val="1F68B742"/>
    <w:rsid w:val="1F71B11C"/>
    <w:rsid w:val="1F85D741"/>
    <w:rsid w:val="1F917EB4"/>
    <w:rsid w:val="1F93A991"/>
    <w:rsid w:val="1F9B9717"/>
    <w:rsid w:val="1FADEDAC"/>
    <w:rsid w:val="1FB56A9E"/>
    <w:rsid w:val="201AE935"/>
    <w:rsid w:val="2024C5D5"/>
    <w:rsid w:val="2028AD06"/>
    <w:rsid w:val="203568A3"/>
    <w:rsid w:val="20361273"/>
    <w:rsid w:val="203A56EF"/>
    <w:rsid w:val="205EEEB0"/>
    <w:rsid w:val="208666F0"/>
    <w:rsid w:val="20A91E8E"/>
    <w:rsid w:val="20BE5BF9"/>
    <w:rsid w:val="20D0968A"/>
    <w:rsid w:val="20E0149A"/>
    <w:rsid w:val="20F53106"/>
    <w:rsid w:val="211A0F5A"/>
    <w:rsid w:val="211D9276"/>
    <w:rsid w:val="211E3DAF"/>
    <w:rsid w:val="212C875B"/>
    <w:rsid w:val="2170FDFB"/>
    <w:rsid w:val="217D5FBB"/>
    <w:rsid w:val="21840A7F"/>
    <w:rsid w:val="21937796"/>
    <w:rsid w:val="219C8CCD"/>
    <w:rsid w:val="219FA110"/>
    <w:rsid w:val="21A132BC"/>
    <w:rsid w:val="21F307BD"/>
    <w:rsid w:val="21FBA2E9"/>
    <w:rsid w:val="220117D1"/>
    <w:rsid w:val="22065314"/>
    <w:rsid w:val="22109465"/>
    <w:rsid w:val="2222F77D"/>
    <w:rsid w:val="222ED5E3"/>
    <w:rsid w:val="227870FC"/>
    <w:rsid w:val="2296E7BD"/>
    <w:rsid w:val="22B44A81"/>
    <w:rsid w:val="22BC629F"/>
    <w:rsid w:val="22CBEC35"/>
    <w:rsid w:val="22D440FD"/>
    <w:rsid w:val="22D48F2A"/>
    <w:rsid w:val="22E8D53D"/>
    <w:rsid w:val="22F8AC10"/>
    <w:rsid w:val="230F2FBB"/>
    <w:rsid w:val="231B50DE"/>
    <w:rsid w:val="2335668C"/>
    <w:rsid w:val="234EC986"/>
    <w:rsid w:val="2350C7BD"/>
    <w:rsid w:val="236F1027"/>
    <w:rsid w:val="2385FBE1"/>
    <w:rsid w:val="23A800E4"/>
    <w:rsid w:val="23AD219B"/>
    <w:rsid w:val="23BE07B2"/>
    <w:rsid w:val="23D03D38"/>
    <w:rsid w:val="23D06B2F"/>
    <w:rsid w:val="23F5FF44"/>
    <w:rsid w:val="23F7F596"/>
    <w:rsid w:val="24057951"/>
    <w:rsid w:val="240C7876"/>
    <w:rsid w:val="2430B5FE"/>
    <w:rsid w:val="2432564F"/>
    <w:rsid w:val="24690917"/>
    <w:rsid w:val="246F083A"/>
    <w:rsid w:val="248C9FF4"/>
    <w:rsid w:val="24904EF8"/>
    <w:rsid w:val="2492FBC0"/>
    <w:rsid w:val="249B117E"/>
    <w:rsid w:val="24BB115C"/>
    <w:rsid w:val="24CA3967"/>
    <w:rsid w:val="24CAAF45"/>
    <w:rsid w:val="24D11306"/>
    <w:rsid w:val="24D92061"/>
    <w:rsid w:val="24FA807A"/>
    <w:rsid w:val="2508D9C6"/>
    <w:rsid w:val="2528CBBE"/>
    <w:rsid w:val="25489AB0"/>
    <w:rsid w:val="25B71876"/>
    <w:rsid w:val="25B8C50A"/>
    <w:rsid w:val="25D76C71"/>
    <w:rsid w:val="25DA9865"/>
    <w:rsid w:val="25EFFFFD"/>
    <w:rsid w:val="25F5E293"/>
    <w:rsid w:val="262BA923"/>
    <w:rsid w:val="262BE371"/>
    <w:rsid w:val="262C1F59"/>
    <w:rsid w:val="262DE398"/>
    <w:rsid w:val="26457D75"/>
    <w:rsid w:val="26734931"/>
    <w:rsid w:val="267DD07E"/>
    <w:rsid w:val="267E817A"/>
    <w:rsid w:val="269C0D6A"/>
    <w:rsid w:val="26A3E0D9"/>
    <w:rsid w:val="26A745DD"/>
    <w:rsid w:val="26D46E60"/>
    <w:rsid w:val="26E8A65F"/>
    <w:rsid w:val="26F3E6D0"/>
    <w:rsid w:val="271A9988"/>
    <w:rsid w:val="27506696"/>
    <w:rsid w:val="275EB030"/>
    <w:rsid w:val="276EF744"/>
    <w:rsid w:val="27782AB7"/>
    <w:rsid w:val="278FD999"/>
    <w:rsid w:val="278FE3DC"/>
    <w:rsid w:val="27B203C1"/>
    <w:rsid w:val="27BCD28C"/>
    <w:rsid w:val="27BCF7DC"/>
    <w:rsid w:val="27FFE5B7"/>
    <w:rsid w:val="2801AC1F"/>
    <w:rsid w:val="283B7710"/>
    <w:rsid w:val="283E3D41"/>
    <w:rsid w:val="285B694D"/>
    <w:rsid w:val="285D1F26"/>
    <w:rsid w:val="28638E4E"/>
    <w:rsid w:val="2865A2A9"/>
    <w:rsid w:val="28886776"/>
    <w:rsid w:val="28A8F5D8"/>
    <w:rsid w:val="28BF2FFB"/>
    <w:rsid w:val="28DB1052"/>
    <w:rsid w:val="28F78AF3"/>
    <w:rsid w:val="29055BB5"/>
    <w:rsid w:val="290AF883"/>
    <w:rsid w:val="2914AE49"/>
    <w:rsid w:val="2926CD4E"/>
    <w:rsid w:val="29279698"/>
    <w:rsid w:val="293000BB"/>
    <w:rsid w:val="294FB408"/>
    <w:rsid w:val="2952093C"/>
    <w:rsid w:val="2957D99F"/>
    <w:rsid w:val="297759F5"/>
    <w:rsid w:val="297B29C2"/>
    <w:rsid w:val="298364D7"/>
    <w:rsid w:val="298375FD"/>
    <w:rsid w:val="298C68AA"/>
    <w:rsid w:val="299BFCF0"/>
    <w:rsid w:val="29A22166"/>
    <w:rsid w:val="29A3B203"/>
    <w:rsid w:val="29BF371A"/>
    <w:rsid w:val="29C8A7BE"/>
    <w:rsid w:val="29D10CF8"/>
    <w:rsid w:val="29E129EF"/>
    <w:rsid w:val="2A22BB62"/>
    <w:rsid w:val="2A23A2D0"/>
    <w:rsid w:val="2A36DB5B"/>
    <w:rsid w:val="2A383852"/>
    <w:rsid w:val="2A62AD5F"/>
    <w:rsid w:val="2A638EC9"/>
    <w:rsid w:val="2A9B04A8"/>
    <w:rsid w:val="2AA5E3E3"/>
    <w:rsid w:val="2AA70B4B"/>
    <w:rsid w:val="2ABFA120"/>
    <w:rsid w:val="2ACE5CD3"/>
    <w:rsid w:val="2ACEA183"/>
    <w:rsid w:val="2AFB791F"/>
    <w:rsid w:val="2B3F546E"/>
    <w:rsid w:val="2B62F7F8"/>
    <w:rsid w:val="2B6E4876"/>
    <w:rsid w:val="2B9F6479"/>
    <w:rsid w:val="2BAB2E57"/>
    <w:rsid w:val="2BAC0471"/>
    <w:rsid w:val="2BB484C1"/>
    <w:rsid w:val="2BB750BD"/>
    <w:rsid w:val="2BC24452"/>
    <w:rsid w:val="2BC62C49"/>
    <w:rsid w:val="2BCE11C5"/>
    <w:rsid w:val="2BF86C03"/>
    <w:rsid w:val="2BFFBD17"/>
    <w:rsid w:val="2C21EF20"/>
    <w:rsid w:val="2C2A319D"/>
    <w:rsid w:val="2C2E8E52"/>
    <w:rsid w:val="2C730074"/>
    <w:rsid w:val="2C7717F0"/>
    <w:rsid w:val="2C83D29C"/>
    <w:rsid w:val="2C873A38"/>
    <w:rsid w:val="2C8754CA"/>
    <w:rsid w:val="2C8DC16F"/>
    <w:rsid w:val="2C930534"/>
    <w:rsid w:val="2CB2F6C6"/>
    <w:rsid w:val="2CB8C840"/>
    <w:rsid w:val="2CD29A39"/>
    <w:rsid w:val="2D13225D"/>
    <w:rsid w:val="2D171A5B"/>
    <w:rsid w:val="2D356F87"/>
    <w:rsid w:val="2D561E57"/>
    <w:rsid w:val="2D8ABA9F"/>
    <w:rsid w:val="2D90F879"/>
    <w:rsid w:val="2DAD2822"/>
    <w:rsid w:val="2DED3A3D"/>
    <w:rsid w:val="2DF6E6F5"/>
    <w:rsid w:val="2E15CC8D"/>
    <w:rsid w:val="2E1AD21F"/>
    <w:rsid w:val="2E23252B"/>
    <w:rsid w:val="2E2B7941"/>
    <w:rsid w:val="2E360196"/>
    <w:rsid w:val="2E3C37E2"/>
    <w:rsid w:val="2E601E07"/>
    <w:rsid w:val="2E717E7F"/>
    <w:rsid w:val="2E7BD15D"/>
    <w:rsid w:val="2E9D0BC3"/>
    <w:rsid w:val="2EA26F61"/>
    <w:rsid w:val="2EAB4357"/>
    <w:rsid w:val="2EC102E3"/>
    <w:rsid w:val="2EC52B1A"/>
    <w:rsid w:val="2EEBAC19"/>
    <w:rsid w:val="2EEEEA25"/>
    <w:rsid w:val="2F0308E6"/>
    <w:rsid w:val="2F392741"/>
    <w:rsid w:val="2F423215"/>
    <w:rsid w:val="2F4F461F"/>
    <w:rsid w:val="2F65547E"/>
    <w:rsid w:val="2F736F4A"/>
    <w:rsid w:val="2FA212A6"/>
    <w:rsid w:val="2FA4965D"/>
    <w:rsid w:val="2FA5C658"/>
    <w:rsid w:val="2FE55028"/>
    <w:rsid w:val="300E4D1C"/>
    <w:rsid w:val="300FB1F4"/>
    <w:rsid w:val="304DA7E8"/>
    <w:rsid w:val="30520D9A"/>
    <w:rsid w:val="3052BA07"/>
    <w:rsid w:val="305C956E"/>
    <w:rsid w:val="306B35F7"/>
    <w:rsid w:val="30736BEB"/>
    <w:rsid w:val="30ACE2C9"/>
    <w:rsid w:val="30B92E12"/>
    <w:rsid w:val="30CD2919"/>
    <w:rsid w:val="30DB4EB7"/>
    <w:rsid w:val="30DE15F8"/>
    <w:rsid w:val="30F07EB4"/>
    <w:rsid w:val="30FC0222"/>
    <w:rsid w:val="31199209"/>
    <w:rsid w:val="311B6D1B"/>
    <w:rsid w:val="313BEAC9"/>
    <w:rsid w:val="315ABF01"/>
    <w:rsid w:val="3173AA31"/>
    <w:rsid w:val="31A78D0B"/>
    <w:rsid w:val="31F42E75"/>
    <w:rsid w:val="31F867B2"/>
    <w:rsid w:val="3273399B"/>
    <w:rsid w:val="3275A785"/>
    <w:rsid w:val="32813588"/>
    <w:rsid w:val="3291438B"/>
    <w:rsid w:val="32ACB8E6"/>
    <w:rsid w:val="32DD6DF1"/>
    <w:rsid w:val="32E8B7C3"/>
    <w:rsid w:val="32E8ECBF"/>
    <w:rsid w:val="33125E73"/>
    <w:rsid w:val="331658A9"/>
    <w:rsid w:val="334E1CE4"/>
    <w:rsid w:val="33537440"/>
    <w:rsid w:val="3380346D"/>
    <w:rsid w:val="339C48E1"/>
    <w:rsid w:val="33AA972D"/>
    <w:rsid w:val="33B3683F"/>
    <w:rsid w:val="33B80D43"/>
    <w:rsid w:val="33C44E80"/>
    <w:rsid w:val="33DD9AB2"/>
    <w:rsid w:val="33DFD56A"/>
    <w:rsid w:val="34104DD5"/>
    <w:rsid w:val="3413D043"/>
    <w:rsid w:val="34205B3C"/>
    <w:rsid w:val="342E3BD8"/>
    <w:rsid w:val="347D714F"/>
    <w:rsid w:val="34AEF2AA"/>
    <w:rsid w:val="34D1639C"/>
    <w:rsid w:val="34DAF5CD"/>
    <w:rsid w:val="34E5226F"/>
    <w:rsid w:val="34EBF213"/>
    <w:rsid w:val="3520C3F8"/>
    <w:rsid w:val="3522A20A"/>
    <w:rsid w:val="3537F830"/>
    <w:rsid w:val="3541A0AF"/>
    <w:rsid w:val="3546DD0E"/>
    <w:rsid w:val="356BFA84"/>
    <w:rsid w:val="357F794E"/>
    <w:rsid w:val="359A0400"/>
    <w:rsid w:val="35A652BA"/>
    <w:rsid w:val="35E141B2"/>
    <w:rsid w:val="35EA8E6E"/>
    <w:rsid w:val="35F8CED8"/>
    <w:rsid w:val="3602D43D"/>
    <w:rsid w:val="3607D408"/>
    <w:rsid w:val="36113A0C"/>
    <w:rsid w:val="361941B0"/>
    <w:rsid w:val="361B8D49"/>
    <w:rsid w:val="361E393A"/>
    <w:rsid w:val="362D7E92"/>
    <w:rsid w:val="364EE3B6"/>
    <w:rsid w:val="36795C49"/>
    <w:rsid w:val="3689B5D5"/>
    <w:rsid w:val="3689F324"/>
    <w:rsid w:val="3695B1EE"/>
    <w:rsid w:val="36A0DC46"/>
    <w:rsid w:val="36A81DA8"/>
    <w:rsid w:val="36BC9459"/>
    <w:rsid w:val="36DC37EE"/>
    <w:rsid w:val="36E96A82"/>
    <w:rsid w:val="36EF5958"/>
    <w:rsid w:val="36F3A975"/>
    <w:rsid w:val="36FE1242"/>
    <w:rsid w:val="37354B0E"/>
    <w:rsid w:val="373EB5C3"/>
    <w:rsid w:val="374198D9"/>
    <w:rsid w:val="376A513A"/>
    <w:rsid w:val="376FA877"/>
    <w:rsid w:val="37863516"/>
    <w:rsid w:val="379137E4"/>
    <w:rsid w:val="37949F39"/>
    <w:rsid w:val="379B8884"/>
    <w:rsid w:val="37A968D8"/>
    <w:rsid w:val="37E6F5D4"/>
    <w:rsid w:val="37ED8D71"/>
    <w:rsid w:val="37F110A6"/>
    <w:rsid w:val="38123398"/>
    <w:rsid w:val="381ACCBF"/>
    <w:rsid w:val="3822C80E"/>
    <w:rsid w:val="3833808A"/>
    <w:rsid w:val="3840147E"/>
    <w:rsid w:val="384D6A7A"/>
    <w:rsid w:val="3860A4B0"/>
    <w:rsid w:val="38632BB4"/>
    <w:rsid w:val="3869D3A1"/>
    <w:rsid w:val="386CFCEE"/>
    <w:rsid w:val="38782342"/>
    <w:rsid w:val="38828CAD"/>
    <w:rsid w:val="38A38010"/>
    <w:rsid w:val="38DC3DE9"/>
    <w:rsid w:val="38E57051"/>
    <w:rsid w:val="38EFEEF5"/>
    <w:rsid w:val="38F925DA"/>
    <w:rsid w:val="3906BECF"/>
    <w:rsid w:val="39420B9A"/>
    <w:rsid w:val="394F939A"/>
    <w:rsid w:val="396D3D0D"/>
    <w:rsid w:val="39756F22"/>
    <w:rsid w:val="39851C78"/>
    <w:rsid w:val="39CFCE76"/>
    <w:rsid w:val="39E133DC"/>
    <w:rsid w:val="39FCFB88"/>
    <w:rsid w:val="3A239DBF"/>
    <w:rsid w:val="3A3755DF"/>
    <w:rsid w:val="3A3A5C1B"/>
    <w:rsid w:val="3A3FDF0D"/>
    <w:rsid w:val="3A5147B9"/>
    <w:rsid w:val="3A5CE1E2"/>
    <w:rsid w:val="3A67881E"/>
    <w:rsid w:val="3A7A3FDB"/>
    <w:rsid w:val="3A896D76"/>
    <w:rsid w:val="3ADB503F"/>
    <w:rsid w:val="3ADC71FE"/>
    <w:rsid w:val="3AE468F2"/>
    <w:rsid w:val="3AF0A56D"/>
    <w:rsid w:val="3AF1D406"/>
    <w:rsid w:val="3B13B410"/>
    <w:rsid w:val="3B20093E"/>
    <w:rsid w:val="3B224179"/>
    <w:rsid w:val="3B379B21"/>
    <w:rsid w:val="3B3A9AEB"/>
    <w:rsid w:val="3B46FB64"/>
    <w:rsid w:val="3B471F76"/>
    <w:rsid w:val="3B4AE2EE"/>
    <w:rsid w:val="3B796115"/>
    <w:rsid w:val="3B85E70E"/>
    <w:rsid w:val="3B90057C"/>
    <w:rsid w:val="3B909D6C"/>
    <w:rsid w:val="3B960246"/>
    <w:rsid w:val="3BA9BEE0"/>
    <w:rsid w:val="3BAC728A"/>
    <w:rsid w:val="3BB887E2"/>
    <w:rsid w:val="3BBC4A32"/>
    <w:rsid w:val="3BBD546E"/>
    <w:rsid w:val="3BCFBC72"/>
    <w:rsid w:val="3BD7339E"/>
    <w:rsid w:val="3BE3DFF6"/>
    <w:rsid w:val="3C1047E2"/>
    <w:rsid w:val="3C2AAF29"/>
    <w:rsid w:val="3C2B89BF"/>
    <w:rsid w:val="3C3955E6"/>
    <w:rsid w:val="3C52C1DD"/>
    <w:rsid w:val="3C77158C"/>
    <w:rsid w:val="3C8246AE"/>
    <w:rsid w:val="3C857031"/>
    <w:rsid w:val="3C8605C4"/>
    <w:rsid w:val="3CF555FA"/>
    <w:rsid w:val="3D17F4F2"/>
    <w:rsid w:val="3D2BD5DD"/>
    <w:rsid w:val="3D2FAACD"/>
    <w:rsid w:val="3D3AB3E9"/>
    <w:rsid w:val="3D53EDC5"/>
    <w:rsid w:val="3D5B7DC5"/>
    <w:rsid w:val="3DD1A398"/>
    <w:rsid w:val="3E0B2B38"/>
    <w:rsid w:val="3E23DCAA"/>
    <w:rsid w:val="3E6BF803"/>
    <w:rsid w:val="3E9836CF"/>
    <w:rsid w:val="3E9B6E1C"/>
    <w:rsid w:val="3EAF7A4E"/>
    <w:rsid w:val="3EBED548"/>
    <w:rsid w:val="3ED351FD"/>
    <w:rsid w:val="3ED7D0F9"/>
    <w:rsid w:val="3EE728B3"/>
    <w:rsid w:val="3EE92311"/>
    <w:rsid w:val="3EEC7B90"/>
    <w:rsid w:val="3EEC951F"/>
    <w:rsid w:val="3EED8083"/>
    <w:rsid w:val="3F197E0C"/>
    <w:rsid w:val="3F1C678E"/>
    <w:rsid w:val="3F305B3A"/>
    <w:rsid w:val="3F62FAE9"/>
    <w:rsid w:val="3F632A81"/>
    <w:rsid w:val="3FAE5252"/>
    <w:rsid w:val="3FB9FE24"/>
    <w:rsid w:val="3FC909F4"/>
    <w:rsid w:val="3FF65FD2"/>
    <w:rsid w:val="3FFB6092"/>
    <w:rsid w:val="4008A8D8"/>
    <w:rsid w:val="406FA968"/>
    <w:rsid w:val="4081DCE7"/>
    <w:rsid w:val="4088BC2B"/>
    <w:rsid w:val="40A27941"/>
    <w:rsid w:val="40B0ED66"/>
    <w:rsid w:val="40B7E41C"/>
    <w:rsid w:val="40C0A9A5"/>
    <w:rsid w:val="40ECA312"/>
    <w:rsid w:val="40F0A1F9"/>
    <w:rsid w:val="40F5DC2F"/>
    <w:rsid w:val="411429CF"/>
    <w:rsid w:val="411C2173"/>
    <w:rsid w:val="41205EE3"/>
    <w:rsid w:val="4148F533"/>
    <w:rsid w:val="414B38DD"/>
    <w:rsid w:val="41523284"/>
    <w:rsid w:val="41B9ED73"/>
    <w:rsid w:val="41CA7CD6"/>
    <w:rsid w:val="41CB826E"/>
    <w:rsid w:val="41D1BE5F"/>
    <w:rsid w:val="42100B85"/>
    <w:rsid w:val="4238F63A"/>
    <w:rsid w:val="423DB012"/>
    <w:rsid w:val="423F0468"/>
    <w:rsid w:val="4288813E"/>
    <w:rsid w:val="42AEAE72"/>
    <w:rsid w:val="42C068BE"/>
    <w:rsid w:val="42C719B5"/>
    <w:rsid w:val="42F7C4B8"/>
    <w:rsid w:val="432F0FC9"/>
    <w:rsid w:val="4337F5CD"/>
    <w:rsid w:val="433ABCAB"/>
    <w:rsid w:val="4359A4B4"/>
    <w:rsid w:val="4362937F"/>
    <w:rsid w:val="4382C725"/>
    <w:rsid w:val="43C9F8AA"/>
    <w:rsid w:val="44172EB7"/>
    <w:rsid w:val="4423C69A"/>
    <w:rsid w:val="4480AB8D"/>
    <w:rsid w:val="44A63A1D"/>
    <w:rsid w:val="44B11EEC"/>
    <w:rsid w:val="44CD6E3B"/>
    <w:rsid w:val="44ED4FAD"/>
    <w:rsid w:val="44FDF350"/>
    <w:rsid w:val="4508F9C8"/>
    <w:rsid w:val="451E9786"/>
    <w:rsid w:val="4530834C"/>
    <w:rsid w:val="45360A67"/>
    <w:rsid w:val="45903282"/>
    <w:rsid w:val="459A8817"/>
    <w:rsid w:val="45AF6116"/>
    <w:rsid w:val="45D456D6"/>
    <w:rsid w:val="45DC3E39"/>
    <w:rsid w:val="45F816D5"/>
    <w:rsid w:val="46163D1D"/>
    <w:rsid w:val="461A2695"/>
    <w:rsid w:val="4624562F"/>
    <w:rsid w:val="4629FB78"/>
    <w:rsid w:val="46411B90"/>
    <w:rsid w:val="46465311"/>
    <w:rsid w:val="4653981B"/>
    <w:rsid w:val="466D164C"/>
    <w:rsid w:val="466ED8BA"/>
    <w:rsid w:val="4671088F"/>
    <w:rsid w:val="4686127F"/>
    <w:rsid w:val="46A88851"/>
    <w:rsid w:val="46E4D1C2"/>
    <w:rsid w:val="47174A14"/>
    <w:rsid w:val="471BD896"/>
    <w:rsid w:val="472C0768"/>
    <w:rsid w:val="47582EBB"/>
    <w:rsid w:val="478164F5"/>
    <w:rsid w:val="4787DADD"/>
    <w:rsid w:val="47A577ED"/>
    <w:rsid w:val="47A6BA3F"/>
    <w:rsid w:val="47BEC0F0"/>
    <w:rsid w:val="47CA3F4A"/>
    <w:rsid w:val="47D367EC"/>
    <w:rsid w:val="47EE1DEB"/>
    <w:rsid w:val="47EE27C3"/>
    <w:rsid w:val="4805EF12"/>
    <w:rsid w:val="4826DD71"/>
    <w:rsid w:val="4853B9FF"/>
    <w:rsid w:val="4861BE3F"/>
    <w:rsid w:val="486374CB"/>
    <w:rsid w:val="48C7D46C"/>
    <w:rsid w:val="48E1B3F7"/>
    <w:rsid w:val="48E291B9"/>
    <w:rsid w:val="490E0B34"/>
    <w:rsid w:val="490E70B5"/>
    <w:rsid w:val="494BA1E8"/>
    <w:rsid w:val="495EDD6B"/>
    <w:rsid w:val="496615D0"/>
    <w:rsid w:val="499CDD95"/>
    <w:rsid w:val="49AA3397"/>
    <w:rsid w:val="49B56D5A"/>
    <w:rsid w:val="49BC0D50"/>
    <w:rsid w:val="49C3AA4B"/>
    <w:rsid w:val="49CDFE3F"/>
    <w:rsid w:val="49D5FAB3"/>
    <w:rsid w:val="4A497931"/>
    <w:rsid w:val="4A585932"/>
    <w:rsid w:val="4A6121FE"/>
    <w:rsid w:val="4A8A17A7"/>
    <w:rsid w:val="4A8F2805"/>
    <w:rsid w:val="4A9D0911"/>
    <w:rsid w:val="4AA5C583"/>
    <w:rsid w:val="4AB3DB94"/>
    <w:rsid w:val="4AB4A565"/>
    <w:rsid w:val="4ABA10EA"/>
    <w:rsid w:val="4ADCF9B8"/>
    <w:rsid w:val="4AEA09CE"/>
    <w:rsid w:val="4AFD1991"/>
    <w:rsid w:val="4B02D69D"/>
    <w:rsid w:val="4B31D3EC"/>
    <w:rsid w:val="4B3B2324"/>
    <w:rsid w:val="4B4238EA"/>
    <w:rsid w:val="4B425F38"/>
    <w:rsid w:val="4B43DCA3"/>
    <w:rsid w:val="4B5F1A55"/>
    <w:rsid w:val="4B617EF0"/>
    <w:rsid w:val="4B6766B8"/>
    <w:rsid w:val="4BAF53BD"/>
    <w:rsid w:val="4BB0DE79"/>
    <w:rsid w:val="4BC9CDE4"/>
    <w:rsid w:val="4BDA1855"/>
    <w:rsid w:val="4BE799D9"/>
    <w:rsid w:val="4C01F146"/>
    <w:rsid w:val="4C03A75B"/>
    <w:rsid w:val="4C1F00A4"/>
    <w:rsid w:val="4C324B0F"/>
    <w:rsid w:val="4C353273"/>
    <w:rsid w:val="4C367F29"/>
    <w:rsid w:val="4C46E078"/>
    <w:rsid w:val="4C6E788D"/>
    <w:rsid w:val="4C712666"/>
    <w:rsid w:val="4C79AE77"/>
    <w:rsid w:val="4C7BE62E"/>
    <w:rsid w:val="4C86EAFA"/>
    <w:rsid w:val="4C894CCF"/>
    <w:rsid w:val="4C95527E"/>
    <w:rsid w:val="4C997400"/>
    <w:rsid w:val="4C9AEA31"/>
    <w:rsid w:val="4C9CA54B"/>
    <w:rsid w:val="4CB7D681"/>
    <w:rsid w:val="4CC4FD7D"/>
    <w:rsid w:val="4CC80A07"/>
    <w:rsid w:val="4CD7E947"/>
    <w:rsid w:val="4CDB3405"/>
    <w:rsid w:val="4CE2989D"/>
    <w:rsid w:val="4D032386"/>
    <w:rsid w:val="4D05A970"/>
    <w:rsid w:val="4D05D43C"/>
    <w:rsid w:val="4D21D14A"/>
    <w:rsid w:val="4D30F73A"/>
    <w:rsid w:val="4D409B62"/>
    <w:rsid w:val="4D700774"/>
    <w:rsid w:val="4D700C0C"/>
    <w:rsid w:val="4D9686E3"/>
    <w:rsid w:val="4D9A9E5F"/>
    <w:rsid w:val="4DB90FA2"/>
    <w:rsid w:val="4DE490DA"/>
    <w:rsid w:val="4E040504"/>
    <w:rsid w:val="4E15878A"/>
    <w:rsid w:val="4E1A867F"/>
    <w:rsid w:val="4E2AD581"/>
    <w:rsid w:val="4E3E62F2"/>
    <w:rsid w:val="4E60CDDE"/>
    <w:rsid w:val="4EA99FD4"/>
    <w:rsid w:val="4EB3D67A"/>
    <w:rsid w:val="4ED87BEB"/>
    <w:rsid w:val="4F10DEF8"/>
    <w:rsid w:val="4F1E0CE4"/>
    <w:rsid w:val="4F20ADD4"/>
    <w:rsid w:val="4F261181"/>
    <w:rsid w:val="4F676C3C"/>
    <w:rsid w:val="4F72C325"/>
    <w:rsid w:val="4F759438"/>
    <w:rsid w:val="4F7D2B4B"/>
    <w:rsid w:val="4F840036"/>
    <w:rsid w:val="4F8B3214"/>
    <w:rsid w:val="4F998169"/>
    <w:rsid w:val="4F9A0C33"/>
    <w:rsid w:val="4FCD7CFF"/>
    <w:rsid w:val="4FD1AF3D"/>
    <w:rsid w:val="4FD5CEB3"/>
    <w:rsid w:val="4FFA52B1"/>
    <w:rsid w:val="4FFFCDA5"/>
    <w:rsid w:val="50058F29"/>
    <w:rsid w:val="5028AA8C"/>
    <w:rsid w:val="5035485B"/>
    <w:rsid w:val="503906C7"/>
    <w:rsid w:val="5048DD0A"/>
    <w:rsid w:val="504AB0A9"/>
    <w:rsid w:val="5050D4C0"/>
    <w:rsid w:val="50530E4B"/>
    <w:rsid w:val="5053A084"/>
    <w:rsid w:val="50588F80"/>
    <w:rsid w:val="505D3C16"/>
    <w:rsid w:val="506CF55E"/>
    <w:rsid w:val="5071046D"/>
    <w:rsid w:val="50ADD466"/>
    <w:rsid w:val="50CB3178"/>
    <w:rsid w:val="50E6611C"/>
    <w:rsid w:val="50F3072A"/>
    <w:rsid w:val="51207FB9"/>
    <w:rsid w:val="51345285"/>
    <w:rsid w:val="515090BF"/>
    <w:rsid w:val="51558DF0"/>
    <w:rsid w:val="515EC606"/>
    <w:rsid w:val="5162372C"/>
    <w:rsid w:val="5181323A"/>
    <w:rsid w:val="518A5154"/>
    <w:rsid w:val="51A5DEF1"/>
    <w:rsid w:val="51AAFD1B"/>
    <w:rsid w:val="51B3DEB3"/>
    <w:rsid w:val="51D5ACDE"/>
    <w:rsid w:val="51FD1A8E"/>
    <w:rsid w:val="521727AF"/>
    <w:rsid w:val="52418964"/>
    <w:rsid w:val="52429FFA"/>
    <w:rsid w:val="525BA3DA"/>
    <w:rsid w:val="525DB243"/>
    <w:rsid w:val="525FFA58"/>
    <w:rsid w:val="52697D81"/>
    <w:rsid w:val="527C27FF"/>
    <w:rsid w:val="52AB81D5"/>
    <w:rsid w:val="52B62F25"/>
    <w:rsid w:val="52BD9754"/>
    <w:rsid w:val="52F35537"/>
    <w:rsid w:val="52F72AAB"/>
    <w:rsid w:val="52FB2614"/>
    <w:rsid w:val="530426A1"/>
    <w:rsid w:val="531ABD41"/>
    <w:rsid w:val="532874B9"/>
    <w:rsid w:val="532F0C37"/>
    <w:rsid w:val="5337AD94"/>
    <w:rsid w:val="533A2FEE"/>
    <w:rsid w:val="534802E9"/>
    <w:rsid w:val="534A5A73"/>
    <w:rsid w:val="53604BA1"/>
    <w:rsid w:val="537B2717"/>
    <w:rsid w:val="5389B6E5"/>
    <w:rsid w:val="53915BCA"/>
    <w:rsid w:val="539F4400"/>
    <w:rsid w:val="53C81040"/>
    <w:rsid w:val="541759AA"/>
    <w:rsid w:val="541828B1"/>
    <w:rsid w:val="542D0BEB"/>
    <w:rsid w:val="544742B8"/>
    <w:rsid w:val="544F87A8"/>
    <w:rsid w:val="5476EEA7"/>
    <w:rsid w:val="54881F69"/>
    <w:rsid w:val="54964257"/>
    <w:rsid w:val="54AD6C95"/>
    <w:rsid w:val="54BCF2F6"/>
    <w:rsid w:val="54E4D204"/>
    <w:rsid w:val="54E525E5"/>
    <w:rsid w:val="5518709A"/>
    <w:rsid w:val="552217D3"/>
    <w:rsid w:val="55595461"/>
    <w:rsid w:val="5563E0A1"/>
    <w:rsid w:val="5567BBAF"/>
    <w:rsid w:val="5574B111"/>
    <w:rsid w:val="5575A474"/>
    <w:rsid w:val="55937E9D"/>
    <w:rsid w:val="55E749C8"/>
    <w:rsid w:val="56107316"/>
    <w:rsid w:val="561A51FB"/>
    <w:rsid w:val="56365120"/>
    <w:rsid w:val="564132B9"/>
    <w:rsid w:val="564BB20A"/>
    <w:rsid w:val="566296A7"/>
    <w:rsid w:val="56867CDA"/>
    <w:rsid w:val="5693B246"/>
    <w:rsid w:val="56B6E4BC"/>
    <w:rsid w:val="56BA5FDB"/>
    <w:rsid w:val="56C50D79"/>
    <w:rsid w:val="56DFD06C"/>
    <w:rsid w:val="57043A57"/>
    <w:rsid w:val="571CDD8C"/>
    <w:rsid w:val="573F0B6D"/>
    <w:rsid w:val="57481F22"/>
    <w:rsid w:val="57518E12"/>
    <w:rsid w:val="57522253"/>
    <w:rsid w:val="5793E981"/>
    <w:rsid w:val="57A34173"/>
    <w:rsid w:val="57AB2647"/>
    <w:rsid w:val="57B73B9A"/>
    <w:rsid w:val="57C7EB65"/>
    <w:rsid w:val="57C99DA1"/>
    <w:rsid w:val="57CBB900"/>
    <w:rsid w:val="57D01ECE"/>
    <w:rsid w:val="57EFAE06"/>
    <w:rsid w:val="57F8A849"/>
    <w:rsid w:val="580B2C1F"/>
    <w:rsid w:val="580ED49F"/>
    <w:rsid w:val="58418348"/>
    <w:rsid w:val="5842BDF0"/>
    <w:rsid w:val="58739F1E"/>
    <w:rsid w:val="587410F5"/>
    <w:rsid w:val="587A0140"/>
    <w:rsid w:val="589D85B9"/>
    <w:rsid w:val="58A978CC"/>
    <w:rsid w:val="58AD7690"/>
    <w:rsid w:val="58CA5E2A"/>
    <w:rsid w:val="58D3E739"/>
    <w:rsid w:val="58EE4E92"/>
    <w:rsid w:val="590128E3"/>
    <w:rsid w:val="590282AF"/>
    <w:rsid w:val="590CA383"/>
    <w:rsid w:val="5917C6B4"/>
    <w:rsid w:val="591CC610"/>
    <w:rsid w:val="59209999"/>
    <w:rsid w:val="594410EB"/>
    <w:rsid w:val="596D9FFD"/>
    <w:rsid w:val="597BF22B"/>
    <w:rsid w:val="5980E9DF"/>
    <w:rsid w:val="59A214E7"/>
    <w:rsid w:val="59C389CB"/>
    <w:rsid w:val="59C9FAD3"/>
    <w:rsid w:val="59D13999"/>
    <w:rsid w:val="59DBC6A1"/>
    <w:rsid w:val="5A01F467"/>
    <w:rsid w:val="5A362F89"/>
    <w:rsid w:val="5A7C412B"/>
    <w:rsid w:val="5AA9C365"/>
    <w:rsid w:val="5AAD3F78"/>
    <w:rsid w:val="5ABEE4EF"/>
    <w:rsid w:val="5AD268E5"/>
    <w:rsid w:val="5AE153A1"/>
    <w:rsid w:val="5AEF1F9A"/>
    <w:rsid w:val="5B1CB61D"/>
    <w:rsid w:val="5B579D9D"/>
    <w:rsid w:val="5B9665F2"/>
    <w:rsid w:val="5B9BF561"/>
    <w:rsid w:val="5BA34240"/>
    <w:rsid w:val="5BA64CDC"/>
    <w:rsid w:val="5BB354B6"/>
    <w:rsid w:val="5BD12B4F"/>
    <w:rsid w:val="5BD436F5"/>
    <w:rsid w:val="5BEA14DB"/>
    <w:rsid w:val="5BF4901C"/>
    <w:rsid w:val="5C17B300"/>
    <w:rsid w:val="5C2B88D6"/>
    <w:rsid w:val="5C2FAF4E"/>
    <w:rsid w:val="5C366CD3"/>
    <w:rsid w:val="5C36F4E3"/>
    <w:rsid w:val="5C381DD0"/>
    <w:rsid w:val="5C4583AD"/>
    <w:rsid w:val="5C4BC92E"/>
    <w:rsid w:val="5C50FC25"/>
    <w:rsid w:val="5C5E58AD"/>
    <w:rsid w:val="5C62EFD9"/>
    <w:rsid w:val="5C65DEC0"/>
    <w:rsid w:val="5C6A81D3"/>
    <w:rsid w:val="5C863497"/>
    <w:rsid w:val="5C8E625E"/>
    <w:rsid w:val="5C8F9915"/>
    <w:rsid w:val="5CA50B51"/>
    <w:rsid w:val="5CA62622"/>
    <w:rsid w:val="5CA9BC93"/>
    <w:rsid w:val="5CAA2839"/>
    <w:rsid w:val="5CCCF90D"/>
    <w:rsid w:val="5CD61A29"/>
    <w:rsid w:val="5D4AE0F7"/>
    <w:rsid w:val="5D4D7451"/>
    <w:rsid w:val="5D62435F"/>
    <w:rsid w:val="5D6EF3EE"/>
    <w:rsid w:val="5D6FC146"/>
    <w:rsid w:val="5D9EB99C"/>
    <w:rsid w:val="5DA2AFBD"/>
    <w:rsid w:val="5DD5D47F"/>
    <w:rsid w:val="5DEDD048"/>
    <w:rsid w:val="5DFF9A20"/>
    <w:rsid w:val="5E129B64"/>
    <w:rsid w:val="5E15BB3E"/>
    <w:rsid w:val="5E2AE7C6"/>
    <w:rsid w:val="5E562403"/>
    <w:rsid w:val="5E64F861"/>
    <w:rsid w:val="5E6E5D46"/>
    <w:rsid w:val="5E703664"/>
    <w:rsid w:val="5E8E69FF"/>
    <w:rsid w:val="5E938954"/>
    <w:rsid w:val="5EA55C09"/>
    <w:rsid w:val="5EBBEE30"/>
    <w:rsid w:val="5EBF0FA0"/>
    <w:rsid w:val="5EFF725D"/>
    <w:rsid w:val="5F230CEE"/>
    <w:rsid w:val="5F418DB9"/>
    <w:rsid w:val="5F44855A"/>
    <w:rsid w:val="5F48FB83"/>
    <w:rsid w:val="5F4AE9C7"/>
    <w:rsid w:val="5F70AC22"/>
    <w:rsid w:val="5F80AED8"/>
    <w:rsid w:val="5F838D98"/>
    <w:rsid w:val="5FB6382C"/>
    <w:rsid w:val="5FCE54EC"/>
    <w:rsid w:val="5FD25DDC"/>
    <w:rsid w:val="5FDC4298"/>
    <w:rsid w:val="5FE6FDE6"/>
    <w:rsid w:val="5FF3B51C"/>
    <w:rsid w:val="60490B3D"/>
    <w:rsid w:val="605F2A5E"/>
    <w:rsid w:val="60749886"/>
    <w:rsid w:val="60A3A5F3"/>
    <w:rsid w:val="60A49C72"/>
    <w:rsid w:val="60AE80CE"/>
    <w:rsid w:val="60C70620"/>
    <w:rsid w:val="60E10C46"/>
    <w:rsid w:val="6105C352"/>
    <w:rsid w:val="6109B0FC"/>
    <w:rsid w:val="6134A690"/>
    <w:rsid w:val="61446B9D"/>
    <w:rsid w:val="6147E483"/>
    <w:rsid w:val="614F1F2D"/>
    <w:rsid w:val="61545965"/>
    <w:rsid w:val="61770114"/>
    <w:rsid w:val="61893818"/>
    <w:rsid w:val="61A45705"/>
    <w:rsid w:val="61A5255C"/>
    <w:rsid w:val="61B2B293"/>
    <w:rsid w:val="61D89F9B"/>
    <w:rsid w:val="61F3FD02"/>
    <w:rsid w:val="61FB15C9"/>
    <w:rsid w:val="62298AF6"/>
    <w:rsid w:val="62299398"/>
    <w:rsid w:val="622D34BA"/>
    <w:rsid w:val="62402E02"/>
    <w:rsid w:val="624CDCD3"/>
    <w:rsid w:val="626C470F"/>
    <w:rsid w:val="627062F6"/>
    <w:rsid w:val="629A8E46"/>
    <w:rsid w:val="629CDAC7"/>
    <w:rsid w:val="62B7A119"/>
    <w:rsid w:val="62C129C1"/>
    <w:rsid w:val="62EA60E9"/>
    <w:rsid w:val="62F15ABC"/>
    <w:rsid w:val="62F546CF"/>
    <w:rsid w:val="62F68807"/>
    <w:rsid w:val="62F892A2"/>
    <w:rsid w:val="63000B0F"/>
    <w:rsid w:val="630A2C36"/>
    <w:rsid w:val="630D14A9"/>
    <w:rsid w:val="6310874E"/>
    <w:rsid w:val="631EFDF3"/>
    <w:rsid w:val="6343B9C4"/>
    <w:rsid w:val="6357C048"/>
    <w:rsid w:val="6384D880"/>
    <w:rsid w:val="6396BCF4"/>
    <w:rsid w:val="63974513"/>
    <w:rsid w:val="63A7F65A"/>
    <w:rsid w:val="63BA8D04"/>
    <w:rsid w:val="63C314D7"/>
    <w:rsid w:val="63D55534"/>
    <w:rsid w:val="63DD5FFA"/>
    <w:rsid w:val="63F00659"/>
    <w:rsid w:val="64022E9A"/>
    <w:rsid w:val="640295AF"/>
    <w:rsid w:val="640C564E"/>
    <w:rsid w:val="641B19B6"/>
    <w:rsid w:val="641F8A7F"/>
    <w:rsid w:val="6424FD61"/>
    <w:rsid w:val="64646066"/>
    <w:rsid w:val="6495699F"/>
    <w:rsid w:val="649D73A8"/>
    <w:rsid w:val="64B1E9ED"/>
    <w:rsid w:val="64C9BFE6"/>
    <w:rsid w:val="650DF87F"/>
    <w:rsid w:val="6512A12B"/>
    <w:rsid w:val="652BC312"/>
    <w:rsid w:val="65428AC9"/>
    <w:rsid w:val="65593694"/>
    <w:rsid w:val="656B9E09"/>
    <w:rsid w:val="659A7743"/>
    <w:rsid w:val="659E5CBF"/>
    <w:rsid w:val="65ADEFF0"/>
    <w:rsid w:val="65BE47D8"/>
    <w:rsid w:val="65BFFC18"/>
    <w:rsid w:val="65C14C1C"/>
    <w:rsid w:val="65C6BCEB"/>
    <w:rsid w:val="65C9A304"/>
    <w:rsid w:val="65D8DD99"/>
    <w:rsid w:val="65E9D8F7"/>
    <w:rsid w:val="65F4E2C2"/>
    <w:rsid w:val="66017699"/>
    <w:rsid w:val="660B3FC4"/>
    <w:rsid w:val="6621E5C4"/>
    <w:rsid w:val="66258AEF"/>
    <w:rsid w:val="6661C6E3"/>
    <w:rsid w:val="66E2B127"/>
    <w:rsid w:val="66F40FF3"/>
    <w:rsid w:val="674ED737"/>
    <w:rsid w:val="676115AF"/>
    <w:rsid w:val="677D688A"/>
    <w:rsid w:val="67821A78"/>
    <w:rsid w:val="6786F303"/>
    <w:rsid w:val="679E1AB1"/>
    <w:rsid w:val="67B00F3A"/>
    <w:rsid w:val="67C6A0AC"/>
    <w:rsid w:val="67CC85AA"/>
    <w:rsid w:val="67D563C6"/>
    <w:rsid w:val="67DE102D"/>
    <w:rsid w:val="67F5EE8B"/>
    <w:rsid w:val="6801E63B"/>
    <w:rsid w:val="684B429F"/>
    <w:rsid w:val="68580302"/>
    <w:rsid w:val="685FD585"/>
    <w:rsid w:val="686AC5F1"/>
    <w:rsid w:val="6887BE90"/>
    <w:rsid w:val="688C8A53"/>
    <w:rsid w:val="688DD79A"/>
    <w:rsid w:val="68DE6428"/>
    <w:rsid w:val="68DF5C61"/>
    <w:rsid w:val="6945D099"/>
    <w:rsid w:val="694DE8C5"/>
    <w:rsid w:val="695BB7D4"/>
    <w:rsid w:val="695D1A72"/>
    <w:rsid w:val="69642FD7"/>
    <w:rsid w:val="69654EA5"/>
    <w:rsid w:val="696CA3B9"/>
    <w:rsid w:val="69916D38"/>
    <w:rsid w:val="6991789C"/>
    <w:rsid w:val="69ACC1E4"/>
    <w:rsid w:val="69B7795F"/>
    <w:rsid w:val="69EBA888"/>
    <w:rsid w:val="6A001E0E"/>
    <w:rsid w:val="6A1913D3"/>
    <w:rsid w:val="6A44DE01"/>
    <w:rsid w:val="6A46C4A8"/>
    <w:rsid w:val="6A5D4AD5"/>
    <w:rsid w:val="6A785DE4"/>
    <w:rsid w:val="6AE7AFFC"/>
    <w:rsid w:val="6AEE72CB"/>
    <w:rsid w:val="6AF73557"/>
    <w:rsid w:val="6B000038"/>
    <w:rsid w:val="6B05E699"/>
    <w:rsid w:val="6B1EB5DE"/>
    <w:rsid w:val="6B51D122"/>
    <w:rsid w:val="6B6C5D0C"/>
    <w:rsid w:val="6B7ED0A4"/>
    <w:rsid w:val="6B81F6D8"/>
    <w:rsid w:val="6B88B551"/>
    <w:rsid w:val="6BA86CE7"/>
    <w:rsid w:val="6BB2EED7"/>
    <w:rsid w:val="6BB3209E"/>
    <w:rsid w:val="6BC80F1D"/>
    <w:rsid w:val="6BD46F55"/>
    <w:rsid w:val="6BEB1063"/>
    <w:rsid w:val="6BED25C3"/>
    <w:rsid w:val="6C616D72"/>
    <w:rsid w:val="6C7C4C99"/>
    <w:rsid w:val="6C88F8FD"/>
    <w:rsid w:val="6C8BAFFE"/>
    <w:rsid w:val="6CD1D1F7"/>
    <w:rsid w:val="6CEC266F"/>
    <w:rsid w:val="6CF21E6C"/>
    <w:rsid w:val="6CFD78EA"/>
    <w:rsid w:val="6D21C1E9"/>
    <w:rsid w:val="6D4FA2A3"/>
    <w:rsid w:val="6D5EB3B2"/>
    <w:rsid w:val="6DA69C29"/>
    <w:rsid w:val="6DB108EE"/>
    <w:rsid w:val="6DDE1060"/>
    <w:rsid w:val="6E0C529F"/>
    <w:rsid w:val="6E0ED0D2"/>
    <w:rsid w:val="6E150629"/>
    <w:rsid w:val="6E18B687"/>
    <w:rsid w:val="6E249FBB"/>
    <w:rsid w:val="6E75DB52"/>
    <w:rsid w:val="6E76A39C"/>
    <w:rsid w:val="6E797B10"/>
    <w:rsid w:val="6EC5CD3A"/>
    <w:rsid w:val="6ED85E7D"/>
    <w:rsid w:val="6F1D4F63"/>
    <w:rsid w:val="6F3B9B6C"/>
    <w:rsid w:val="6F41CF46"/>
    <w:rsid w:val="6F498F7D"/>
    <w:rsid w:val="6F608C6E"/>
    <w:rsid w:val="6F624600"/>
    <w:rsid w:val="6F7BA166"/>
    <w:rsid w:val="6FC4EE9B"/>
    <w:rsid w:val="6FCA1884"/>
    <w:rsid w:val="6FF34D7D"/>
    <w:rsid w:val="6FF5BE0F"/>
    <w:rsid w:val="700A5F2E"/>
    <w:rsid w:val="701DB2D9"/>
    <w:rsid w:val="7027627A"/>
    <w:rsid w:val="7041C5EA"/>
    <w:rsid w:val="704E8044"/>
    <w:rsid w:val="70538C7C"/>
    <w:rsid w:val="70991F43"/>
    <w:rsid w:val="709E1E2F"/>
    <w:rsid w:val="70BF9419"/>
    <w:rsid w:val="70D16F25"/>
    <w:rsid w:val="70E21284"/>
    <w:rsid w:val="7124DD81"/>
    <w:rsid w:val="7132F7B9"/>
    <w:rsid w:val="714C9F9F"/>
    <w:rsid w:val="715641B4"/>
    <w:rsid w:val="715E2EC3"/>
    <w:rsid w:val="717CAC0F"/>
    <w:rsid w:val="718A2BBA"/>
    <w:rsid w:val="71A90A70"/>
    <w:rsid w:val="71D45F93"/>
    <w:rsid w:val="71EEF393"/>
    <w:rsid w:val="71F12A53"/>
    <w:rsid w:val="71F544BC"/>
    <w:rsid w:val="71FE6736"/>
    <w:rsid w:val="72002F60"/>
    <w:rsid w:val="72031A39"/>
    <w:rsid w:val="720E8582"/>
    <w:rsid w:val="72367BF1"/>
    <w:rsid w:val="72534DBF"/>
    <w:rsid w:val="725E3F52"/>
    <w:rsid w:val="7272648D"/>
    <w:rsid w:val="729AFAD8"/>
    <w:rsid w:val="72A51A72"/>
    <w:rsid w:val="72A63803"/>
    <w:rsid w:val="72B4AA13"/>
    <w:rsid w:val="72C2613D"/>
    <w:rsid w:val="72E50DA1"/>
    <w:rsid w:val="731DD3CD"/>
    <w:rsid w:val="7324C8B7"/>
    <w:rsid w:val="7348491B"/>
    <w:rsid w:val="73728592"/>
    <w:rsid w:val="737D0F91"/>
    <w:rsid w:val="7392CE34"/>
    <w:rsid w:val="7398D89B"/>
    <w:rsid w:val="743BA5CE"/>
    <w:rsid w:val="745B6BCA"/>
    <w:rsid w:val="745D7B45"/>
    <w:rsid w:val="746AE865"/>
    <w:rsid w:val="74B0B2FF"/>
    <w:rsid w:val="74ED020C"/>
    <w:rsid w:val="751FA367"/>
    <w:rsid w:val="75240EC4"/>
    <w:rsid w:val="75306C78"/>
    <w:rsid w:val="75313AF0"/>
    <w:rsid w:val="7581EF3B"/>
    <w:rsid w:val="759F6036"/>
    <w:rsid w:val="75B09F92"/>
    <w:rsid w:val="75CCECC1"/>
    <w:rsid w:val="75D04F2F"/>
    <w:rsid w:val="75D3957C"/>
    <w:rsid w:val="75DB11B5"/>
    <w:rsid w:val="75E5E499"/>
    <w:rsid w:val="75EF3888"/>
    <w:rsid w:val="7606B8C6"/>
    <w:rsid w:val="76135036"/>
    <w:rsid w:val="76218FB3"/>
    <w:rsid w:val="7693BF41"/>
    <w:rsid w:val="76C2F579"/>
    <w:rsid w:val="76CBB045"/>
    <w:rsid w:val="76CDF7F3"/>
    <w:rsid w:val="76D3498A"/>
    <w:rsid w:val="77386555"/>
    <w:rsid w:val="773D11B7"/>
    <w:rsid w:val="774CF7F2"/>
    <w:rsid w:val="775DEF0B"/>
    <w:rsid w:val="776ABEA5"/>
    <w:rsid w:val="776E1A22"/>
    <w:rsid w:val="7781231A"/>
    <w:rsid w:val="778A5DC5"/>
    <w:rsid w:val="77922DC9"/>
    <w:rsid w:val="77A85A78"/>
    <w:rsid w:val="77BAC891"/>
    <w:rsid w:val="77BC7D80"/>
    <w:rsid w:val="77C32B58"/>
    <w:rsid w:val="77D16731"/>
    <w:rsid w:val="77F1A5AE"/>
    <w:rsid w:val="781C5890"/>
    <w:rsid w:val="781D85E2"/>
    <w:rsid w:val="782F258B"/>
    <w:rsid w:val="783C1736"/>
    <w:rsid w:val="78428095"/>
    <w:rsid w:val="784342A4"/>
    <w:rsid w:val="78980E76"/>
    <w:rsid w:val="78B8599F"/>
    <w:rsid w:val="78C630C9"/>
    <w:rsid w:val="78C7EDD8"/>
    <w:rsid w:val="78D45202"/>
    <w:rsid w:val="78E1E206"/>
    <w:rsid w:val="78E32DFC"/>
    <w:rsid w:val="78EA22FF"/>
    <w:rsid w:val="7912B277"/>
    <w:rsid w:val="791754DF"/>
    <w:rsid w:val="79331070"/>
    <w:rsid w:val="7945C3A3"/>
    <w:rsid w:val="794A2B4F"/>
    <w:rsid w:val="794E2F53"/>
    <w:rsid w:val="795C6E92"/>
    <w:rsid w:val="79829259"/>
    <w:rsid w:val="798ADE95"/>
    <w:rsid w:val="79A6AA9F"/>
    <w:rsid w:val="79C4CD23"/>
    <w:rsid w:val="79D7EA80"/>
    <w:rsid w:val="79E0A57A"/>
    <w:rsid w:val="79F323E3"/>
    <w:rsid w:val="79F3B75D"/>
    <w:rsid w:val="7A05CDA4"/>
    <w:rsid w:val="7A079C30"/>
    <w:rsid w:val="7A1A2C83"/>
    <w:rsid w:val="7A33B719"/>
    <w:rsid w:val="7A495B02"/>
    <w:rsid w:val="7A7C5340"/>
    <w:rsid w:val="7A7E290F"/>
    <w:rsid w:val="7A9CA212"/>
    <w:rsid w:val="7A9CE516"/>
    <w:rsid w:val="7AD9576B"/>
    <w:rsid w:val="7AF0E297"/>
    <w:rsid w:val="7AF69FB8"/>
    <w:rsid w:val="7B0722B9"/>
    <w:rsid w:val="7B0E5A98"/>
    <w:rsid w:val="7B2708DE"/>
    <w:rsid w:val="7B2D1D76"/>
    <w:rsid w:val="7B2D6E96"/>
    <w:rsid w:val="7B3C3D18"/>
    <w:rsid w:val="7B4256C0"/>
    <w:rsid w:val="7B73318D"/>
    <w:rsid w:val="7B943714"/>
    <w:rsid w:val="7BB42704"/>
    <w:rsid w:val="7BC35B99"/>
    <w:rsid w:val="7BEE2EE2"/>
    <w:rsid w:val="7BF492E8"/>
    <w:rsid w:val="7BF6F1EA"/>
    <w:rsid w:val="7C0D46EA"/>
    <w:rsid w:val="7C13A504"/>
    <w:rsid w:val="7C5A2592"/>
    <w:rsid w:val="7C5A814C"/>
    <w:rsid w:val="7C82D88C"/>
    <w:rsid w:val="7C89F81F"/>
    <w:rsid w:val="7CA6B2B8"/>
    <w:rsid w:val="7CFE2442"/>
    <w:rsid w:val="7D065747"/>
    <w:rsid w:val="7D072095"/>
    <w:rsid w:val="7D0EF6C0"/>
    <w:rsid w:val="7D11A930"/>
    <w:rsid w:val="7D1E2DD6"/>
    <w:rsid w:val="7D262C29"/>
    <w:rsid w:val="7D2E8817"/>
    <w:rsid w:val="7D393764"/>
    <w:rsid w:val="7D479714"/>
    <w:rsid w:val="7D65FD0E"/>
    <w:rsid w:val="7D6745E0"/>
    <w:rsid w:val="7D6E443E"/>
    <w:rsid w:val="7D7818F0"/>
    <w:rsid w:val="7D811BE0"/>
    <w:rsid w:val="7D953D53"/>
    <w:rsid w:val="7DE505B0"/>
    <w:rsid w:val="7DE54961"/>
    <w:rsid w:val="7DE9C26B"/>
    <w:rsid w:val="7DFE21F0"/>
    <w:rsid w:val="7E1952B8"/>
    <w:rsid w:val="7E24E347"/>
    <w:rsid w:val="7E3B0D7B"/>
    <w:rsid w:val="7E3D27CE"/>
    <w:rsid w:val="7E48195A"/>
    <w:rsid w:val="7E739F09"/>
    <w:rsid w:val="7E7CD476"/>
    <w:rsid w:val="7E810B7F"/>
    <w:rsid w:val="7E8CC766"/>
    <w:rsid w:val="7ED02E03"/>
    <w:rsid w:val="7ED507C5"/>
    <w:rsid w:val="7ED5DEF3"/>
    <w:rsid w:val="7EEA63EA"/>
    <w:rsid w:val="7F401C40"/>
    <w:rsid w:val="7F46427C"/>
    <w:rsid w:val="7F599CD3"/>
    <w:rsid w:val="7F5AD256"/>
    <w:rsid w:val="7F668812"/>
    <w:rsid w:val="7F77D1C5"/>
    <w:rsid w:val="7F7D8D7E"/>
    <w:rsid w:val="7F935946"/>
    <w:rsid w:val="7FA0EAD6"/>
    <w:rsid w:val="7FA752B1"/>
    <w:rsid w:val="7FA96096"/>
    <w:rsid w:val="7FAC4989"/>
    <w:rsid w:val="7FEA0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3DD01"/>
  <w15:docId w15:val="{FE5F4E3C-EF92-4DDC-8441-56CBE0BE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BD8"/>
    <w:rPr>
      <w:rFonts w:ascii="Arial" w:eastAsia="Times New Roman" w:hAnsi="Arial"/>
      <w:lang w:val="en-GB" w:eastAsia="en-US"/>
    </w:rPr>
  </w:style>
  <w:style w:type="paragraph" w:styleId="Heading1">
    <w:name w:val="heading 1"/>
    <w:basedOn w:val="Normal"/>
    <w:next w:val="Normal"/>
    <w:qFormat/>
    <w:rsid w:val="00AB46D5"/>
    <w:pPr>
      <w:keepNext/>
      <w:spacing w:before="360" w:after="120"/>
      <w:outlineLvl w:val="0"/>
    </w:pPr>
    <w:rPr>
      <w:b/>
      <w:color w:val="7F7F7F" w:themeColor="text1" w:themeTint="8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3FB"/>
    <w:pPr>
      <w:tabs>
        <w:tab w:val="center" w:pos="4153"/>
        <w:tab w:val="right" w:pos="8306"/>
      </w:tabs>
    </w:pPr>
  </w:style>
  <w:style w:type="table" w:styleId="TableGrid">
    <w:name w:val="Table Grid"/>
    <w:basedOn w:val="TableNormal"/>
    <w:rsid w:val="007733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577C"/>
    <w:rPr>
      <w:rFonts w:ascii="Tahoma" w:hAnsi="Tahoma" w:cs="Tahoma"/>
      <w:sz w:val="16"/>
      <w:szCs w:val="16"/>
    </w:rPr>
  </w:style>
  <w:style w:type="character" w:styleId="CommentReference">
    <w:name w:val="annotation reference"/>
    <w:semiHidden/>
    <w:rsid w:val="0071577C"/>
    <w:rPr>
      <w:sz w:val="16"/>
      <w:szCs w:val="16"/>
    </w:rPr>
  </w:style>
  <w:style w:type="paragraph" w:styleId="CommentText">
    <w:name w:val="annotation text"/>
    <w:basedOn w:val="Normal"/>
    <w:link w:val="CommentTextChar"/>
    <w:semiHidden/>
    <w:rsid w:val="0071577C"/>
  </w:style>
  <w:style w:type="paragraph" w:styleId="CommentSubject">
    <w:name w:val="annotation subject"/>
    <w:basedOn w:val="CommentText"/>
    <w:next w:val="CommentText"/>
    <w:semiHidden/>
    <w:rsid w:val="0071577C"/>
    <w:rPr>
      <w:b/>
      <w:bCs/>
    </w:rPr>
  </w:style>
  <w:style w:type="paragraph" w:customStyle="1" w:styleId="JLLPRbodytext">
    <w:name w:val="JLL_PR body text"/>
    <w:rsid w:val="00DF6E48"/>
    <w:pPr>
      <w:spacing w:after="140" w:line="320" w:lineRule="exact"/>
      <w:jc w:val="both"/>
    </w:pPr>
    <w:rPr>
      <w:rFonts w:ascii="Arial Narrow" w:eastAsia="Times New Roman" w:hAnsi="Arial Narrow"/>
      <w:sz w:val="23"/>
      <w:szCs w:val="24"/>
      <w:lang w:val="en-GB" w:eastAsia="en-GB"/>
    </w:rPr>
  </w:style>
  <w:style w:type="paragraph" w:styleId="Footer">
    <w:name w:val="footer"/>
    <w:basedOn w:val="Normal"/>
    <w:link w:val="FooterChar"/>
    <w:rsid w:val="00242A56"/>
    <w:pPr>
      <w:tabs>
        <w:tab w:val="center" w:pos="4536"/>
        <w:tab w:val="right" w:pos="9072"/>
      </w:tabs>
    </w:pPr>
  </w:style>
  <w:style w:type="character" w:customStyle="1" w:styleId="FooterChar">
    <w:name w:val="Footer Char"/>
    <w:link w:val="Footer"/>
    <w:rsid w:val="00242A56"/>
    <w:rPr>
      <w:rFonts w:eastAsia="Times New Roman"/>
      <w:lang w:val="en-GB" w:eastAsia="en-US"/>
    </w:rPr>
  </w:style>
  <w:style w:type="paragraph" w:styleId="NormalWeb">
    <w:name w:val="Normal (Web)"/>
    <w:basedOn w:val="Normal"/>
    <w:uiPriority w:val="99"/>
    <w:unhideWhenUsed/>
    <w:rsid w:val="002666A0"/>
    <w:pPr>
      <w:spacing w:before="100" w:beforeAutospacing="1" w:after="100" w:afterAutospacing="1"/>
    </w:pPr>
    <w:rPr>
      <w:sz w:val="24"/>
      <w:szCs w:val="24"/>
      <w:lang w:eastAsia="en-GB"/>
    </w:rPr>
  </w:style>
  <w:style w:type="character" w:styleId="Hyperlink">
    <w:name w:val="Hyperlink"/>
    <w:basedOn w:val="DefaultParagraphFont"/>
    <w:unhideWhenUsed/>
    <w:rsid w:val="00A542E8"/>
    <w:rPr>
      <w:color w:val="0000FF" w:themeColor="hyperlink"/>
      <w:u w:val="single"/>
    </w:rPr>
  </w:style>
  <w:style w:type="character" w:styleId="UnresolvedMention">
    <w:name w:val="Unresolved Mention"/>
    <w:basedOn w:val="DefaultParagraphFont"/>
    <w:uiPriority w:val="99"/>
    <w:semiHidden/>
    <w:unhideWhenUsed/>
    <w:rsid w:val="00994F8B"/>
    <w:rPr>
      <w:color w:val="605E5C"/>
      <w:shd w:val="clear" w:color="auto" w:fill="E1DFDD"/>
    </w:rPr>
  </w:style>
  <w:style w:type="character" w:styleId="FollowedHyperlink">
    <w:name w:val="FollowedHyperlink"/>
    <w:basedOn w:val="DefaultParagraphFont"/>
    <w:semiHidden/>
    <w:unhideWhenUsed/>
    <w:rsid w:val="00994F8B"/>
    <w:rPr>
      <w:color w:val="800080" w:themeColor="followedHyperlink"/>
      <w:u w:val="single"/>
    </w:rPr>
  </w:style>
  <w:style w:type="paragraph" w:styleId="ListParagraph">
    <w:name w:val="List Paragraph"/>
    <w:basedOn w:val="Normal"/>
    <w:uiPriority w:val="34"/>
    <w:qFormat/>
    <w:rsid w:val="008A0EF4"/>
    <w:pPr>
      <w:ind w:left="720"/>
      <w:contextualSpacing/>
    </w:pPr>
  </w:style>
  <w:style w:type="character" w:styleId="BookTitle">
    <w:name w:val="Book Title"/>
    <w:uiPriority w:val="33"/>
    <w:qFormat/>
    <w:rsid w:val="00782BD8"/>
  </w:style>
  <w:style w:type="paragraph" w:styleId="Revision">
    <w:name w:val="Revision"/>
    <w:hidden/>
    <w:uiPriority w:val="99"/>
    <w:semiHidden/>
    <w:rsid w:val="0012229A"/>
    <w:rPr>
      <w:rFonts w:ascii="Arial" w:eastAsia="Times New Roman" w:hAnsi="Arial"/>
      <w:lang w:val="en-GB" w:eastAsia="en-US"/>
    </w:rPr>
  </w:style>
  <w:style w:type="character" w:customStyle="1" w:styleId="CommentTextChar">
    <w:name w:val="Comment Text Char"/>
    <w:basedOn w:val="DefaultParagraphFont"/>
    <w:link w:val="CommentText"/>
    <w:semiHidden/>
    <w:rsid w:val="00F81B60"/>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7468">
      <w:bodyDiv w:val="1"/>
      <w:marLeft w:val="0"/>
      <w:marRight w:val="0"/>
      <w:marTop w:val="0"/>
      <w:marBottom w:val="0"/>
      <w:divBdr>
        <w:top w:val="none" w:sz="0" w:space="0" w:color="auto"/>
        <w:left w:val="none" w:sz="0" w:space="0" w:color="auto"/>
        <w:bottom w:val="none" w:sz="0" w:space="0" w:color="auto"/>
        <w:right w:val="none" w:sz="0" w:space="0" w:color="auto"/>
      </w:divBdr>
    </w:div>
    <w:div w:id="89203557">
      <w:bodyDiv w:val="1"/>
      <w:marLeft w:val="0"/>
      <w:marRight w:val="0"/>
      <w:marTop w:val="0"/>
      <w:marBottom w:val="0"/>
      <w:divBdr>
        <w:top w:val="none" w:sz="0" w:space="0" w:color="auto"/>
        <w:left w:val="none" w:sz="0" w:space="0" w:color="auto"/>
        <w:bottom w:val="none" w:sz="0" w:space="0" w:color="auto"/>
        <w:right w:val="none" w:sz="0" w:space="0" w:color="auto"/>
      </w:divBdr>
    </w:div>
    <w:div w:id="322853619">
      <w:bodyDiv w:val="1"/>
      <w:marLeft w:val="0"/>
      <w:marRight w:val="0"/>
      <w:marTop w:val="0"/>
      <w:marBottom w:val="0"/>
      <w:divBdr>
        <w:top w:val="none" w:sz="0" w:space="0" w:color="auto"/>
        <w:left w:val="none" w:sz="0" w:space="0" w:color="auto"/>
        <w:bottom w:val="none" w:sz="0" w:space="0" w:color="auto"/>
        <w:right w:val="none" w:sz="0" w:space="0" w:color="auto"/>
      </w:divBdr>
    </w:div>
    <w:div w:id="448860593">
      <w:bodyDiv w:val="1"/>
      <w:marLeft w:val="0"/>
      <w:marRight w:val="0"/>
      <w:marTop w:val="0"/>
      <w:marBottom w:val="0"/>
      <w:divBdr>
        <w:top w:val="none" w:sz="0" w:space="0" w:color="auto"/>
        <w:left w:val="none" w:sz="0" w:space="0" w:color="auto"/>
        <w:bottom w:val="none" w:sz="0" w:space="0" w:color="auto"/>
        <w:right w:val="none" w:sz="0" w:space="0" w:color="auto"/>
      </w:divBdr>
    </w:div>
    <w:div w:id="486747850">
      <w:bodyDiv w:val="1"/>
      <w:marLeft w:val="0"/>
      <w:marRight w:val="0"/>
      <w:marTop w:val="0"/>
      <w:marBottom w:val="0"/>
      <w:divBdr>
        <w:top w:val="none" w:sz="0" w:space="0" w:color="auto"/>
        <w:left w:val="none" w:sz="0" w:space="0" w:color="auto"/>
        <w:bottom w:val="none" w:sz="0" w:space="0" w:color="auto"/>
        <w:right w:val="none" w:sz="0" w:space="0" w:color="auto"/>
      </w:divBdr>
    </w:div>
    <w:div w:id="921640689">
      <w:bodyDiv w:val="1"/>
      <w:marLeft w:val="0"/>
      <w:marRight w:val="0"/>
      <w:marTop w:val="0"/>
      <w:marBottom w:val="0"/>
      <w:divBdr>
        <w:top w:val="none" w:sz="0" w:space="0" w:color="auto"/>
        <w:left w:val="none" w:sz="0" w:space="0" w:color="auto"/>
        <w:bottom w:val="none" w:sz="0" w:space="0" w:color="auto"/>
        <w:right w:val="none" w:sz="0" w:space="0" w:color="auto"/>
      </w:divBdr>
    </w:div>
    <w:div w:id="957874501">
      <w:bodyDiv w:val="1"/>
      <w:marLeft w:val="0"/>
      <w:marRight w:val="0"/>
      <w:marTop w:val="0"/>
      <w:marBottom w:val="0"/>
      <w:divBdr>
        <w:top w:val="none" w:sz="0" w:space="0" w:color="auto"/>
        <w:left w:val="none" w:sz="0" w:space="0" w:color="auto"/>
        <w:bottom w:val="none" w:sz="0" w:space="0" w:color="auto"/>
        <w:right w:val="none" w:sz="0" w:space="0" w:color="auto"/>
      </w:divBdr>
    </w:div>
    <w:div w:id="1001473086">
      <w:bodyDiv w:val="1"/>
      <w:marLeft w:val="0"/>
      <w:marRight w:val="0"/>
      <w:marTop w:val="0"/>
      <w:marBottom w:val="0"/>
      <w:divBdr>
        <w:top w:val="none" w:sz="0" w:space="0" w:color="auto"/>
        <w:left w:val="none" w:sz="0" w:space="0" w:color="auto"/>
        <w:bottom w:val="none" w:sz="0" w:space="0" w:color="auto"/>
        <w:right w:val="none" w:sz="0" w:space="0" w:color="auto"/>
      </w:divBdr>
      <w:divsChild>
        <w:div w:id="1309625928">
          <w:marLeft w:val="0"/>
          <w:marRight w:val="0"/>
          <w:marTop w:val="0"/>
          <w:marBottom w:val="0"/>
          <w:divBdr>
            <w:top w:val="none" w:sz="0" w:space="0" w:color="auto"/>
            <w:left w:val="none" w:sz="0" w:space="0" w:color="auto"/>
            <w:bottom w:val="none" w:sz="0" w:space="0" w:color="auto"/>
            <w:right w:val="none" w:sz="0" w:space="0" w:color="auto"/>
          </w:divBdr>
          <w:divsChild>
            <w:div w:id="1417675912">
              <w:marLeft w:val="0"/>
              <w:marRight w:val="0"/>
              <w:marTop w:val="0"/>
              <w:marBottom w:val="0"/>
              <w:divBdr>
                <w:top w:val="none" w:sz="0" w:space="0" w:color="auto"/>
                <w:left w:val="none" w:sz="0" w:space="0" w:color="auto"/>
                <w:bottom w:val="none" w:sz="0" w:space="0" w:color="auto"/>
                <w:right w:val="none" w:sz="0" w:space="0" w:color="auto"/>
              </w:divBdr>
              <w:divsChild>
                <w:div w:id="154883927">
                  <w:marLeft w:val="0"/>
                  <w:marRight w:val="0"/>
                  <w:marTop w:val="0"/>
                  <w:marBottom w:val="0"/>
                  <w:divBdr>
                    <w:top w:val="none" w:sz="0" w:space="0" w:color="auto"/>
                    <w:left w:val="none" w:sz="0" w:space="0" w:color="auto"/>
                    <w:bottom w:val="none" w:sz="0" w:space="0" w:color="auto"/>
                    <w:right w:val="none" w:sz="0" w:space="0" w:color="auto"/>
                  </w:divBdr>
                  <w:divsChild>
                    <w:div w:id="542599739">
                      <w:marLeft w:val="0"/>
                      <w:marRight w:val="0"/>
                      <w:marTop w:val="0"/>
                      <w:marBottom w:val="0"/>
                      <w:divBdr>
                        <w:top w:val="none" w:sz="0" w:space="0" w:color="auto"/>
                        <w:left w:val="none" w:sz="0" w:space="0" w:color="auto"/>
                        <w:bottom w:val="none" w:sz="0" w:space="0" w:color="auto"/>
                        <w:right w:val="none" w:sz="0" w:space="0" w:color="auto"/>
                      </w:divBdr>
                      <w:divsChild>
                        <w:div w:id="2607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87821">
          <w:marLeft w:val="0"/>
          <w:marRight w:val="0"/>
          <w:marTop w:val="0"/>
          <w:marBottom w:val="0"/>
          <w:divBdr>
            <w:top w:val="none" w:sz="0" w:space="0" w:color="auto"/>
            <w:left w:val="none" w:sz="0" w:space="0" w:color="auto"/>
            <w:bottom w:val="none" w:sz="0" w:space="0" w:color="auto"/>
            <w:right w:val="none" w:sz="0" w:space="0" w:color="auto"/>
          </w:divBdr>
          <w:divsChild>
            <w:div w:id="866259024">
              <w:marLeft w:val="0"/>
              <w:marRight w:val="0"/>
              <w:marTop w:val="0"/>
              <w:marBottom w:val="0"/>
              <w:divBdr>
                <w:top w:val="none" w:sz="0" w:space="0" w:color="auto"/>
                <w:left w:val="none" w:sz="0" w:space="0" w:color="auto"/>
                <w:bottom w:val="none" w:sz="0" w:space="0" w:color="auto"/>
                <w:right w:val="none" w:sz="0" w:space="0" w:color="auto"/>
              </w:divBdr>
              <w:divsChild>
                <w:div w:id="443841009">
                  <w:marLeft w:val="0"/>
                  <w:marRight w:val="0"/>
                  <w:marTop w:val="0"/>
                  <w:marBottom w:val="0"/>
                  <w:divBdr>
                    <w:top w:val="none" w:sz="0" w:space="0" w:color="auto"/>
                    <w:left w:val="none" w:sz="0" w:space="0" w:color="auto"/>
                    <w:bottom w:val="none" w:sz="0" w:space="0" w:color="auto"/>
                    <w:right w:val="none" w:sz="0" w:space="0" w:color="auto"/>
                  </w:divBdr>
                  <w:divsChild>
                    <w:div w:id="2018461061">
                      <w:marLeft w:val="0"/>
                      <w:marRight w:val="0"/>
                      <w:marTop w:val="0"/>
                      <w:marBottom w:val="0"/>
                      <w:divBdr>
                        <w:top w:val="none" w:sz="0" w:space="0" w:color="auto"/>
                        <w:left w:val="none" w:sz="0" w:space="0" w:color="auto"/>
                        <w:bottom w:val="none" w:sz="0" w:space="0" w:color="auto"/>
                        <w:right w:val="none" w:sz="0" w:space="0" w:color="auto"/>
                      </w:divBdr>
                      <w:divsChild>
                        <w:div w:id="2086486457">
                          <w:marLeft w:val="0"/>
                          <w:marRight w:val="0"/>
                          <w:marTop w:val="0"/>
                          <w:marBottom w:val="0"/>
                          <w:divBdr>
                            <w:top w:val="none" w:sz="0" w:space="0" w:color="auto"/>
                            <w:left w:val="none" w:sz="0" w:space="0" w:color="auto"/>
                            <w:bottom w:val="none" w:sz="0" w:space="0" w:color="auto"/>
                            <w:right w:val="none" w:sz="0" w:space="0" w:color="auto"/>
                          </w:divBdr>
                          <w:divsChild>
                            <w:div w:id="1479803654">
                              <w:marLeft w:val="0"/>
                              <w:marRight w:val="300"/>
                              <w:marTop w:val="180"/>
                              <w:marBottom w:val="0"/>
                              <w:divBdr>
                                <w:top w:val="none" w:sz="0" w:space="0" w:color="auto"/>
                                <w:left w:val="none" w:sz="0" w:space="0" w:color="auto"/>
                                <w:bottom w:val="none" w:sz="0" w:space="0" w:color="auto"/>
                                <w:right w:val="none" w:sz="0" w:space="0" w:color="auto"/>
                              </w:divBdr>
                              <w:divsChild>
                                <w:div w:id="9225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288470">
      <w:bodyDiv w:val="1"/>
      <w:marLeft w:val="0"/>
      <w:marRight w:val="0"/>
      <w:marTop w:val="0"/>
      <w:marBottom w:val="0"/>
      <w:divBdr>
        <w:top w:val="none" w:sz="0" w:space="0" w:color="auto"/>
        <w:left w:val="none" w:sz="0" w:space="0" w:color="auto"/>
        <w:bottom w:val="none" w:sz="0" w:space="0" w:color="auto"/>
        <w:right w:val="none" w:sz="0" w:space="0" w:color="auto"/>
      </w:divBdr>
    </w:div>
    <w:div w:id="1082723650">
      <w:bodyDiv w:val="1"/>
      <w:marLeft w:val="0"/>
      <w:marRight w:val="0"/>
      <w:marTop w:val="0"/>
      <w:marBottom w:val="0"/>
      <w:divBdr>
        <w:top w:val="none" w:sz="0" w:space="0" w:color="auto"/>
        <w:left w:val="none" w:sz="0" w:space="0" w:color="auto"/>
        <w:bottom w:val="none" w:sz="0" w:space="0" w:color="auto"/>
        <w:right w:val="none" w:sz="0" w:space="0" w:color="auto"/>
      </w:divBdr>
    </w:div>
    <w:div w:id="1093819205">
      <w:bodyDiv w:val="1"/>
      <w:marLeft w:val="0"/>
      <w:marRight w:val="0"/>
      <w:marTop w:val="0"/>
      <w:marBottom w:val="0"/>
      <w:divBdr>
        <w:top w:val="none" w:sz="0" w:space="0" w:color="auto"/>
        <w:left w:val="none" w:sz="0" w:space="0" w:color="auto"/>
        <w:bottom w:val="none" w:sz="0" w:space="0" w:color="auto"/>
        <w:right w:val="none" w:sz="0" w:space="0" w:color="auto"/>
      </w:divBdr>
    </w:div>
    <w:div w:id="1327175304">
      <w:bodyDiv w:val="1"/>
      <w:marLeft w:val="0"/>
      <w:marRight w:val="0"/>
      <w:marTop w:val="0"/>
      <w:marBottom w:val="0"/>
      <w:divBdr>
        <w:top w:val="none" w:sz="0" w:space="0" w:color="auto"/>
        <w:left w:val="none" w:sz="0" w:space="0" w:color="auto"/>
        <w:bottom w:val="none" w:sz="0" w:space="0" w:color="auto"/>
        <w:right w:val="none" w:sz="0" w:space="0" w:color="auto"/>
      </w:divBdr>
    </w:div>
    <w:div w:id="1368141609">
      <w:bodyDiv w:val="1"/>
      <w:marLeft w:val="0"/>
      <w:marRight w:val="0"/>
      <w:marTop w:val="0"/>
      <w:marBottom w:val="0"/>
      <w:divBdr>
        <w:top w:val="none" w:sz="0" w:space="0" w:color="auto"/>
        <w:left w:val="none" w:sz="0" w:space="0" w:color="auto"/>
        <w:bottom w:val="none" w:sz="0" w:space="0" w:color="auto"/>
        <w:right w:val="none" w:sz="0" w:space="0" w:color="auto"/>
      </w:divBdr>
    </w:div>
    <w:div w:id="1455755807">
      <w:bodyDiv w:val="1"/>
      <w:marLeft w:val="0"/>
      <w:marRight w:val="0"/>
      <w:marTop w:val="0"/>
      <w:marBottom w:val="0"/>
      <w:divBdr>
        <w:top w:val="none" w:sz="0" w:space="0" w:color="auto"/>
        <w:left w:val="none" w:sz="0" w:space="0" w:color="auto"/>
        <w:bottom w:val="none" w:sz="0" w:space="0" w:color="auto"/>
        <w:right w:val="none" w:sz="0" w:space="0" w:color="auto"/>
      </w:divBdr>
    </w:div>
    <w:div w:id="1473599824">
      <w:bodyDiv w:val="1"/>
      <w:marLeft w:val="0"/>
      <w:marRight w:val="0"/>
      <w:marTop w:val="0"/>
      <w:marBottom w:val="0"/>
      <w:divBdr>
        <w:top w:val="none" w:sz="0" w:space="0" w:color="auto"/>
        <w:left w:val="none" w:sz="0" w:space="0" w:color="auto"/>
        <w:bottom w:val="none" w:sz="0" w:space="0" w:color="auto"/>
        <w:right w:val="none" w:sz="0" w:space="0" w:color="auto"/>
      </w:divBdr>
    </w:div>
    <w:div w:id="1544364688">
      <w:bodyDiv w:val="1"/>
      <w:marLeft w:val="0"/>
      <w:marRight w:val="0"/>
      <w:marTop w:val="0"/>
      <w:marBottom w:val="0"/>
      <w:divBdr>
        <w:top w:val="none" w:sz="0" w:space="0" w:color="auto"/>
        <w:left w:val="none" w:sz="0" w:space="0" w:color="auto"/>
        <w:bottom w:val="none" w:sz="0" w:space="0" w:color="auto"/>
        <w:right w:val="none" w:sz="0" w:space="0" w:color="auto"/>
      </w:divBdr>
    </w:div>
    <w:div w:id="1562792022">
      <w:bodyDiv w:val="1"/>
      <w:marLeft w:val="0"/>
      <w:marRight w:val="0"/>
      <w:marTop w:val="0"/>
      <w:marBottom w:val="0"/>
      <w:divBdr>
        <w:top w:val="none" w:sz="0" w:space="0" w:color="auto"/>
        <w:left w:val="none" w:sz="0" w:space="0" w:color="auto"/>
        <w:bottom w:val="none" w:sz="0" w:space="0" w:color="auto"/>
        <w:right w:val="none" w:sz="0" w:space="0" w:color="auto"/>
      </w:divBdr>
    </w:div>
    <w:div w:id="1565872109">
      <w:bodyDiv w:val="1"/>
      <w:marLeft w:val="0"/>
      <w:marRight w:val="0"/>
      <w:marTop w:val="0"/>
      <w:marBottom w:val="0"/>
      <w:divBdr>
        <w:top w:val="none" w:sz="0" w:space="0" w:color="auto"/>
        <w:left w:val="none" w:sz="0" w:space="0" w:color="auto"/>
        <w:bottom w:val="none" w:sz="0" w:space="0" w:color="auto"/>
        <w:right w:val="none" w:sz="0" w:space="0" w:color="auto"/>
      </w:divBdr>
    </w:div>
    <w:div w:id="1644389545">
      <w:bodyDiv w:val="1"/>
      <w:marLeft w:val="0"/>
      <w:marRight w:val="0"/>
      <w:marTop w:val="0"/>
      <w:marBottom w:val="0"/>
      <w:divBdr>
        <w:top w:val="none" w:sz="0" w:space="0" w:color="auto"/>
        <w:left w:val="none" w:sz="0" w:space="0" w:color="auto"/>
        <w:bottom w:val="none" w:sz="0" w:space="0" w:color="auto"/>
        <w:right w:val="none" w:sz="0" w:space="0" w:color="auto"/>
      </w:divBdr>
    </w:div>
    <w:div w:id="1660960784">
      <w:bodyDiv w:val="1"/>
      <w:marLeft w:val="0"/>
      <w:marRight w:val="0"/>
      <w:marTop w:val="0"/>
      <w:marBottom w:val="0"/>
      <w:divBdr>
        <w:top w:val="none" w:sz="0" w:space="0" w:color="auto"/>
        <w:left w:val="none" w:sz="0" w:space="0" w:color="auto"/>
        <w:bottom w:val="none" w:sz="0" w:space="0" w:color="auto"/>
        <w:right w:val="none" w:sz="0" w:space="0" w:color="auto"/>
      </w:divBdr>
    </w:div>
    <w:div w:id="1767336766">
      <w:bodyDiv w:val="1"/>
      <w:marLeft w:val="0"/>
      <w:marRight w:val="0"/>
      <w:marTop w:val="0"/>
      <w:marBottom w:val="0"/>
      <w:divBdr>
        <w:top w:val="none" w:sz="0" w:space="0" w:color="auto"/>
        <w:left w:val="none" w:sz="0" w:space="0" w:color="auto"/>
        <w:bottom w:val="none" w:sz="0" w:space="0" w:color="auto"/>
        <w:right w:val="none" w:sz="0" w:space="0" w:color="auto"/>
      </w:divBdr>
      <w:divsChild>
        <w:div w:id="1735156902">
          <w:marLeft w:val="0"/>
          <w:marRight w:val="0"/>
          <w:marTop w:val="0"/>
          <w:marBottom w:val="0"/>
          <w:divBdr>
            <w:top w:val="none" w:sz="0" w:space="0" w:color="auto"/>
            <w:left w:val="none" w:sz="0" w:space="0" w:color="auto"/>
            <w:bottom w:val="none" w:sz="0" w:space="0" w:color="auto"/>
            <w:right w:val="none" w:sz="0" w:space="0" w:color="auto"/>
          </w:divBdr>
          <w:divsChild>
            <w:div w:id="560407477">
              <w:marLeft w:val="0"/>
              <w:marRight w:val="0"/>
              <w:marTop w:val="0"/>
              <w:marBottom w:val="0"/>
              <w:divBdr>
                <w:top w:val="none" w:sz="0" w:space="0" w:color="auto"/>
                <w:left w:val="none" w:sz="0" w:space="0" w:color="auto"/>
                <w:bottom w:val="none" w:sz="0" w:space="0" w:color="auto"/>
                <w:right w:val="none" w:sz="0" w:space="0" w:color="auto"/>
              </w:divBdr>
              <w:divsChild>
                <w:div w:id="2037341368">
                  <w:marLeft w:val="0"/>
                  <w:marRight w:val="0"/>
                  <w:marTop w:val="0"/>
                  <w:marBottom w:val="0"/>
                  <w:divBdr>
                    <w:top w:val="none" w:sz="0" w:space="0" w:color="auto"/>
                    <w:left w:val="none" w:sz="0" w:space="0" w:color="auto"/>
                    <w:bottom w:val="none" w:sz="0" w:space="0" w:color="auto"/>
                    <w:right w:val="none" w:sz="0" w:space="0" w:color="auto"/>
                  </w:divBdr>
                  <w:divsChild>
                    <w:div w:id="1414888546">
                      <w:marLeft w:val="0"/>
                      <w:marRight w:val="0"/>
                      <w:marTop w:val="0"/>
                      <w:marBottom w:val="0"/>
                      <w:divBdr>
                        <w:top w:val="none" w:sz="0" w:space="0" w:color="auto"/>
                        <w:left w:val="none" w:sz="0" w:space="0" w:color="auto"/>
                        <w:bottom w:val="none" w:sz="0" w:space="0" w:color="auto"/>
                        <w:right w:val="none" w:sz="0" w:space="0" w:color="auto"/>
                      </w:divBdr>
                      <w:divsChild>
                        <w:div w:id="11398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20941">
          <w:marLeft w:val="0"/>
          <w:marRight w:val="0"/>
          <w:marTop w:val="0"/>
          <w:marBottom w:val="0"/>
          <w:divBdr>
            <w:top w:val="none" w:sz="0" w:space="0" w:color="auto"/>
            <w:left w:val="none" w:sz="0" w:space="0" w:color="auto"/>
            <w:bottom w:val="none" w:sz="0" w:space="0" w:color="auto"/>
            <w:right w:val="none" w:sz="0" w:space="0" w:color="auto"/>
          </w:divBdr>
          <w:divsChild>
            <w:div w:id="325481460">
              <w:marLeft w:val="0"/>
              <w:marRight w:val="0"/>
              <w:marTop w:val="0"/>
              <w:marBottom w:val="0"/>
              <w:divBdr>
                <w:top w:val="none" w:sz="0" w:space="0" w:color="auto"/>
                <w:left w:val="none" w:sz="0" w:space="0" w:color="auto"/>
                <w:bottom w:val="none" w:sz="0" w:space="0" w:color="auto"/>
                <w:right w:val="none" w:sz="0" w:space="0" w:color="auto"/>
              </w:divBdr>
              <w:divsChild>
                <w:div w:id="1957171752">
                  <w:marLeft w:val="0"/>
                  <w:marRight w:val="0"/>
                  <w:marTop w:val="0"/>
                  <w:marBottom w:val="0"/>
                  <w:divBdr>
                    <w:top w:val="none" w:sz="0" w:space="0" w:color="auto"/>
                    <w:left w:val="none" w:sz="0" w:space="0" w:color="auto"/>
                    <w:bottom w:val="none" w:sz="0" w:space="0" w:color="auto"/>
                    <w:right w:val="none" w:sz="0" w:space="0" w:color="auto"/>
                  </w:divBdr>
                  <w:divsChild>
                    <w:div w:id="1512453917">
                      <w:marLeft w:val="0"/>
                      <w:marRight w:val="0"/>
                      <w:marTop w:val="0"/>
                      <w:marBottom w:val="0"/>
                      <w:divBdr>
                        <w:top w:val="none" w:sz="0" w:space="0" w:color="auto"/>
                        <w:left w:val="none" w:sz="0" w:space="0" w:color="auto"/>
                        <w:bottom w:val="none" w:sz="0" w:space="0" w:color="auto"/>
                        <w:right w:val="none" w:sz="0" w:space="0" w:color="auto"/>
                      </w:divBdr>
                      <w:divsChild>
                        <w:div w:id="223882142">
                          <w:marLeft w:val="0"/>
                          <w:marRight w:val="0"/>
                          <w:marTop w:val="0"/>
                          <w:marBottom w:val="0"/>
                          <w:divBdr>
                            <w:top w:val="none" w:sz="0" w:space="0" w:color="auto"/>
                            <w:left w:val="none" w:sz="0" w:space="0" w:color="auto"/>
                            <w:bottom w:val="none" w:sz="0" w:space="0" w:color="auto"/>
                            <w:right w:val="none" w:sz="0" w:space="0" w:color="auto"/>
                          </w:divBdr>
                          <w:divsChild>
                            <w:div w:id="1916666200">
                              <w:marLeft w:val="0"/>
                              <w:marRight w:val="300"/>
                              <w:marTop w:val="180"/>
                              <w:marBottom w:val="0"/>
                              <w:divBdr>
                                <w:top w:val="none" w:sz="0" w:space="0" w:color="auto"/>
                                <w:left w:val="none" w:sz="0" w:space="0" w:color="auto"/>
                                <w:bottom w:val="none" w:sz="0" w:space="0" w:color="auto"/>
                                <w:right w:val="none" w:sz="0" w:space="0" w:color="auto"/>
                              </w:divBdr>
                              <w:divsChild>
                                <w:div w:id="2042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778380">
      <w:bodyDiv w:val="1"/>
      <w:marLeft w:val="0"/>
      <w:marRight w:val="0"/>
      <w:marTop w:val="0"/>
      <w:marBottom w:val="0"/>
      <w:divBdr>
        <w:top w:val="none" w:sz="0" w:space="0" w:color="auto"/>
        <w:left w:val="none" w:sz="0" w:space="0" w:color="auto"/>
        <w:bottom w:val="none" w:sz="0" w:space="0" w:color="auto"/>
        <w:right w:val="none" w:sz="0" w:space="0" w:color="auto"/>
      </w:divBdr>
    </w:div>
    <w:div w:id="210757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industrialresearchforum.cz/" TargetMode="External"/><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ED2DC0E41EB34FB2954EADE6FC8A5E" ma:contentTypeVersion="10" ma:contentTypeDescription="Create a new document." ma:contentTypeScope="" ma:versionID="447345bb20b40d45be1b477da2877673">
  <xsd:schema xmlns:xsd="http://www.w3.org/2001/XMLSchema" xmlns:xs="http://www.w3.org/2001/XMLSchema" xmlns:p="http://schemas.microsoft.com/office/2006/metadata/properties" xmlns:ns2="aa226f59-d688-4c38-802e-27b7b495015b" targetNamespace="http://schemas.microsoft.com/office/2006/metadata/properties" ma:root="true" ma:fieldsID="6d5645e1da1063e3d508d4a8419857a9" ns2:_="">
    <xsd:import namespace="aa226f59-d688-4c38-802e-27b7b49501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26f59-d688-4c38-802e-27b7b495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6020-E3C7-433A-AA38-6DA485064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93059-22DF-4C30-A69F-0BA43022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26f59-d688-4c38-802e-27b7b495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40D66-2F31-4FA2-8C22-38782DE67EA1}">
  <ds:schemaRefs>
    <ds:schemaRef ds:uri="http://schemas.microsoft.com/sharepoint/v3/contenttype/forms"/>
  </ds:schemaRefs>
</ds:datastoreItem>
</file>

<file path=customXml/itemProps4.xml><?xml version="1.0" encoding="utf-8"?>
<ds:datastoreItem xmlns:ds="http://schemas.openxmlformats.org/officeDocument/2006/customXml" ds:itemID="{3D24110A-7154-426F-B9AC-9A43F0D4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1345</Words>
  <Characters>7938</Characters>
  <Application>Microsoft Office Word</Application>
  <DocSecurity>2</DocSecurity>
  <Lines>66</Lines>
  <Paragraphs>18</Paragraphs>
  <ScaleCrop>false</ScaleCrop>
  <Company>Jones Lang LaSalle</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IRF_Final_PR</dc:title>
  <dc:subject/>
  <dc:creator>Tomas.Krus@cbre.com</dc:creator>
  <cp:keywords/>
  <cp:lastModifiedBy>Cap, Daniel @ PRAGUE</cp:lastModifiedBy>
  <cp:revision>108</cp:revision>
  <cp:lastPrinted>2013-01-26T10:29:00Z</cp:lastPrinted>
  <dcterms:created xsi:type="dcterms:W3CDTF">2021-01-26T19:34:00Z</dcterms:created>
  <dcterms:modified xsi:type="dcterms:W3CDTF">2022-01-25T08:32:00Z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0x01010022ED2DC0E41EB34FB2954EADE6FC8A5E</vt:lpwstr>
  </property>
</Properties>
</file>