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3858DE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48295041" w14:textId="2B81C421" w:rsidR="00B54174" w:rsidRPr="00F26C22" w:rsidRDefault="00A92F59" w:rsidP="003858DE">
      <w:pPr>
        <w:jc w:val="center"/>
        <w:rPr>
          <w:rFonts w:ascii="Calibri" w:eastAsia="Calibri" w:hAnsi="Calibri" w:cs="Calibri"/>
          <w:b/>
          <w:bCs/>
          <w:caps/>
          <w:sz w:val="27"/>
          <w:szCs w:val="27"/>
          <w:lang w:val="cs-CZ"/>
        </w:rPr>
      </w:pP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t>Tomáš</w:t>
      </w:r>
      <w:r w:rsidR="00921186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Míč</w:t>
      </w: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t>ek je</w:t>
      </w:r>
      <w:r w:rsidR="00921186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novým vedoucím oddělení retail sektoru</w:t>
      </w:r>
      <w:r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v CBRE</w:t>
      </w:r>
    </w:p>
    <w:p w14:paraId="07921AED" w14:textId="77777777" w:rsidR="000C0BB5" w:rsidRDefault="000C0BB5" w:rsidP="003858DE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41DB6BF9" w14:textId="66809E1F" w:rsidR="00B342ED" w:rsidRDefault="006400E6" w:rsidP="003858DE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4B2D0E">
        <w:rPr>
          <w:rFonts w:ascii="Calibri" w:eastAsia="Calibri" w:hAnsi="Calibri" w:cs="Calibri"/>
          <w:lang w:val="cs-CZ"/>
        </w:rPr>
        <w:t>1</w:t>
      </w:r>
      <w:r w:rsidRPr="004B2D0E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921186">
        <w:rPr>
          <w:rFonts w:ascii="Calibri" w:eastAsia="Calibri" w:hAnsi="Calibri" w:cs="Calibri"/>
          <w:color w:val="auto"/>
          <w:lang w:val="cs-CZ"/>
        </w:rPr>
        <w:t>října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921186" w:rsidRPr="00921186">
        <w:rPr>
          <w:rFonts w:ascii="Calibri" w:eastAsia="Calibri" w:hAnsi="Calibri" w:cs="Calibri"/>
          <w:lang w:val="cs-CZ"/>
        </w:rPr>
        <w:t xml:space="preserve">Společnost CBRE, světový lídr v oblasti komerčních realitních služeb, jmenovala </w:t>
      </w:r>
      <w:r w:rsidR="00A92F59" w:rsidRPr="00921186">
        <w:rPr>
          <w:rFonts w:ascii="Calibri" w:eastAsia="Calibri" w:hAnsi="Calibri" w:cs="Calibri"/>
          <w:lang w:val="cs-CZ"/>
        </w:rPr>
        <w:t>s účinností od 1. října 2020</w:t>
      </w:r>
      <w:r w:rsidR="00A92F59">
        <w:rPr>
          <w:rFonts w:ascii="Calibri" w:eastAsia="Calibri" w:hAnsi="Calibri" w:cs="Calibri"/>
          <w:lang w:val="cs-CZ"/>
        </w:rPr>
        <w:t xml:space="preserve"> </w:t>
      </w:r>
      <w:r w:rsidR="00921186" w:rsidRPr="00921186">
        <w:rPr>
          <w:rFonts w:ascii="Calibri" w:eastAsia="Calibri" w:hAnsi="Calibri" w:cs="Calibri"/>
          <w:lang w:val="cs-CZ"/>
        </w:rPr>
        <w:t>Tomáše Míčka</w:t>
      </w:r>
      <w:r w:rsidR="00921186">
        <w:rPr>
          <w:rFonts w:ascii="Calibri" w:eastAsia="Calibri" w:hAnsi="Calibri" w:cs="Calibri"/>
          <w:lang w:val="cs-CZ"/>
        </w:rPr>
        <w:t xml:space="preserve"> (</w:t>
      </w:r>
      <w:r w:rsidR="000D1D4B">
        <w:rPr>
          <w:rFonts w:ascii="Calibri" w:eastAsia="Calibri" w:hAnsi="Calibri" w:cs="Calibri"/>
          <w:lang w:val="cs-CZ"/>
        </w:rPr>
        <w:t>39</w:t>
      </w:r>
      <w:r w:rsidR="00921186">
        <w:rPr>
          <w:rFonts w:ascii="Calibri" w:eastAsia="Calibri" w:hAnsi="Calibri" w:cs="Calibri"/>
          <w:lang w:val="cs-CZ"/>
        </w:rPr>
        <w:t>)</w:t>
      </w:r>
      <w:r w:rsidR="00921186" w:rsidRPr="00921186">
        <w:rPr>
          <w:rFonts w:ascii="Calibri" w:eastAsia="Calibri" w:hAnsi="Calibri" w:cs="Calibri"/>
          <w:lang w:val="cs-CZ"/>
        </w:rPr>
        <w:t xml:space="preserve"> do funkce vedoucí</w:t>
      </w:r>
      <w:r w:rsidR="00A92F59">
        <w:rPr>
          <w:rFonts w:ascii="Calibri" w:eastAsia="Calibri" w:hAnsi="Calibri" w:cs="Calibri"/>
          <w:lang w:val="cs-CZ"/>
        </w:rPr>
        <w:t>ho</w:t>
      </w:r>
      <w:r w:rsidR="00921186" w:rsidRPr="00921186">
        <w:rPr>
          <w:rFonts w:ascii="Calibri" w:eastAsia="Calibri" w:hAnsi="Calibri" w:cs="Calibri"/>
          <w:lang w:val="cs-CZ"/>
        </w:rPr>
        <w:t xml:space="preserve"> oddělení retail sektoru</w:t>
      </w:r>
      <w:r w:rsidR="000D1D4B">
        <w:rPr>
          <w:rFonts w:ascii="Calibri" w:eastAsia="Calibri" w:hAnsi="Calibri" w:cs="Calibri"/>
          <w:lang w:val="cs-CZ"/>
        </w:rPr>
        <w:t xml:space="preserve"> (</w:t>
      </w:r>
      <w:proofErr w:type="spellStart"/>
      <w:r w:rsidR="000D1D4B">
        <w:rPr>
          <w:rFonts w:ascii="Calibri" w:eastAsia="Calibri" w:hAnsi="Calibri" w:cs="Calibri"/>
          <w:lang w:val="cs-CZ"/>
        </w:rPr>
        <w:t>Head</w:t>
      </w:r>
      <w:proofErr w:type="spellEnd"/>
      <w:r w:rsidR="000D1D4B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0D1D4B">
        <w:rPr>
          <w:rFonts w:ascii="Calibri" w:eastAsia="Calibri" w:hAnsi="Calibri" w:cs="Calibri"/>
          <w:lang w:val="cs-CZ"/>
        </w:rPr>
        <w:t>of</w:t>
      </w:r>
      <w:proofErr w:type="spellEnd"/>
      <w:r w:rsidR="000D1D4B">
        <w:rPr>
          <w:rFonts w:ascii="Calibri" w:eastAsia="Calibri" w:hAnsi="Calibri" w:cs="Calibri"/>
          <w:lang w:val="cs-CZ"/>
        </w:rPr>
        <w:t xml:space="preserve"> Retail </w:t>
      </w:r>
      <w:proofErr w:type="spellStart"/>
      <w:r w:rsidR="000D1D4B">
        <w:rPr>
          <w:rFonts w:ascii="Calibri" w:eastAsia="Calibri" w:hAnsi="Calibri" w:cs="Calibri"/>
          <w:lang w:val="cs-CZ"/>
        </w:rPr>
        <w:t>Sector</w:t>
      </w:r>
      <w:proofErr w:type="spellEnd"/>
      <w:r w:rsidR="000D1D4B">
        <w:rPr>
          <w:rFonts w:ascii="Calibri" w:eastAsia="Calibri" w:hAnsi="Calibri" w:cs="Calibri"/>
          <w:lang w:val="cs-CZ"/>
        </w:rPr>
        <w:t>)</w:t>
      </w:r>
      <w:r w:rsidR="00B342ED">
        <w:rPr>
          <w:rFonts w:ascii="Calibri" w:eastAsia="Calibri" w:hAnsi="Calibri" w:cs="Calibri"/>
          <w:lang w:val="cs-CZ"/>
        </w:rPr>
        <w:t xml:space="preserve">. </w:t>
      </w:r>
      <w:r w:rsidR="000D3412">
        <w:rPr>
          <w:rFonts w:ascii="Calibri" w:eastAsia="Calibri" w:hAnsi="Calibri" w:cs="Calibri"/>
          <w:lang w:val="cs-CZ"/>
        </w:rPr>
        <w:t xml:space="preserve">Tomáš </w:t>
      </w:r>
      <w:r w:rsidR="00B342ED">
        <w:rPr>
          <w:rFonts w:ascii="Calibri" w:eastAsia="Calibri" w:hAnsi="Calibri" w:cs="Calibri"/>
          <w:lang w:val="cs-CZ"/>
        </w:rPr>
        <w:t xml:space="preserve">Míček </w:t>
      </w:r>
      <w:r w:rsidR="00DD0E98">
        <w:rPr>
          <w:rFonts w:ascii="Calibri" w:eastAsia="Calibri" w:hAnsi="Calibri" w:cs="Calibri"/>
          <w:lang w:val="cs-CZ"/>
        </w:rPr>
        <w:t xml:space="preserve">zároveň </w:t>
      </w:r>
      <w:r w:rsidR="005C2CCB">
        <w:rPr>
          <w:rFonts w:ascii="Calibri" w:eastAsia="Calibri" w:hAnsi="Calibri" w:cs="Calibri"/>
          <w:lang w:val="cs-CZ"/>
        </w:rPr>
        <w:t xml:space="preserve">nadále zůstává vedoucím oddělení </w:t>
      </w:r>
      <w:r w:rsidR="00921186" w:rsidRPr="00921186">
        <w:rPr>
          <w:rFonts w:ascii="Calibri" w:eastAsia="Calibri" w:hAnsi="Calibri" w:cs="Calibri"/>
          <w:lang w:val="cs-CZ"/>
        </w:rPr>
        <w:t>správy obchodních center (</w:t>
      </w:r>
      <w:proofErr w:type="spellStart"/>
      <w:r w:rsidR="00921186" w:rsidRPr="00921186">
        <w:rPr>
          <w:rFonts w:ascii="Calibri" w:eastAsia="Calibri" w:hAnsi="Calibri" w:cs="Calibri"/>
          <w:lang w:val="cs-CZ"/>
        </w:rPr>
        <w:t>Head</w:t>
      </w:r>
      <w:proofErr w:type="spellEnd"/>
      <w:r w:rsidR="00921186" w:rsidRPr="00921186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921186" w:rsidRPr="00921186">
        <w:rPr>
          <w:rFonts w:ascii="Calibri" w:eastAsia="Calibri" w:hAnsi="Calibri" w:cs="Calibri"/>
          <w:lang w:val="cs-CZ"/>
        </w:rPr>
        <w:t>of</w:t>
      </w:r>
      <w:proofErr w:type="spellEnd"/>
      <w:r w:rsidR="00921186" w:rsidRPr="00921186">
        <w:rPr>
          <w:rFonts w:ascii="Calibri" w:eastAsia="Calibri" w:hAnsi="Calibri" w:cs="Calibri"/>
          <w:lang w:val="cs-CZ"/>
        </w:rPr>
        <w:t xml:space="preserve"> Property Management Retail)</w:t>
      </w:r>
      <w:r w:rsidR="00FE415B">
        <w:rPr>
          <w:rFonts w:ascii="Calibri" w:eastAsia="Calibri" w:hAnsi="Calibri" w:cs="Calibri"/>
          <w:lang w:val="cs-CZ"/>
        </w:rPr>
        <w:t>.</w:t>
      </w:r>
      <w:r w:rsidR="00921186" w:rsidRPr="00921186">
        <w:rPr>
          <w:rFonts w:ascii="Calibri" w:eastAsia="Calibri" w:hAnsi="Calibri" w:cs="Calibri"/>
          <w:lang w:val="cs-CZ"/>
        </w:rPr>
        <w:t xml:space="preserve"> </w:t>
      </w:r>
      <w:r w:rsidR="00FE415B">
        <w:rPr>
          <w:rFonts w:ascii="Calibri" w:eastAsia="Calibri" w:hAnsi="Calibri" w:cs="Calibri"/>
          <w:lang w:val="cs-CZ"/>
        </w:rPr>
        <w:t xml:space="preserve">Jeho hlavním cílem v nové pozici bude sjednotit a propojit fungování jednotlivých služeb v maloobchodním sektoru, které společnost CBRE poskytuje, do špičkové integrované služby. Tím </w:t>
      </w:r>
      <w:r w:rsidR="00D73C6E">
        <w:rPr>
          <w:rFonts w:ascii="Calibri" w:eastAsia="Calibri" w:hAnsi="Calibri" w:cs="Calibri"/>
          <w:lang w:val="cs-CZ"/>
        </w:rPr>
        <w:t xml:space="preserve">CBRE </w:t>
      </w:r>
      <w:r w:rsidR="00FE415B">
        <w:rPr>
          <w:rFonts w:ascii="Calibri" w:eastAsia="Calibri" w:hAnsi="Calibri" w:cs="Calibri"/>
          <w:lang w:val="cs-CZ"/>
        </w:rPr>
        <w:t>zajistí ekonomickou stabilitu, komerční atraktivitu a růst portfolia nemovitostí</w:t>
      </w:r>
      <w:r w:rsidR="00D80FB0">
        <w:rPr>
          <w:rFonts w:ascii="Calibri" w:eastAsia="Calibri" w:hAnsi="Calibri" w:cs="Calibri"/>
          <w:lang w:val="cs-CZ"/>
        </w:rPr>
        <w:t>, o které se pro své klienty stará.</w:t>
      </w:r>
      <w:r w:rsidR="00FE415B">
        <w:rPr>
          <w:rFonts w:ascii="Calibri" w:eastAsia="Calibri" w:hAnsi="Calibri" w:cs="Calibri"/>
          <w:lang w:val="cs-CZ"/>
        </w:rPr>
        <w:t xml:space="preserve"> </w:t>
      </w:r>
    </w:p>
    <w:p w14:paraId="73E20026" w14:textId="77777777" w:rsidR="00B342ED" w:rsidRDefault="00B342ED" w:rsidP="003858DE">
      <w:pPr>
        <w:jc w:val="both"/>
        <w:rPr>
          <w:rFonts w:ascii="Calibri" w:eastAsia="Calibri" w:hAnsi="Calibri" w:cs="Calibri"/>
          <w:lang w:val="cs-CZ"/>
        </w:rPr>
      </w:pPr>
    </w:p>
    <w:p w14:paraId="430ABFD7" w14:textId="3D63A6C0" w:rsidR="001E152C" w:rsidRPr="00B342ED" w:rsidRDefault="00B342ED" w:rsidP="001E152C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Tomáš Míček v</w:t>
      </w:r>
      <w:r w:rsidR="005C2CCB">
        <w:rPr>
          <w:rFonts w:ascii="Calibri" w:eastAsia="Calibri" w:hAnsi="Calibri" w:cs="Calibri"/>
          <w:lang w:val="cs-CZ"/>
        </w:rPr>
        <w:t xml:space="preserve">e funkci vedoucího oddělení retail sektoru nahrazuje </w:t>
      </w:r>
      <w:r w:rsidR="00A92F59">
        <w:rPr>
          <w:rFonts w:ascii="Calibri" w:eastAsia="Calibri" w:hAnsi="Calibri" w:cs="Calibri"/>
          <w:lang w:val="cs-CZ"/>
        </w:rPr>
        <w:t xml:space="preserve">Katarínu </w:t>
      </w:r>
      <w:proofErr w:type="spellStart"/>
      <w:r w:rsidR="00A92F59">
        <w:rPr>
          <w:rFonts w:ascii="Calibri" w:eastAsia="Calibri" w:hAnsi="Calibri" w:cs="Calibri"/>
          <w:lang w:val="cs-CZ"/>
        </w:rPr>
        <w:t>Brydone</w:t>
      </w:r>
      <w:proofErr w:type="spellEnd"/>
      <w:r w:rsidR="00A92F59">
        <w:rPr>
          <w:rFonts w:ascii="Calibri" w:eastAsia="Calibri" w:hAnsi="Calibri" w:cs="Calibri"/>
          <w:lang w:val="cs-CZ"/>
        </w:rPr>
        <w:t xml:space="preserve">, která </w:t>
      </w:r>
      <w:r w:rsidR="005C2CCB">
        <w:rPr>
          <w:rFonts w:ascii="Calibri" w:eastAsia="Calibri" w:hAnsi="Calibri" w:cs="Calibri"/>
          <w:lang w:val="cs-CZ"/>
        </w:rPr>
        <w:t xml:space="preserve">se bude nyní plně soustředit na vedení investičního týmu, </w:t>
      </w:r>
      <w:r w:rsidR="001E152C">
        <w:rPr>
          <w:rFonts w:ascii="Calibri" w:eastAsia="Calibri" w:hAnsi="Calibri" w:cs="Calibri"/>
          <w:lang w:val="cs-CZ"/>
        </w:rPr>
        <w:t>rozvoj vztahů s klienty a na koordinaci nákupu a prodeje širokého spektra nem</w:t>
      </w:r>
      <w:r w:rsidR="004B2D0E">
        <w:rPr>
          <w:rFonts w:ascii="Calibri" w:eastAsia="Calibri" w:hAnsi="Calibri" w:cs="Calibri"/>
          <w:lang w:val="cs-CZ"/>
        </w:rPr>
        <w:t>ovitostí: od kanceláří, nákupních center, retail parků</w:t>
      </w:r>
      <w:r w:rsidR="00540318">
        <w:rPr>
          <w:rFonts w:ascii="Calibri" w:eastAsia="Calibri" w:hAnsi="Calibri" w:cs="Calibri"/>
          <w:lang w:val="cs-CZ"/>
        </w:rPr>
        <w:t xml:space="preserve">, industriálních a logistických hal až po </w:t>
      </w:r>
      <w:r w:rsidR="001E152C">
        <w:rPr>
          <w:rFonts w:ascii="Calibri" w:eastAsia="Calibri" w:hAnsi="Calibri" w:cs="Calibri"/>
          <w:lang w:val="cs-CZ"/>
        </w:rPr>
        <w:t>hotely</w:t>
      </w:r>
      <w:r w:rsidR="00540318">
        <w:rPr>
          <w:rFonts w:ascii="Calibri" w:eastAsia="Calibri" w:hAnsi="Calibri" w:cs="Calibri"/>
          <w:lang w:val="cs-CZ"/>
        </w:rPr>
        <w:t xml:space="preserve"> a rezidenční investiční projekty</w:t>
      </w:r>
      <w:r w:rsidR="001E152C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i/>
          <w:lang w:val="cs-CZ"/>
        </w:rPr>
        <w:t>„</w:t>
      </w:r>
      <w:r w:rsidR="00540318" w:rsidRPr="00540318">
        <w:rPr>
          <w:rFonts w:ascii="Calibri" w:hAnsi="Calibri" w:cs="Calibri"/>
          <w:i/>
          <w:iCs/>
          <w:color w:val="auto"/>
          <w:lang w:val="cs-CZ"/>
        </w:rPr>
        <w:t>Věřím, že Tomáš bude výborným lídrem maloobchodní</w:t>
      </w:r>
      <w:r w:rsidR="00540318">
        <w:rPr>
          <w:rFonts w:ascii="Calibri" w:hAnsi="Calibri" w:cs="Calibri"/>
          <w:i/>
          <w:iCs/>
          <w:color w:val="auto"/>
          <w:lang w:val="cs-CZ"/>
        </w:rPr>
        <w:t>ho</w:t>
      </w:r>
      <w:r w:rsidR="00540318" w:rsidRPr="00540318">
        <w:rPr>
          <w:rFonts w:ascii="Calibri" w:hAnsi="Calibri" w:cs="Calibri"/>
          <w:i/>
          <w:iCs/>
          <w:color w:val="auto"/>
          <w:lang w:val="cs-CZ"/>
        </w:rPr>
        <w:t xml:space="preserve"> sektoru v CBRE a posune kvalitu našich služeb opět dál. Velmi respektuji jeho široké znalosti v oboru, manaže</w:t>
      </w:r>
      <w:r w:rsidR="00540318">
        <w:rPr>
          <w:rFonts w:ascii="Calibri" w:hAnsi="Calibri" w:cs="Calibri"/>
          <w:i/>
          <w:iCs/>
          <w:color w:val="auto"/>
          <w:lang w:val="cs-CZ"/>
        </w:rPr>
        <w:t>rské dovednosti, řešení problémů</w:t>
      </w:r>
      <w:r w:rsidR="008E0CEA">
        <w:rPr>
          <w:rFonts w:ascii="Calibri" w:hAnsi="Calibri" w:cs="Calibri"/>
          <w:i/>
          <w:iCs/>
          <w:color w:val="auto"/>
          <w:lang w:val="cs-CZ"/>
        </w:rPr>
        <w:t xml:space="preserve"> a </w:t>
      </w:r>
      <w:bookmarkStart w:id="0" w:name="_GoBack"/>
      <w:bookmarkEnd w:id="0"/>
      <w:r w:rsidR="00540318" w:rsidRPr="00540318">
        <w:rPr>
          <w:rFonts w:ascii="Calibri" w:hAnsi="Calibri" w:cs="Calibri"/>
          <w:i/>
          <w:iCs/>
          <w:color w:val="auto"/>
          <w:lang w:val="cs-CZ"/>
        </w:rPr>
        <w:t>poskytování prv</w:t>
      </w:r>
      <w:r w:rsidR="00540318">
        <w:rPr>
          <w:rFonts w:ascii="Calibri" w:hAnsi="Calibri" w:cs="Calibri"/>
          <w:i/>
          <w:iCs/>
          <w:color w:val="auto"/>
          <w:lang w:val="cs-CZ"/>
        </w:rPr>
        <w:t xml:space="preserve">otřídních služeb našim klientům,“ </w:t>
      </w:r>
      <w:r w:rsidR="001E152C" w:rsidRPr="00921186">
        <w:rPr>
          <w:rFonts w:ascii="Calibri" w:eastAsia="Calibri" w:hAnsi="Calibri" w:cs="Calibri"/>
          <w:lang w:val="cs-CZ"/>
        </w:rPr>
        <w:t xml:space="preserve">komentuje </w:t>
      </w:r>
      <w:r w:rsidR="001E152C">
        <w:rPr>
          <w:rFonts w:ascii="Calibri" w:eastAsia="Calibri" w:hAnsi="Calibri" w:cs="Calibri"/>
          <w:b/>
          <w:lang w:val="cs-CZ"/>
        </w:rPr>
        <w:t xml:space="preserve">Katarína </w:t>
      </w:r>
      <w:proofErr w:type="spellStart"/>
      <w:r w:rsidR="001E152C">
        <w:rPr>
          <w:rFonts w:ascii="Calibri" w:eastAsia="Calibri" w:hAnsi="Calibri" w:cs="Calibri"/>
          <w:b/>
          <w:lang w:val="cs-CZ"/>
        </w:rPr>
        <w:t>Brydone</w:t>
      </w:r>
      <w:proofErr w:type="spellEnd"/>
      <w:r w:rsidR="001E152C">
        <w:rPr>
          <w:rFonts w:ascii="Calibri" w:eastAsia="Calibri" w:hAnsi="Calibri" w:cs="Calibri"/>
          <w:b/>
          <w:lang w:val="cs-CZ"/>
        </w:rPr>
        <w:t>, vedoucí oddělení</w:t>
      </w:r>
      <w:r w:rsidR="001E152C" w:rsidRPr="00693DD5">
        <w:rPr>
          <w:rFonts w:ascii="Calibri" w:eastAsia="Calibri" w:hAnsi="Calibri" w:cs="Calibri"/>
          <w:b/>
          <w:lang w:val="cs-CZ"/>
        </w:rPr>
        <w:t xml:space="preserve"> investic do nemovitostí v CBRE.</w:t>
      </w:r>
    </w:p>
    <w:p w14:paraId="535646D2" w14:textId="77777777" w:rsidR="00A1165A" w:rsidRDefault="00A1165A" w:rsidP="001E152C">
      <w:pPr>
        <w:jc w:val="both"/>
        <w:rPr>
          <w:rFonts w:ascii="Calibri" w:eastAsia="Calibri" w:hAnsi="Calibri" w:cs="Calibri"/>
          <w:i/>
          <w:lang w:val="cs-CZ"/>
        </w:rPr>
      </w:pPr>
    </w:p>
    <w:p w14:paraId="36AE3068" w14:textId="57B95604" w:rsidR="00C0319E" w:rsidRPr="008818A7" w:rsidRDefault="001E152C" w:rsidP="00C0319E">
      <w:pPr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i/>
          <w:lang w:val="cs-CZ"/>
        </w:rPr>
        <w:t xml:space="preserve">„V době </w:t>
      </w:r>
      <w:proofErr w:type="spellStart"/>
      <w:r>
        <w:rPr>
          <w:rFonts w:ascii="Calibri" w:eastAsia="Calibri" w:hAnsi="Calibri" w:cs="Calibri"/>
          <w:i/>
          <w:lang w:val="cs-CZ"/>
        </w:rPr>
        <w:t>koronaviru</w:t>
      </w:r>
      <w:proofErr w:type="spellEnd"/>
      <w:r>
        <w:rPr>
          <w:rFonts w:ascii="Calibri" w:eastAsia="Calibri" w:hAnsi="Calibri" w:cs="Calibri"/>
          <w:i/>
          <w:lang w:val="cs-CZ"/>
        </w:rPr>
        <w:t xml:space="preserve"> se chování zákazníků v maloobchodu změnilo. Naše výzkumy u</w:t>
      </w:r>
      <w:r w:rsidR="007F1160">
        <w:rPr>
          <w:rFonts w:ascii="Calibri" w:eastAsia="Calibri" w:hAnsi="Calibri" w:cs="Calibri"/>
          <w:i/>
          <w:lang w:val="cs-CZ"/>
        </w:rPr>
        <w:t xml:space="preserve">kazují, že lidé </w:t>
      </w:r>
      <w:r w:rsidR="00540318">
        <w:rPr>
          <w:rFonts w:ascii="Calibri" w:eastAsia="Calibri" w:hAnsi="Calibri" w:cs="Calibri"/>
          <w:i/>
          <w:lang w:val="cs-CZ"/>
        </w:rPr>
        <w:t xml:space="preserve">nyní před návštěvou obchodního centra </w:t>
      </w:r>
      <w:r w:rsidR="007F1160">
        <w:rPr>
          <w:rFonts w:ascii="Calibri" w:eastAsia="Calibri" w:hAnsi="Calibri" w:cs="Calibri"/>
          <w:i/>
          <w:lang w:val="cs-CZ"/>
        </w:rPr>
        <w:t xml:space="preserve">své nákupy </w:t>
      </w:r>
      <w:r>
        <w:rPr>
          <w:rFonts w:ascii="Calibri" w:eastAsia="Calibri" w:hAnsi="Calibri" w:cs="Calibri"/>
          <w:i/>
          <w:lang w:val="cs-CZ"/>
        </w:rPr>
        <w:t xml:space="preserve">plánují </w:t>
      </w:r>
      <w:r w:rsidR="00540318">
        <w:rPr>
          <w:rFonts w:ascii="Calibri" w:eastAsia="Calibri" w:hAnsi="Calibri" w:cs="Calibri"/>
          <w:i/>
          <w:lang w:val="cs-CZ"/>
        </w:rPr>
        <w:t>–</w:t>
      </w:r>
      <w:r w:rsidR="007F1160">
        <w:rPr>
          <w:rFonts w:ascii="Calibri" w:eastAsia="Calibri" w:hAnsi="Calibri" w:cs="Calibri"/>
          <w:i/>
          <w:lang w:val="cs-CZ"/>
        </w:rPr>
        <w:t xml:space="preserve"> do obchodních center chodí sice méně často, ale zase při své návšt</w:t>
      </w:r>
      <w:r w:rsidR="00FC1355">
        <w:rPr>
          <w:rFonts w:ascii="Calibri" w:eastAsia="Calibri" w:hAnsi="Calibri" w:cs="Calibri"/>
          <w:i/>
          <w:lang w:val="cs-CZ"/>
        </w:rPr>
        <w:t>ěvě nakoupí více zboží. Všechny změny, které vlivem pandemie v  retailu nastávají</w:t>
      </w:r>
      <w:r w:rsidR="004A7733">
        <w:rPr>
          <w:rFonts w:ascii="Calibri" w:eastAsia="Calibri" w:hAnsi="Calibri" w:cs="Calibri"/>
          <w:i/>
          <w:lang w:val="cs-CZ"/>
        </w:rPr>
        <w:t>, ovlivňují přirozeně také majitele a nájemce obchodních center.</w:t>
      </w:r>
      <w:r w:rsidR="00013EDF">
        <w:rPr>
          <w:rFonts w:ascii="Calibri" w:eastAsia="Calibri" w:hAnsi="Calibri" w:cs="Calibri"/>
          <w:i/>
          <w:lang w:val="cs-CZ"/>
        </w:rPr>
        <w:t xml:space="preserve"> Ti a</w:t>
      </w:r>
      <w:r w:rsidR="004A7733">
        <w:rPr>
          <w:rFonts w:ascii="Calibri" w:eastAsia="Calibri" w:hAnsi="Calibri" w:cs="Calibri"/>
          <w:i/>
          <w:lang w:val="cs-CZ"/>
        </w:rPr>
        <w:t xml:space="preserve">ktuálně dělají vše pro to, aby se lidé při nakupování cítili bezpečně – a my v CBRE jsme zde proto, abychom jim jejich nelehkou situaci co nejvíce usnadnili. Věříme, že zážitkové, volnočasové a gastronomické koncepty, které jsou nyní v maloobchodu nejvíce zasaženy, budou po uklidnění situace rychle růst – </w:t>
      </w:r>
      <w:r w:rsidR="00F07F03">
        <w:rPr>
          <w:rFonts w:ascii="Calibri" w:eastAsia="Calibri" w:hAnsi="Calibri" w:cs="Calibri"/>
          <w:i/>
          <w:lang w:val="cs-CZ"/>
        </w:rPr>
        <w:t xml:space="preserve">byť </w:t>
      </w:r>
      <w:r w:rsidR="004A7733">
        <w:rPr>
          <w:rFonts w:ascii="Calibri" w:eastAsia="Calibri" w:hAnsi="Calibri" w:cs="Calibri"/>
          <w:i/>
          <w:lang w:val="cs-CZ"/>
        </w:rPr>
        <w:t xml:space="preserve">pandemie možná povede k určitým změnám přístupu k těmto konceptům ze strany jejich majitelů, provozovatelů i uživatelů. </w:t>
      </w:r>
      <w:r w:rsidR="00A1165A">
        <w:rPr>
          <w:rFonts w:ascii="Calibri" w:eastAsia="Calibri" w:hAnsi="Calibri" w:cs="Calibri"/>
          <w:i/>
          <w:lang w:val="cs-CZ"/>
        </w:rPr>
        <w:t>Náš květn</w:t>
      </w:r>
      <w:r w:rsidR="00F07F03">
        <w:rPr>
          <w:rFonts w:ascii="Calibri" w:eastAsia="Calibri" w:hAnsi="Calibri" w:cs="Calibri"/>
          <w:i/>
          <w:lang w:val="cs-CZ"/>
        </w:rPr>
        <w:t xml:space="preserve">ový průzkum </w:t>
      </w:r>
      <w:r w:rsidR="00A1165A">
        <w:rPr>
          <w:rFonts w:ascii="Calibri" w:eastAsia="Calibri" w:hAnsi="Calibri" w:cs="Calibri"/>
          <w:i/>
          <w:lang w:val="cs-CZ"/>
        </w:rPr>
        <w:t xml:space="preserve">mezi zákazníky obchodních center v celé ČR však </w:t>
      </w:r>
      <w:r w:rsidR="00F07F03">
        <w:rPr>
          <w:rFonts w:ascii="Calibri" w:eastAsia="Calibri" w:hAnsi="Calibri" w:cs="Calibri"/>
          <w:i/>
          <w:lang w:val="cs-CZ"/>
        </w:rPr>
        <w:t>ukázal, že</w:t>
      </w:r>
      <w:r w:rsidR="00A1165A">
        <w:rPr>
          <w:rFonts w:ascii="Calibri" w:eastAsia="Calibri" w:hAnsi="Calibri" w:cs="Calibri"/>
          <w:i/>
          <w:lang w:val="cs-CZ"/>
        </w:rPr>
        <w:t xml:space="preserve"> i v době </w:t>
      </w:r>
      <w:proofErr w:type="spellStart"/>
      <w:r w:rsidR="00A1165A">
        <w:rPr>
          <w:rFonts w:ascii="Calibri" w:eastAsia="Calibri" w:hAnsi="Calibri" w:cs="Calibri"/>
          <w:i/>
          <w:lang w:val="cs-CZ"/>
        </w:rPr>
        <w:t>postkoronavirové</w:t>
      </w:r>
      <w:proofErr w:type="spellEnd"/>
      <w:r w:rsidR="00A1165A">
        <w:rPr>
          <w:rFonts w:ascii="Calibri" w:eastAsia="Calibri" w:hAnsi="Calibri" w:cs="Calibri"/>
          <w:i/>
          <w:lang w:val="cs-CZ"/>
        </w:rPr>
        <w:t xml:space="preserve"> chce celkem 76 % respondentů pokračovat v pravidelných nákupech v běžných kamenných prodejnách – zkrátka že zákazník chce mít z nakupování zážitek. A že a</w:t>
      </w:r>
      <w:r w:rsidR="00013EDF">
        <w:rPr>
          <w:rFonts w:ascii="Calibri" w:eastAsia="Calibri" w:hAnsi="Calibri" w:cs="Calibri"/>
          <w:i/>
          <w:lang w:val="cs-CZ"/>
        </w:rPr>
        <w:t>le</w:t>
      </w:r>
      <w:r w:rsidR="00A1165A">
        <w:rPr>
          <w:rFonts w:ascii="Calibri" w:eastAsia="Calibri" w:hAnsi="Calibri" w:cs="Calibri"/>
          <w:i/>
          <w:lang w:val="cs-CZ"/>
        </w:rPr>
        <w:t>spoň jednou měsíčně vyrazí do obchodního centra kvůli návštěvě kina zhruba 25 % dotazovaných, nabídku stravovacích zařízení využije téměř 70 % respondentů. Podle srpnového</w:t>
      </w:r>
      <w:r w:rsidR="004A7733">
        <w:rPr>
          <w:rFonts w:ascii="Calibri" w:eastAsia="Calibri" w:hAnsi="Calibri" w:cs="Calibri"/>
          <w:i/>
          <w:lang w:val="cs-CZ"/>
        </w:rPr>
        <w:t xml:space="preserve"> průzkum</w:t>
      </w:r>
      <w:r w:rsidR="00A1165A">
        <w:rPr>
          <w:rFonts w:ascii="Calibri" w:eastAsia="Calibri" w:hAnsi="Calibri" w:cs="Calibri"/>
          <w:i/>
          <w:lang w:val="cs-CZ"/>
        </w:rPr>
        <w:t>u</w:t>
      </w:r>
      <w:r w:rsidR="004A7733">
        <w:rPr>
          <w:rFonts w:ascii="Calibri" w:eastAsia="Calibri" w:hAnsi="Calibri" w:cs="Calibri"/>
          <w:i/>
          <w:lang w:val="cs-CZ"/>
        </w:rPr>
        <w:t xml:space="preserve"> </w:t>
      </w:r>
      <w:r w:rsidR="00A1165A">
        <w:rPr>
          <w:rFonts w:ascii="Calibri" w:eastAsia="Calibri" w:hAnsi="Calibri" w:cs="Calibri"/>
          <w:i/>
          <w:lang w:val="cs-CZ"/>
        </w:rPr>
        <w:t xml:space="preserve">CBRE </w:t>
      </w:r>
      <w:r w:rsidR="00F07F03">
        <w:rPr>
          <w:rFonts w:ascii="Calibri" w:eastAsia="Calibri" w:hAnsi="Calibri" w:cs="Calibri"/>
          <w:i/>
          <w:lang w:val="cs-CZ"/>
        </w:rPr>
        <w:t xml:space="preserve">mezi 64 etablovanými maloobchodními nájemci nákupních center </w:t>
      </w:r>
      <w:r w:rsidR="00A1165A">
        <w:rPr>
          <w:rFonts w:ascii="Calibri" w:eastAsia="Calibri" w:hAnsi="Calibri" w:cs="Calibri"/>
          <w:i/>
          <w:lang w:val="cs-CZ"/>
        </w:rPr>
        <w:t xml:space="preserve">se </w:t>
      </w:r>
      <w:r w:rsidR="00F07F03">
        <w:rPr>
          <w:rFonts w:ascii="Calibri" w:eastAsia="Calibri" w:hAnsi="Calibri" w:cs="Calibri"/>
          <w:i/>
          <w:lang w:val="cs-CZ"/>
        </w:rPr>
        <w:t>právě na zlepšování zákaznického zážitku nájemci chtějí v budo</w:t>
      </w:r>
      <w:r w:rsidR="00A1165A">
        <w:rPr>
          <w:rFonts w:ascii="Calibri" w:eastAsia="Calibri" w:hAnsi="Calibri" w:cs="Calibri"/>
          <w:i/>
          <w:lang w:val="cs-CZ"/>
        </w:rPr>
        <w:t>u</w:t>
      </w:r>
      <w:r w:rsidR="00F07F03">
        <w:rPr>
          <w:rFonts w:ascii="Calibri" w:eastAsia="Calibri" w:hAnsi="Calibri" w:cs="Calibri"/>
          <w:i/>
          <w:lang w:val="cs-CZ"/>
        </w:rPr>
        <w:t>cnu soustředit,“</w:t>
      </w:r>
      <w:r w:rsidR="008818A7">
        <w:rPr>
          <w:rFonts w:ascii="Calibri" w:eastAsia="Calibri" w:hAnsi="Calibri" w:cs="Calibri"/>
          <w:lang w:val="cs-CZ"/>
        </w:rPr>
        <w:t xml:space="preserve"> </w:t>
      </w:r>
      <w:r w:rsidR="00D26BCF" w:rsidRPr="00540318">
        <w:rPr>
          <w:rFonts w:ascii="Calibri" w:eastAsia="Calibri" w:hAnsi="Calibri" w:cs="Calibri"/>
          <w:lang w:val="cs-CZ"/>
        </w:rPr>
        <w:t>komentuje aktuální situaci na trhu</w:t>
      </w:r>
      <w:r w:rsidR="00D26BCF">
        <w:rPr>
          <w:rFonts w:ascii="Calibri" w:eastAsia="Calibri" w:hAnsi="Calibri" w:cs="Calibri"/>
          <w:lang w:val="cs-CZ"/>
        </w:rPr>
        <w:t xml:space="preserve"> </w:t>
      </w:r>
      <w:r w:rsidR="00C0319E">
        <w:rPr>
          <w:rFonts w:ascii="Calibri" w:eastAsia="Calibri" w:hAnsi="Calibri" w:cs="Calibri"/>
          <w:b/>
          <w:lang w:val="cs-CZ"/>
        </w:rPr>
        <w:t>Tomáš Míček, nový vedoucí retail sektoru v</w:t>
      </w:r>
      <w:r w:rsidR="00D26BCF">
        <w:rPr>
          <w:rFonts w:ascii="Calibri" w:eastAsia="Calibri" w:hAnsi="Calibri" w:cs="Calibri"/>
          <w:b/>
          <w:lang w:val="cs-CZ"/>
        </w:rPr>
        <w:t> </w:t>
      </w:r>
      <w:r w:rsidR="00C0319E">
        <w:rPr>
          <w:rFonts w:ascii="Calibri" w:eastAsia="Calibri" w:hAnsi="Calibri" w:cs="Calibri"/>
          <w:b/>
          <w:lang w:val="cs-CZ"/>
        </w:rPr>
        <w:t>CBRE</w:t>
      </w:r>
      <w:r w:rsidR="00D26BCF">
        <w:rPr>
          <w:rFonts w:ascii="Calibri" w:eastAsia="Calibri" w:hAnsi="Calibri" w:cs="Calibri"/>
          <w:bCs/>
          <w:lang w:val="cs-CZ"/>
        </w:rPr>
        <w:t>.</w:t>
      </w:r>
    </w:p>
    <w:p w14:paraId="2B8D617F" w14:textId="4D63C46F" w:rsidR="00DD0E98" w:rsidRDefault="00DD0E98" w:rsidP="001E152C">
      <w:pPr>
        <w:jc w:val="both"/>
        <w:rPr>
          <w:rFonts w:ascii="Calibri" w:eastAsia="Calibri" w:hAnsi="Calibri" w:cs="Calibri"/>
          <w:i/>
          <w:lang w:val="cs-CZ"/>
        </w:rPr>
      </w:pPr>
    </w:p>
    <w:p w14:paraId="5D6FEE3B" w14:textId="224128FA" w:rsidR="00D41EFC" w:rsidRPr="00921186" w:rsidRDefault="00921186" w:rsidP="00D41EFC">
      <w:pPr>
        <w:jc w:val="both"/>
        <w:rPr>
          <w:rFonts w:ascii="Calibri" w:eastAsia="Calibri" w:hAnsi="Calibri" w:cs="Calibri"/>
          <w:lang w:val="cs-CZ"/>
        </w:rPr>
      </w:pPr>
      <w:r w:rsidRPr="00921186">
        <w:rPr>
          <w:rFonts w:ascii="Calibri" w:eastAsia="Calibri" w:hAnsi="Calibri" w:cs="Calibri"/>
          <w:lang w:val="cs-CZ"/>
        </w:rPr>
        <w:t>Tomáš Míček nastoupil do CBRE v roce 2018</w:t>
      </w:r>
      <w:r w:rsidR="00540318">
        <w:rPr>
          <w:rFonts w:ascii="Calibri" w:eastAsia="Calibri" w:hAnsi="Calibri" w:cs="Calibri"/>
          <w:lang w:val="cs-CZ"/>
        </w:rPr>
        <w:t xml:space="preserve"> jako zástupce ředitele správy obchodních center. V roce 2019 již převzal pozici ředitele tohoto oddělení.</w:t>
      </w:r>
      <w:r w:rsidR="005A7CD6">
        <w:rPr>
          <w:rFonts w:ascii="Calibri" w:eastAsia="Calibri" w:hAnsi="Calibri" w:cs="Calibri"/>
          <w:lang w:val="cs-CZ"/>
        </w:rPr>
        <w:t xml:space="preserve"> </w:t>
      </w:r>
      <w:r w:rsidR="003858DE">
        <w:rPr>
          <w:rFonts w:ascii="Calibri" w:eastAsia="Calibri" w:hAnsi="Calibri" w:cs="Calibri"/>
          <w:lang w:val="cs-CZ"/>
        </w:rPr>
        <w:t>V</w:t>
      </w:r>
      <w:r w:rsidR="00D41EFC">
        <w:rPr>
          <w:rFonts w:ascii="Calibri" w:eastAsia="Calibri" w:hAnsi="Calibri" w:cs="Calibri"/>
          <w:lang w:val="cs-CZ"/>
        </w:rPr>
        <w:t xml:space="preserve"> té </w:t>
      </w:r>
      <w:r>
        <w:rPr>
          <w:rFonts w:ascii="Calibri" w:eastAsia="Calibri" w:hAnsi="Calibri" w:cs="Calibri"/>
          <w:lang w:val="cs-CZ"/>
        </w:rPr>
        <w:t>době</w:t>
      </w:r>
      <w:r w:rsidRPr="00921186">
        <w:rPr>
          <w:rFonts w:ascii="Calibri" w:eastAsia="Calibri" w:hAnsi="Calibri" w:cs="Calibri"/>
          <w:lang w:val="cs-CZ"/>
        </w:rPr>
        <w:t xml:space="preserve"> mimo jiné úspěšně otevřel </w:t>
      </w:r>
      <w:proofErr w:type="spellStart"/>
      <w:r w:rsidRPr="00921186">
        <w:rPr>
          <w:rFonts w:ascii="Calibri" w:eastAsia="Calibri" w:hAnsi="Calibri" w:cs="Calibri"/>
          <w:lang w:val="cs-CZ"/>
        </w:rPr>
        <w:t>outletové</w:t>
      </w:r>
      <w:proofErr w:type="spellEnd"/>
      <w:r w:rsidRPr="00921186">
        <w:rPr>
          <w:rFonts w:ascii="Calibri" w:eastAsia="Calibri" w:hAnsi="Calibri" w:cs="Calibri"/>
          <w:lang w:val="cs-CZ"/>
        </w:rPr>
        <w:t xml:space="preserve"> centrum</w:t>
      </w:r>
      <w:r w:rsidR="003858DE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3858DE">
        <w:rPr>
          <w:rFonts w:ascii="Calibri" w:eastAsia="Calibri" w:hAnsi="Calibri" w:cs="Calibri"/>
          <w:lang w:val="cs-CZ"/>
        </w:rPr>
        <w:t>Outlet</w:t>
      </w:r>
      <w:proofErr w:type="spellEnd"/>
      <w:r w:rsidR="003858DE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3858DE">
        <w:rPr>
          <w:rFonts w:ascii="Calibri" w:eastAsia="Calibri" w:hAnsi="Calibri" w:cs="Calibri"/>
          <w:lang w:val="cs-CZ"/>
        </w:rPr>
        <w:t>Arena</w:t>
      </w:r>
      <w:proofErr w:type="spellEnd"/>
      <w:r w:rsidR="003858DE">
        <w:rPr>
          <w:rFonts w:ascii="Calibri" w:eastAsia="Calibri" w:hAnsi="Calibri" w:cs="Calibri"/>
          <w:lang w:val="cs-CZ"/>
        </w:rPr>
        <w:t xml:space="preserve"> Moravia v Ostravě a b</w:t>
      </w:r>
      <w:r w:rsidRPr="00921186">
        <w:rPr>
          <w:rFonts w:ascii="Calibri" w:eastAsia="Calibri" w:hAnsi="Calibri" w:cs="Calibri"/>
          <w:lang w:val="cs-CZ"/>
        </w:rPr>
        <w:t>yl zodpovědný za rekonstrukci nákupních parků Olympia Plzeň, V</w:t>
      </w:r>
      <w:r w:rsidR="00B97D4B">
        <w:rPr>
          <w:rFonts w:ascii="Calibri" w:eastAsia="Calibri" w:hAnsi="Calibri" w:cs="Calibri"/>
          <w:lang w:val="cs-CZ"/>
        </w:rPr>
        <w:t>IVO</w:t>
      </w:r>
      <w:r w:rsidR="00DB3890">
        <w:rPr>
          <w:rFonts w:ascii="Calibri" w:eastAsia="Calibri" w:hAnsi="Calibri" w:cs="Calibri"/>
          <w:lang w:val="cs-CZ"/>
        </w:rPr>
        <w:t>!</w:t>
      </w:r>
      <w:r w:rsidR="00D41EFC">
        <w:rPr>
          <w:rFonts w:ascii="Calibri" w:eastAsia="Calibri" w:hAnsi="Calibri" w:cs="Calibri"/>
          <w:lang w:val="cs-CZ"/>
        </w:rPr>
        <w:t xml:space="preserve"> Hostivař a řady dalších. Před nástupem do CBRE mnoho let působil </w:t>
      </w:r>
      <w:r w:rsidR="00D41EFC">
        <w:rPr>
          <w:rFonts w:ascii="Calibri" w:eastAsia="Calibri" w:hAnsi="Calibri" w:cs="Calibri"/>
          <w:lang w:val="cs-CZ"/>
        </w:rPr>
        <w:lastRenderedPageBreak/>
        <w:t>ve společnostech Tesco a poté</w:t>
      </w:r>
      <w:r w:rsidRPr="00921186">
        <w:rPr>
          <w:rFonts w:ascii="Calibri" w:eastAsia="Calibri" w:hAnsi="Calibri" w:cs="Calibri"/>
          <w:lang w:val="cs-CZ"/>
        </w:rPr>
        <w:t xml:space="preserve"> </w:t>
      </w:r>
      <w:r w:rsidR="00D41EFC" w:rsidRPr="00921186">
        <w:rPr>
          <w:rFonts w:ascii="Calibri" w:eastAsia="Calibri" w:hAnsi="Calibri" w:cs="Calibri"/>
          <w:lang w:val="cs-CZ"/>
        </w:rPr>
        <w:t xml:space="preserve">IKEA </w:t>
      </w:r>
      <w:proofErr w:type="spellStart"/>
      <w:r w:rsidR="00D41EFC" w:rsidRPr="00921186">
        <w:rPr>
          <w:rFonts w:ascii="Calibri" w:eastAsia="Calibri" w:hAnsi="Calibri" w:cs="Calibri"/>
          <w:lang w:val="cs-CZ"/>
        </w:rPr>
        <w:t>Centres</w:t>
      </w:r>
      <w:proofErr w:type="spellEnd"/>
      <w:r w:rsidR="00D41EFC">
        <w:rPr>
          <w:rFonts w:ascii="Calibri" w:eastAsia="Calibri" w:hAnsi="Calibri" w:cs="Calibri"/>
          <w:lang w:val="cs-CZ"/>
        </w:rPr>
        <w:t xml:space="preserve"> Czech Republic and Slovakia, kde měl na starosti Avion Shopping Park </w:t>
      </w:r>
      <w:r w:rsidR="0076665E">
        <w:rPr>
          <w:rFonts w:ascii="Calibri" w:eastAsia="Calibri" w:hAnsi="Calibri" w:cs="Calibri"/>
          <w:lang w:val="cs-CZ"/>
        </w:rPr>
        <w:t xml:space="preserve">Ostrava </w:t>
      </w:r>
      <w:r w:rsidR="00D41EFC">
        <w:rPr>
          <w:rFonts w:ascii="Calibri" w:eastAsia="Calibri" w:hAnsi="Calibri" w:cs="Calibri"/>
          <w:lang w:val="cs-CZ"/>
        </w:rPr>
        <w:t xml:space="preserve">a </w:t>
      </w:r>
      <w:r w:rsidR="0076665E">
        <w:rPr>
          <w:rFonts w:ascii="Calibri" w:eastAsia="Calibri" w:hAnsi="Calibri" w:cs="Calibri"/>
          <w:lang w:val="cs-CZ"/>
        </w:rPr>
        <w:t xml:space="preserve">následně </w:t>
      </w:r>
      <w:r w:rsidR="00D41EFC" w:rsidRPr="00921186">
        <w:rPr>
          <w:rFonts w:ascii="Calibri" w:eastAsia="Calibri" w:hAnsi="Calibri" w:cs="Calibri"/>
          <w:lang w:val="cs-CZ"/>
        </w:rPr>
        <w:t xml:space="preserve">Avion Shopping Park </w:t>
      </w:r>
      <w:r w:rsidR="0076665E">
        <w:rPr>
          <w:rFonts w:ascii="Calibri" w:eastAsia="Calibri" w:hAnsi="Calibri" w:cs="Calibri"/>
          <w:lang w:val="cs-CZ"/>
        </w:rPr>
        <w:t>Bratislava</w:t>
      </w:r>
      <w:r w:rsidR="00D41EFC" w:rsidRPr="00921186">
        <w:rPr>
          <w:rFonts w:ascii="Calibri" w:eastAsia="Calibri" w:hAnsi="Calibri" w:cs="Calibri"/>
          <w:lang w:val="cs-CZ"/>
        </w:rPr>
        <w:t>.</w:t>
      </w:r>
    </w:p>
    <w:p w14:paraId="4AB8336D" w14:textId="77777777" w:rsidR="00D41EFC" w:rsidRDefault="00D41EFC" w:rsidP="003858DE">
      <w:pPr>
        <w:jc w:val="both"/>
        <w:rPr>
          <w:rFonts w:ascii="Calibri" w:eastAsia="Calibri" w:hAnsi="Calibri" w:cs="Calibri"/>
          <w:lang w:val="cs-CZ"/>
        </w:rPr>
      </w:pPr>
    </w:p>
    <w:p w14:paraId="343E9806" w14:textId="3BA3CC46" w:rsidR="00921186" w:rsidRPr="00921186" w:rsidRDefault="00921186" w:rsidP="003858DE">
      <w:pPr>
        <w:jc w:val="both"/>
        <w:rPr>
          <w:rFonts w:ascii="Calibri" w:eastAsia="Calibri" w:hAnsi="Calibri" w:cs="Calibri"/>
          <w:lang w:val="cs-CZ"/>
        </w:rPr>
      </w:pPr>
      <w:r w:rsidRPr="00921186">
        <w:rPr>
          <w:rFonts w:ascii="Calibri" w:eastAsia="Calibri" w:hAnsi="Calibri" w:cs="Calibri"/>
          <w:lang w:val="cs-CZ"/>
        </w:rPr>
        <w:t>Tomáš Míček je absolventem magisterského studia na Technické univerzitě v Ostravě se</w:t>
      </w:r>
      <w:r w:rsidR="003858DE">
        <w:rPr>
          <w:rFonts w:ascii="Calibri" w:eastAsia="Calibri" w:hAnsi="Calibri" w:cs="Calibri"/>
          <w:lang w:val="cs-CZ"/>
        </w:rPr>
        <w:t> </w:t>
      </w:r>
      <w:r w:rsidRPr="00921186">
        <w:rPr>
          <w:rFonts w:ascii="Calibri" w:eastAsia="Calibri" w:hAnsi="Calibri" w:cs="Calibri"/>
          <w:lang w:val="cs-CZ"/>
        </w:rPr>
        <w:t>zaměřením na ekonomii a management. Dále získal titul M</w:t>
      </w:r>
      <w:r w:rsidR="00AD4FC2">
        <w:rPr>
          <w:rFonts w:ascii="Calibri" w:eastAsia="Calibri" w:hAnsi="Calibri" w:cs="Calibri"/>
          <w:lang w:val="cs-CZ"/>
        </w:rPr>
        <w:t xml:space="preserve">BA na Cambridge Business </w:t>
      </w:r>
      <w:proofErr w:type="spellStart"/>
      <w:r w:rsidR="00AD4FC2">
        <w:rPr>
          <w:rFonts w:ascii="Calibri" w:eastAsia="Calibri" w:hAnsi="Calibri" w:cs="Calibri"/>
          <w:lang w:val="cs-CZ"/>
        </w:rPr>
        <w:t>School</w:t>
      </w:r>
      <w:proofErr w:type="spellEnd"/>
      <w:r w:rsidR="00AD4FC2">
        <w:rPr>
          <w:rFonts w:ascii="Calibri" w:eastAsia="Calibri" w:hAnsi="Calibri" w:cs="Calibri"/>
          <w:lang w:val="cs-CZ"/>
        </w:rPr>
        <w:t xml:space="preserve">. </w:t>
      </w:r>
      <w:r w:rsidRPr="00921186">
        <w:rPr>
          <w:rFonts w:ascii="Calibri" w:eastAsia="Calibri" w:hAnsi="Calibri" w:cs="Calibri"/>
          <w:lang w:val="cs-CZ"/>
        </w:rPr>
        <w:t>a</w:t>
      </w:r>
      <w:r w:rsidR="003858DE">
        <w:rPr>
          <w:rFonts w:ascii="Calibri" w:eastAsia="Calibri" w:hAnsi="Calibri" w:cs="Calibri"/>
          <w:lang w:val="cs-CZ"/>
        </w:rPr>
        <w:t> </w:t>
      </w:r>
      <w:r w:rsidRPr="00921186">
        <w:rPr>
          <w:rFonts w:ascii="Calibri" w:eastAsia="Calibri" w:hAnsi="Calibri" w:cs="Calibri"/>
          <w:lang w:val="cs-CZ"/>
        </w:rPr>
        <w:t xml:space="preserve">certifikaci </w:t>
      </w:r>
      <w:proofErr w:type="spellStart"/>
      <w:r w:rsidR="00013EDF">
        <w:rPr>
          <w:rFonts w:ascii="Calibri" w:eastAsia="Calibri" w:hAnsi="Calibri" w:cs="Calibri"/>
          <w:lang w:val="cs-CZ"/>
        </w:rPr>
        <w:t>Facility</w:t>
      </w:r>
      <w:proofErr w:type="spellEnd"/>
      <w:r w:rsidR="00013EDF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013EDF">
        <w:rPr>
          <w:rFonts w:ascii="Calibri" w:eastAsia="Calibri" w:hAnsi="Calibri" w:cs="Calibri"/>
          <w:lang w:val="cs-CZ"/>
        </w:rPr>
        <w:t>Manager</w:t>
      </w:r>
      <w:proofErr w:type="spellEnd"/>
      <w:r w:rsidR="00013EDF">
        <w:rPr>
          <w:rFonts w:ascii="Calibri" w:eastAsia="Calibri" w:hAnsi="Calibri" w:cs="Calibri"/>
          <w:lang w:val="cs-CZ"/>
        </w:rPr>
        <w:t xml:space="preserve"> </w:t>
      </w:r>
      <w:r w:rsidRPr="00921186">
        <w:rPr>
          <w:rFonts w:ascii="Calibri" w:eastAsia="Calibri" w:hAnsi="Calibri" w:cs="Calibri"/>
          <w:lang w:val="cs-CZ"/>
        </w:rPr>
        <w:t xml:space="preserve">z </w:t>
      </w:r>
      <w:proofErr w:type="spellStart"/>
      <w:r w:rsidRPr="00921186">
        <w:rPr>
          <w:rFonts w:ascii="Calibri" w:eastAsia="Calibri" w:hAnsi="Calibri" w:cs="Calibri"/>
          <w:lang w:val="cs-CZ"/>
        </w:rPr>
        <w:t>Facility</w:t>
      </w:r>
      <w:proofErr w:type="spellEnd"/>
      <w:r w:rsidRPr="00921186">
        <w:rPr>
          <w:rFonts w:ascii="Calibri" w:eastAsia="Calibri" w:hAnsi="Calibri" w:cs="Calibri"/>
          <w:lang w:val="cs-CZ"/>
        </w:rPr>
        <w:t xml:space="preserve"> Management Institute v Praze.</w:t>
      </w:r>
      <w:r w:rsidR="00AD4FC2">
        <w:rPr>
          <w:rFonts w:ascii="Calibri" w:eastAsia="Calibri" w:hAnsi="Calibri" w:cs="Calibri"/>
          <w:lang w:val="cs-CZ"/>
        </w:rPr>
        <w:t xml:space="preserve"> </w:t>
      </w:r>
    </w:p>
    <w:p w14:paraId="605AE1FD" w14:textId="77777777" w:rsidR="00921186" w:rsidRPr="00921186" w:rsidRDefault="00921186" w:rsidP="003858DE">
      <w:pPr>
        <w:jc w:val="both"/>
        <w:rPr>
          <w:rFonts w:ascii="Calibri" w:eastAsia="Calibri" w:hAnsi="Calibri" w:cs="Calibri"/>
          <w:lang w:val="cs-CZ"/>
        </w:rPr>
      </w:pPr>
    </w:p>
    <w:p w14:paraId="7E1CAC90" w14:textId="7B8C1377" w:rsidR="00424A6D" w:rsidRPr="00E120B3" w:rsidRDefault="00921186" w:rsidP="003858DE">
      <w:pPr>
        <w:jc w:val="both"/>
        <w:rPr>
          <w:rFonts w:ascii="Calibri" w:eastAsia="Calibri" w:hAnsi="Calibri" w:cs="Calibri"/>
          <w:bCs/>
          <w:lang w:val="cs-CZ"/>
        </w:rPr>
      </w:pPr>
      <w:r w:rsidRPr="00921186">
        <w:rPr>
          <w:rFonts w:ascii="Calibri" w:eastAsia="Calibri" w:hAnsi="Calibri" w:cs="Calibri"/>
          <w:lang w:val="cs-CZ"/>
        </w:rPr>
        <w:t xml:space="preserve">Tomáš hovoří plynně anglicky a </w:t>
      </w:r>
      <w:r w:rsidR="00D41EFC">
        <w:rPr>
          <w:rFonts w:ascii="Calibri" w:eastAsia="Calibri" w:hAnsi="Calibri" w:cs="Calibri"/>
          <w:lang w:val="cs-CZ"/>
        </w:rPr>
        <w:t xml:space="preserve">polsky. Mezi jeho koníčky patří </w:t>
      </w:r>
      <w:r w:rsidR="00AD4FC2">
        <w:rPr>
          <w:rFonts w:ascii="Calibri" w:eastAsia="Calibri" w:hAnsi="Calibri" w:cs="Calibri"/>
          <w:lang w:val="cs-CZ"/>
        </w:rPr>
        <w:t xml:space="preserve">cestování, </w:t>
      </w:r>
      <w:r w:rsidR="00D41EFC">
        <w:rPr>
          <w:rFonts w:ascii="Calibri" w:eastAsia="Calibri" w:hAnsi="Calibri" w:cs="Calibri"/>
          <w:lang w:val="cs-CZ"/>
        </w:rPr>
        <w:t>jízda</w:t>
      </w:r>
      <w:r w:rsidR="00AD4FC2">
        <w:rPr>
          <w:rFonts w:ascii="Calibri" w:eastAsia="Calibri" w:hAnsi="Calibri" w:cs="Calibri"/>
          <w:lang w:val="cs-CZ"/>
        </w:rPr>
        <w:t xml:space="preserve"> na kole a fitness.</w:t>
      </w:r>
      <w:r w:rsidRPr="00921186">
        <w:rPr>
          <w:rFonts w:ascii="Calibri" w:eastAsia="Calibri" w:hAnsi="Calibri" w:cs="Calibri"/>
          <w:lang w:val="cs-CZ"/>
        </w:rPr>
        <w:t xml:space="preserve"> </w:t>
      </w:r>
    </w:p>
    <w:p w14:paraId="361D8F13" w14:textId="11256A78" w:rsidR="004E46BA" w:rsidRDefault="004E46BA" w:rsidP="003858DE">
      <w:pPr>
        <w:jc w:val="both"/>
        <w:rPr>
          <w:rFonts w:ascii="Calibri" w:eastAsia="Calibri" w:hAnsi="Calibri" w:cs="Calibri"/>
          <w:bCs/>
          <w:lang w:val="cs-CZ"/>
        </w:rPr>
      </w:pPr>
    </w:p>
    <w:p w14:paraId="36FF1EBF" w14:textId="77777777" w:rsidR="00A305FC" w:rsidRPr="00576CAE" w:rsidRDefault="00A305FC" w:rsidP="003858DE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406BD3D" w:rsidR="009C6DFD" w:rsidRPr="003A03CD" w:rsidRDefault="009C6DFD" w:rsidP="003858DE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6D4C28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46F0DB73" w14:textId="5125E218" w:rsidR="009C6DFD" w:rsidRPr="003A03CD" w:rsidRDefault="009C6DFD" w:rsidP="003858DE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3858DE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AED854" w14:textId="7E757F71" w:rsidR="00AC566F" w:rsidRPr="003A03CD" w:rsidRDefault="00AC566F" w:rsidP="009F6428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="009F6428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br/>
      </w:r>
      <w:r w:rsidR="009F6428">
        <w:rPr>
          <w:rStyle w:val="normaltextrun"/>
          <w:rFonts w:ascii="Calibri" w:hAnsi="Calibri" w:cs="Segoe UI"/>
          <w:color w:val="000000"/>
          <w:sz w:val="22"/>
          <w:szCs w:val="22"/>
        </w:rPr>
        <w:t>Renata Mrázová</w:t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, </w:t>
      </w:r>
      <w:r w:rsidR="009F6428" w:rsidRPr="009F6428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Senior Marketing </w:t>
      </w:r>
      <w:proofErr w:type="spellStart"/>
      <w:r w:rsidR="009F6428" w:rsidRPr="009F6428">
        <w:rPr>
          <w:rStyle w:val="normaltextrun"/>
          <w:rFonts w:ascii="Calibri" w:hAnsi="Calibri" w:cs="Segoe UI"/>
          <w:color w:val="000000"/>
          <w:sz w:val="22"/>
          <w:szCs w:val="22"/>
        </w:rPr>
        <w:t>Specialist</w:t>
      </w:r>
      <w:proofErr w:type="spellEnd"/>
      <w:r w:rsidR="009F6428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, +420 </w:t>
      </w:r>
      <w:r w:rsidR="009F6428" w:rsidRPr="009F6428">
        <w:rPr>
          <w:rStyle w:val="normaltextrun"/>
          <w:rFonts w:ascii="Calibri" w:hAnsi="Calibri" w:cs="Segoe UI"/>
          <w:color w:val="000000"/>
          <w:sz w:val="22"/>
          <w:szCs w:val="22"/>
        </w:rPr>
        <w:t>604 308 765</w:t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hyperlink r:id="rId13" w:history="1">
        <w:r w:rsidR="009F6428" w:rsidRPr="00805AA3">
          <w:rPr>
            <w:rStyle w:val="Hypertextovodkaz"/>
            <w:rFonts w:ascii="Calibri" w:hAnsi="Calibri" w:cs="Segoe UI"/>
            <w:sz w:val="22"/>
            <w:szCs w:val="22"/>
          </w:rPr>
          <w:t>renata.mrazova@cbre.com</w:t>
        </w:r>
      </w:hyperlink>
      <w:r w:rsidR="009F6428">
        <w:rPr>
          <w:rStyle w:val="normaltextrun"/>
          <w:rFonts w:ascii="Calibri" w:hAnsi="Calibri" w:cs="Segoe UI"/>
          <w:color w:val="000000"/>
          <w:sz w:val="22"/>
          <w:szCs w:val="22"/>
          <w:u w:val="single"/>
        </w:rPr>
        <w:br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begin"/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instrText xml:space="preserve"> HYPERLINK "https://www.facebook.com/pages/CBRE-News/626929170775263?ref=ts&amp;fref=ts" \t "_blank" </w:instrText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begin"/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begin"/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instrText xml:space="preserve"> HYPERLINK "https://www.instagram.com/cbre_cz/" \t "_blank"</w:instrText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instrText xml:space="preserve"> </w:instrText>
      </w:r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="00762C25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55699" w14:textId="77777777" w:rsidR="00762C25" w:rsidRDefault="00762C25" w:rsidP="004818C2">
      <w:r>
        <w:separator/>
      </w:r>
    </w:p>
  </w:endnote>
  <w:endnote w:type="continuationSeparator" w:id="0">
    <w:p w14:paraId="1C9221CD" w14:textId="77777777" w:rsidR="00762C25" w:rsidRDefault="00762C25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2E7AB" w14:textId="77777777" w:rsidR="00762C25" w:rsidRDefault="00762C25" w:rsidP="004818C2">
      <w:r>
        <w:separator/>
      </w:r>
    </w:p>
  </w:footnote>
  <w:footnote w:type="continuationSeparator" w:id="0">
    <w:p w14:paraId="026D760E" w14:textId="77777777" w:rsidR="00762C25" w:rsidRDefault="00762C25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FD4"/>
    <w:multiLevelType w:val="hybridMultilevel"/>
    <w:tmpl w:val="C8E4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DAF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4D53"/>
    <w:multiLevelType w:val="hybridMultilevel"/>
    <w:tmpl w:val="800CD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3EDF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0BB5"/>
    <w:rsid w:val="000C3DD0"/>
    <w:rsid w:val="000C5DE7"/>
    <w:rsid w:val="000C60FF"/>
    <w:rsid w:val="000C7165"/>
    <w:rsid w:val="000D0039"/>
    <w:rsid w:val="000D0792"/>
    <w:rsid w:val="000D09EE"/>
    <w:rsid w:val="000D1D4B"/>
    <w:rsid w:val="000D3412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0F2C"/>
    <w:rsid w:val="00111AD8"/>
    <w:rsid w:val="00111E58"/>
    <w:rsid w:val="00115E41"/>
    <w:rsid w:val="0012008F"/>
    <w:rsid w:val="00123B13"/>
    <w:rsid w:val="00123EAE"/>
    <w:rsid w:val="001254AE"/>
    <w:rsid w:val="00126B7C"/>
    <w:rsid w:val="00127665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52A95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5F94"/>
    <w:rsid w:val="00175FF8"/>
    <w:rsid w:val="001763D4"/>
    <w:rsid w:val="00181C09"/>
    <w:rsid w:val="0018540E"/>
    <w:rsid w:val="001877CC"/>
    <w:rsid w:val="00187DF2"/>
    <w:rsid w:val="00187EF0"/>
    <w:rsid w:val="001903F3"/>
    <w:rsid w:val="00191114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2D7"/>
    <w:rsid w:val="001D737C"/>
    <w:rsid w:val="001E152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05573"/>
    <w:rsid w:val="00212555"/>
    <w:rsid w:val="0021301C"/>
    <w:rsid w:val="00221B1F"/>
    <w:rsid w:val="00221FD7"/>
    <w:rsid w:val="00223C21"/>
    <w:rsid w:val="00233472"/>
    <w:rsid w:val="00237235"/>
    <w:rsid w:val="0024164E"/>
    <w:rsid w:val="00241A42"/>
    <w:rsid w:val="00242E44"/>
    <w:rsid w:val="002459CD"/>
    <w:rsid w:val="002467E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8454E"/>
    <w:rsid w:val="00291BBB"/>
    <w:rsid w:val="00294340"/>
    <w:rsid w:val="00296635"/>
    <w:rsid w:val="002A115B"/>
    <w:rsid w:val="002A18A7"/>
    <w:rsid w:val="002A6023"/>
    <w:rsid w:val="002B1A78"/>
    <w:rsid w:val="002B39C4"/>
    <w:rsid w:val="002B4D50"/>
    <w:rsid w:val="002B5829"/>
    <w:rsid w:val="002C0598"/>
    <w:rsid w:val="002C0B22"/>
    <w:rsid w:val="002C2E7F"/>
    <w:rsid w:val="002C314C"/>
    <w:rsid w:val="002C3BBD"/>
    <w:rsid w:val="002C3F31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07E0A"/>
    <w:rsid w:val="0031136D"/>
    <w:rsid w:val="00312896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35EF1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58DE"/>
    <w:rsid w:val="00386218"/>
    <w:rsid w:val="00387730"/>
    <w:rsid w:val="003A03CD"/>
    <w:rsid w:val="003A4873"/>
    <w:rsid w:val="003A5FDB"/>
    <w:rsid w:val="003A6FC6"/>
    <w:rsid w:val="003B11CF"/>
    <w:rsid w:val="003B340F"/>
    <w:rsid w:val="003B348C"/>
    <w:rsid w:val="003B4AFA"/>
    <w:rsid w:val="003B6641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027"/>
    <w:rsid w:val="0040535A"/>
    <w:rsid w:val="004073A8"/>
    <w:rsid w:val="00407C85"/>
    <w:rsid w:val="00410CC1"/>
    <w:rsid w:val="004203EE"/>
    <w:rsid w:val="00420DE2"/>
    <w:rsid w:val="00422957"/>
    <w:rsid w:val="004231E2"/>
    <w:rsid w:val="004238A5"/>
    <w:rsid w:val="00424A6D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57207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3D0E"/>
    <w:rsid w:val="004A53C7"/>
    <w:rsid w:val="004A7733"/>
    <w:rsid w:val="004B2D0E"/>
    <w:rsid w:val="004B2F3E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46BA"/>
    <w:rsid w:val="004E535D"/>
    <w:rsid w:val="004E689B"/>
    <w:rsid w:val="004F12ED"/>
    <w:rsid w:val="004F3F39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20B62"/>
    <w:rsid w:val="00521301"/>
    <w:rsid w:val="005327C5"/>
    <w:rsid w:val="00535597"/>
    <w:rsid w:val="00536A12"/>
    <w:rsid w:val="00536FCC"/>
    <w:rsid w:val="00540318"/>
    <w:rsid w:val="0054109B"/>
    <w:rsid w:val="0054341F"/>
    <w:rsid w:val="00543D0A"/>
    <w:rsid w:val="005508A0"/>
    <w:rsid w:val="00553CFB"/>
    <w:rsid w:val="00556B7C"/>
    <w:rsid w:val="005623D9"/>
    <w:rsid w:val="005702BE"/>
    <w:rsid w:val="00570815"/>
    <w:rsid w:val="0057263B"/>
    <w:rsid w:val="00572884"/>
    <w:rsid w:val="00573C6C"/>
    <w:rsid w:val="0057594D"/>
    <w:rsid w:val="00576928"/>
    <w:rsid w:val="00576CAE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9661C"/>
    <w:rsid w:val="005A4958"/>
    <w:rsid w:val="005A5297"/>
    <w:rsid w:val="005A7CD6"/>
    <w:rsid w:val="005B09FA"/>
    <w:rsid w:val="005B2064"/>
    <w:rsid w:val="005B3B3F"/>
    <w:rsid w:val="005B50AF"/>
    <w:rsid w:val="005B7238"/>
    <w:rsid w:val="005C1594"/>
    <w:rsid w:val="005C22DA"/>
    <w:rsid w:val="005C2CCB"/>
    <w:rsid w:val="005C4291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4D18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3DD5"/>
    <w:rsid w:val="006952F4"/>
    <w:rsid w:val="006A2310"/>
    <w:rsid w:val="006A3840"/>
    <w:rsid w:val="006A5C63"/>
    <w:rsid w:val="006C1E11"/>
    <w:rsid w:val="006C24F6"/>
    <w:rsid w:val="006C2856"/>
    <w:rsid w:val="006C29C4"/>
    <w:rsid w:val="006C3BEF"/>
    <w:rsid w:val="006C6644"/>
    <w:rsid w:val="006D16EC"/>
    <w:rsid w:val="006D4C28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08F5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2C25"/>
    <w:rsid w:val="0076417A"/>
    <w:rsid w:val="00764D4F"/>
    <w:rsid w:val="00765FAF"/>
    <w:rsid w:val="0076665E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1AB8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43AD"/>
    <w:rsid w:val="007E5CF3"/>
    <w:rsid w:val="007E7B55"/>
    <w:rsid w:val="007F1160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24B"/>
    <w:rsid w:val="008435C5"/>
    <w:rsid w:val="00846C6C"/>
    <w:rsid w:val="00847154"/>
    <w:rsid w:val="00851924"/>
    <w:rsid w:val="00852283"/>
    <w:rsid w:val="00852879"/>
    <w:rsid w:val="008544F7"/>
    <w:rsid w:val="008547FF"/>
    <w:rsid w:val="00854D09"/>
    <w:rsid w:val="0085664A"/>
    <w:rsid w:val="00860412"/>
    <w:rsid w:val="00863021"/>
    <w:rsid w:val="008725A6"/>
    <w:rsid w:val="008730D7"/>
    <w:rsid w:val="008736B3"/>
    <w:rsid w:val="00877E57"/>
    <w:rsid w:val="008818A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C7682"/>
    <w:rsid w:val="008D00DC"/>
    <w:rsid w:val="008D1518"/>
    <w:rsid w:val="008D28B5"/>
    <w:rsid w:val="008D32AC"/>
    <w:rsid w:val="008D45C4"/>
    <w:rsid w:val="008D6194"/>
    <w:rsid w:val="008D620D"/>
    <w:rsid w:val="008E0CEA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0618"/>
    <w:rsid w:val="00921186"/>
    <w:rsid w:val="00922588"/>
    <w:rsid w:val="009234A8"/>
    <w:rsid w:val="00927065"/>
    <w:rsid w:val="009271B5"/>
    <w:rsid w:val="00927A13"/>
    <w:rsid w:val="009323F3"/>
    <w:rsid w:val="00932C81"/>
    <w:rsid w:val="00932E7F"/>
    <w:rsid w:val="00933171"/>
    <w:rsid w:val="00936314"/>
    <w:rsid w:val="00937C13"/>
    <w:rsid w:val="00941DB0"/>
    <w:rsid w:val="00947EC7"/>
    <w:rsid w:val="00950478"/>
    <w:rsid w:val="00952CB1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4D89"/>
    <w:rsid w:val="009B5A2F"/>
    <w:rsid w:val="009B697F"/>
    <w:rsid w:val="009B7E52"/>
    <w:rsid w:val="009C2A54"/>
    <w:rsid w:val="009C3C1F"/>
    <w:rsid w:val="009C6DFD"/>
    <w:rsid w:val="009C6E12"/>
    <w:rsid w:val="009D53D9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428"/>
    <w:rsid w:val="009F67B5"/>
    <w:rsid w:val="00A03327"/>
    <w:rsid w:val="00A1165A"/>
    <w:rsid w:val="00A11DF1"/>
    <w:rsid w:val="00A12E32"/>
    <w:rsid w:val="00A14033"/>
    <w:rsid w:val="00A22E8E"/>
    <w:rsid w:val="00A244CF"/>
    <w:rsid w:val="00A26078"/>
    <w:rsid w:val="00A26953"/>
    <w:rsid w:val="00A305FC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3DF9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2F59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0B7"/>
    <w:rsid w:val="00AB53E9"/>
    <w:rsid w:val="00AB6052"/>
    <w:rsid w:val="00AC566F"/>
    <w:rsid w:val="00AC6015"/>
    <w:rsid w:val="00AC6B8E"/>
    <w:rsid w:val="00AD291D"/>
    <w:rsid w:val="00AD4FC2"/>
    <w:rsid w:val="00AD577F"/>
    <w:rsid w:val="00AD631D"/>
    <w:rsid w:val="00AD747A"/>
    <w:rsid w:val="00AD789E"/>
    <w:rsid w:val="00AE061F"/>
    <w:rsid w:val="00AE215C"/>
    <w:rsid w:val="00AE24CB"/>
    <w:rsid w:val="00AE348A"/>
    <w:rsid w:val="00AE4B72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06C07"/>
    <w:rsid w:val="00B128E8"/>
    <w:rsid w:val="00B14880"/>
    <w:rsid w:val="00B24A4D"/>
    <w:rsid w:val="00B24ADE"/>
    <w:rsid w:val="00B26311"/>
    <w:rsid w:val="00B2775F"/>
    <w:rsid w:val="00B312AD"/>
    <w:rsid w:val="00B3260A"/>
    <w:rsid w:val="00B342ED"/>
    <w:rsid w:val="00B362AA"/>
    <w:rsid w:val="00B40B4A"/>
    <w:rsid w:val="00B41B79"/>
    <w:rsid w:val="00B43619"/>
    <w:rsid w:val="00B52B93"/>
    <w:rsid w:val="00B53E8D"/>
    <w:rsid w:val="00B54174"/>
    <w:rsid w:val="00B5449A"/>
    <w:rsid w:val="00B631DB"/>
    <w:rsid w:val="00B64966"/>
    <w:rsid w:val="00B67202"/>
    <w:rsid w:val="00B673CD"/>
    <w:rsid w:val="00B67D5D"/>
    <w:rsid w:val="00B70689"/>
    <w:rsid w:val="00B71728"/>
    <w:rsid w:val="00B72EE7"/>
    <w:rsid w:val="00B75F69"/>
    <w:rsid w:val="00B7610D"/>
    <w:rsid w:val="00B832FB"/>
    <w:rsid w:val="00B86708"/>
    <w:rsid w:val="00B87212"/>
    <w:rsid w:val="00B900B8"/>
    <w:rsid w:val="00B911FC"/>
    <w:rsid w:val="00B91CD5"/>
    <w:rsid w:val="00B92478"/>
    <w:rsid w:val="00B94819"/>
    <w:rsid w:val="00B97D4B"/>
    <w:rsid w:val="00BA0B9F"/>
    <w:rsid w:val="00BA1588"/>
    <w:rsid w:val="00BA4A47"/>
    <w:rsid w:val="00BB1021"/>
    <w:rsid w:val="00BB10A0"/>
    <w:rsid w:val="00BB17FE"/>
    <w:rsid w:val="00BB422B"/>
    <w:rsid w:val="00BB5B91"/>
    <w:rsid w:val="00BB75C0"/>
    <w:rsid w:val="00BB7C0E"/>
    <w:rsid w:val="00BC118F"/>
    <w:rsid w:val="00BC17E2"/>
    <w:rsid w:val="00BC1F26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E71AB"/>
    <w:rsid w:val="00BF18BF"/>
    <w:rsid w:val="00BF39C4"/>
    <w:rsid w:val="00BF6DF5"/>
    <w:rsid w:val="00C0042E"/>
    <w:rsid w:val="00C02EC1"/>
    <w:rsid w:val="00C0319E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4E49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5522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2BD2"/>
    <w:rsid w:val="00D04CA0"/>
    <w:rsid w:val="00D12BEA"/>
    <w:rsid w:val="00D13C82"/>
    <w:rsid w:val="00D143C0"/>
    <w:rsid w:val="00D21C22"/>
    <w:rsid w:val="00D26BCF"/>
    <w:rsid w:val="00D27B33"/>
    <w:rsid w:val="00D35562"/>
    <w:rsid w:val="00D40949"/>
    <w:rsid w:val="00D41805"/>
    <w:rsid w:val="00D419A2"/>
    <w:rsid w:val="00D41EFC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3C6E"/>
    <w:rsid w:val="00D7428D"/>
    <w:rsid w:val="00D75BFD"/>
    <w:rsid w:val="00D763E9"/>
    <w:rsid w:val="00D76693"/>
    <w:rsid w:val="00D77FB3"/>
    <w:rsid w:val="00D80515"/>
    <w:rsid w:val="00D80FB0"/>
    <w:rsid w:val="00D82F90"/>
    <w:rsid w:val="00D836B4"/>
    <w:rsid w:val="00D83DCC"/>
    <w:rsid w:val="00D84859"/>
    <w:rsid w:val="00DA2B2B"/>
    <w:rsid w:val="00DA3591"/>
    <w:rsid w:val="00DA42F0"/>
    <w:rsid w:val="00DA431B"/>
    <w:rsid w:val="00DA6087"/>
    <w:rsid w:val="00DB1D1C"/>
    <w:rsid w:val="00DB3890"/>
    <w:rsid w:val="00DB7E36"/>
    <w:rsid w:val="00DC30C8"/>
    <w:rsid w:val="00DD088F"/>
    <w:rsid w:val="00DD0E98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1EF8"/>
    <w:rsid w:val="00E120B3"/>
    <w:rsid w:val="00E1265B"/>
    <w:rsid w:val="00E12927"/>
    <w:rsid w:val="00E13FFA"/>
    <w:rsid w:val="00E1737B"/>
    <w:rsid w:val="00E17D74"/>
    <w:rsid w:val="00E208C4"/>
    <w:rsid w:val="00E20906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701"/>
    <w:rsid w:val="00E51A40"/>
    <w:rsid w:val="00E52E8A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1E82"/>
    <w:rsid w:val="00E62B24"/>
    <w:rsid w:val="00E669A6"/>
    <w:rsid w:val="00E70F7C"/>
    <w:rsid w:val="00E72A9C"/>
    <w:rsid w:val="00E72FFC"/>
    <w:rsid w:val="00E73E72"/>
    <w:rsid w:val="00E7613C"/>
    <w:rsid w:val="00E77499"/>
    <w:rsid w:val="00E77AF7"/>
    <w:rsid w:val="00E83D7C"/>
    <w:rsid w:val="00E8450E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D743F"/>
    <w:rsid w:val="00ED760A"/>
    <w:rsid w:val="00EE045D"/>
    <w:rsid w:val="00EE2295"/>
    <w:rsid w:val="00EE25D4"/>
    <w:rsid w:val="00EE286E"/>
    <w:rsid w:val="00EE4BF2"/>
    <w:rsid w:val="00EE7531"/>
    <w:rsid w:val="00EF7A71"/>
    <w:rsid w:val="00F01474"/>
    <w:rsid w:val="00F01FAA"/>
    <w:rsid w:val="00F02AEF"/>
    <w:rsid w:val="00F0481C"/>
    <w:rsid w:val="00F05EF2"/>
    <w:rsid w:val="00F0743F"/>
    <w:rsid w:val="00F07F03"/>
    <w:rsid w:val="00F1580E"/>
    <w:rsid w:val="00F1765F"/>
    <w:rsid w:val="00F21583"/>
    <w:rsid w:val="00F222DA"/>
    <w:rsid w:val="00F2282B"/>
    <w:rsid w:val="00F23786"/>
    <w:rsid w:val="00F2566C"/>
    <w:rsid w:val="00F26C22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462F"/>
    <w:rsid w:val="00F56D63"/>
    <w:rsid w:val="00F6002F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1355"/>
    <w:rsid w:val="00FC2887"/>
    <w:rsid w:val="00FC7E53"/>
    <w:rsid w:val="00FD041A"/>
    <w:rsid w:val="00FD382B"/>
    <w:rsid w:val="00FD3EC8"/>
    <w:rsid w:val="00FD5D82"/>
    <w:rsid w:val="00FE281C"/>
    <w:rsid w:val="00FE415B"/>
    <w:rsid w:val="00FE5C9B"/>
    <w:rsid w:val="00FE75FC"/>
    <w:rsid w:val="00FF01C8"/>
    <w:rsid w:val="00FF1565"/>
    <w:rsid w:val="00FF1FC7"/>
    <w:rsid w:val="00FF7DA3"/>
    <w:rsid w:val="00FF7F6E"/>
    <w:rsid w:val="01AF988B"/>
    <w:rsid w:val="2BF0238E"/>
    <w:rsid w:val="2D4D5474"/>
    <w:rsid w:val="2E12CB4C"/>
    <w:rsid w:val="34E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E4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ata.mrazova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ACD15-A837-434B-B6C2-4CF245F4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Kamila Čadková</cp:lastModifiedBy>
  <cp:revision>2</cp:revision>
  <cp:lastPrinted>2020-09-30T12:04:00Z</cp:lastPrinted>
  <dcterms:created xsi:type="dcterms:W3CDTF">2020-10-01T09:31:00Z</dcterms:created>
  <dcterms:modified xsi:type="dcterms:W3CDTF">2020-10-01T09:31:00Z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