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03577F"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V Bratislave, 2</w:t>
      </w:r>
      <w:r>
        <w:rPr>
          <w:rFonts w:ascii="Arial" w:eastAsia="Arial" w:hAnsi="Arial" w:cs="Arial"/>
          <w:sz w:val="22"/>
          <w:szCs w:val="22"/>
        </w:rPr>
        <w:t>3</w:t>
      </w:r>
      <w:r w:rsidR="00766EB9" w:rsidRPr="00A82C5C">
        <w:rPr>
          <w:rFonts w:ascii="Arial" w:eastAsia="Arial" w:hAnsi="Arial" w:cs="Arial"/>
          <w:sz w:val="22"/>
          <w:szCs w:val="22"/>
        </w:rPr>
        <w:t>.</w:t>
      </w:r>
      <w:r>
        <w:rPr>
          <w:rFonts w:ascii="Arial" w:eastAsia="Arial" w:hAnsi="Arial" w:cs="Arial"/>
          <w:sz w:val="22"/>
          <w:szCs w:val="22"/>
        </w:rPr>
        <w:t xml:space="preserve"> 6</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2020</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03577F" w:rsidP="006B7F63">
      <w:pPr>
        <w:pStyle w:val="Normal1"/>
        <w:spacing w:line="360" w:lineRule="auto"/>
        <w:rPr>
          <w:rFonts w:ascii="Arial" w:eastAsia="Arial" w:hAnsi="Arial" w:cs="Arial"/>
          <w:b/>
          <w:color w:val="000000"/>
          <w:sz w:val="28"/>
          <w:szCs w:val="22"/>
        </w:rPr>
      </w:pPr>
      <w:r w:rsidRPr="0003577F">
        <w:rPr>
          <w:rFonts w:ascii="Arial" w:eastAsia="Arial" w:hAnsi="Arial" w:cs="Arial"/>
          <w:b/>
          <w:color w:val="000000"/>
          <w:sz w:val="28"/>
          <w:szCs w:val="22"/>
        </w:rPr>
        <w:t>DACHSER otvára nový sklad v</w:t>
      </w:r>
      <w:r>
        <w:rPr>
          <w:rFonts w:ascii="Arial" w:eastAsia="Arial" w:hAnsi="Arial" w:cs="Arial"/>
          <w:b/>
          <w:color w:val="000000"/>
          <w:sz w:val="28"/>
          <w:szCs w:val="22"/>
        </w:rPr>
        <w:t> </w:t>
      </w:r>
      <w:proofErr w:type="spellStart"/>
      <w:r w:rsidRPr="0003577F">
        <w:rPr>
          <w:rFonts w:ascii="Arial" w:eastAsia="Arial" w:hAnsi="Arial" w:cs="Arial"/>
          <w:b/>
          <w:color w:val="000000"/>
          <w:sz w:val="28"/>
          <w:szCs w:val="22"/>
        </w:rPr>
        <w:t>Karlsruhe</w:t>
      </w:r>
      <w:proofErr w:type="spellEnd"/>
    </w:p>
    <w:p w:rsidR="0003577F" w:rsidRPr="006B7F63" w:rsidRDefault="0003577F" w:rsidP="006B7F63">
      <w:pPr>
        <w:pStyle w:val="Normal1"/>
        <w:spacing w:line="360" w:lineRule="auto"/>
        <w:rPr>
          <w:rFonts w:ascii="Arial" w:eastAsia="Arial" w:hAnsi="Arial" w:cs="Arial"/>
          <w:b/>
          <w:color w:val="000000"/>
          <w:szCs w:val="22"/>
          <w:u w:val="single"/>
        </w:rPr>
      </w:pPr>
    </w:p>
    <w:p w:rsidR="0003577F" w:rsidRPr="0003577F" w:rsidRDefault="0003577F" w:rsidP="0003577F">
      <w:pPr>
        <w:pStyle w:val="Normln1"/>
        <w:spacing w:after="0" w:line="360" w:lineRule="auto"/>
        <w:jc w:val="both"/>
        <w:rPr>
          <w:rFonts w:ascii="Arial" w:eastAsia="Arial" w:hAnsi="Arial" w:cs="Arial"/>
          <w:b/>
          <w:color w:val="333333"/>
          <w:sz w:val="24"/>
          <w:lang w:val="sk-SK"/>
        </w:rPr>
      </w:pPr>
      <w:r w:rsidRPr="0003577F">
        <w:rPr>
          <w:rFonts w:ascii="Arial" w:eastAsia="Arial" w:hAnsi="Arial" w:cs="Arial"/>
          <w:b/>
          <w:color w:val="333333"/>
          <w:sz w:val="24"/>
          <w:lang w:val="sk-SK"/>
        </w:rPr>
        <w:t>43 000 paletových miest pre výrobky chemického priemyslu</w:t>
      </w:r>
      <w:r>
        <w:rPr>
          <w:rFonts w:ascii="Arial" w:eastAsia="Arial" w:hAnsi="Arial" w:cs="Arial"/>
          <w:b/>
          <w:color w:val="333333"/>
          <w:sz w:val="24"/>
          <w:lang w:val="sk-SK"/>
        </w:rPr>
        <w:t>.</w:t>
      </w:r>
    </w:p>
    <w:p w:rsidR="006B7F63" w:rsidRDefault="0003577F" w:rsidP="0003577F">
      <w:pPr>
        <w:pStyle w:val="Normln1"/>
        <w:spacing w:after="0" w:line="360" w:lineRule="auto"/>
        <w:jc w:val="both"/>
        <w:rPr>
          <w:rFonts w:ascii="Arial" w:eastAsia="Arial" w:hAnsi="Arial" w:cs="Arial"/>
          <w:b/>
          <w:color w:val="333333"/>
          <w:sz w:val="24"/>
          <w:lang w:val="sk-SK"/>
        </w:rPr>
      </w:pPr>
      <w:r w:rsidRPr="0003577F">
        <w:rPr>
          <w:rFonts w:ascii="Arial" w:eastAsia="Arial" w:hAnsi="Arial" w:cs="Arial"/>
          <w:b/>
          <w:color w:val="333333"/>
          <w:sz w:val="24"/>
          <w:lang w:val="sk-SK"/>
        </w:rPr>
        <w:t xml:space="preserve">Spoločnosť DACHSER začala prevádzku v novom sklade nebezpečných materiálov s plochou 21 800 metrov štvorcových v </w:t>
      </w:r>
      <w:proofErr w:type="spellStart"/>
      <w:r w:rsidRPr="0003577F">
        <w:rPr>
          <w:rFonts w:ascii="Arial" w:eastAsia="Arial" w:hAnsi="Arial" w:cs="Arial"/>
          <w:b/>
          <w:color w:val="333333"/>
          <w:sz w:val="24"/>
          <w:lang w:val="sk-SK"/>
        </w:rPr>
        <w:t>Malsch</w:t>
      </w:r>
      <w:proofErr w:type="spellEnd"/>
      <w:r w:rsidRPr="0003577F">
        <w:rPr>
          <w:rFonts w:ascii="Arial" w:eastAsia="Arial" w:hAnsi="Arial" w:cs="Arial"/>
          <w:b/>
          <w:color w:val="333333"/>
          <w:sz w:val="24"/>
          <w:lang w:val="sk-SK"/>
        </w:rPr>
        <w:t xml:space="preserve">, neďaleko </w:t>
      </w:r>
      <w:proofErr w:type="spellStart"/>
      <w:r w:rsidRPr="0003577F">
        <w:rPr>
          <w:rFonts w:ascii="Arial" w:eastAsia="Arial" w:hAnsi="Arial" w:cs="Arial"/>
          <w:b/>
          <w:color w:val="333333"/>
          <w:sz w:val="24"/>
          <w:lang w:val="sk-SK"/>
        </w:rPr>
        <w:t>Karlsruhe</w:t>
      </w:r>
      <w:proofErr w:type="spellEnd"/>
      <w:r w:rsidRPr="0003577F">
        <w:rPr>
          <w:rFonts w:ascii="Arial" w:eastAsia="Arial" w:hAnsi="Arial" w:cs="Arial"/>
          <w:b/>
          <w:color w:val="333333"/>
          <w:sz w:val="24"/>
          <w:lang w:val="sk-SK"/>
        </w:rPr>
        <w:t xml:space="preserve"> v Nemecku. Špeciálne vybavený sklad umožňuje bezpečne uložiť chemické výrobky a nebezpečné materiály, ako sú farby, nátery a lepidlá na celkovo  až 43 000 paletových miestach. DACHSER investoval do skladu viac ako 20 miliónov eur.</w:t>
      </w:r>
    </w:p>
    <w:p w:rsidR="0003577F" w:rsidRDefault="0003577F" w:rsidP="0003577F">
      <w:pPr>
        <w:pStyle w:val="Normln1"/>
        <w:spacing w:after="0" w:line="360" w:lineRule="auto"/>
        <w:jc w:val="both"/>
        <w:rPr>
          <w:rFonts w:ascii="Arial" w:eastAsia="Arial" w:hAnsi="Arial" w:cs="Arial"/>
          <w:b/>
          <w:color w:val="333333"/>
          <w:sz w:val="24"/>
          <w:lang w:val="sk-SK"/>
        </w:rPr>
      </w:pPr>
    </w:p>
    <w:p w:rsidR="0003577F" w:rsidRPr="0003577F" w:rsidRDefault="0003577F" w:rsidP="0003577F">
      <w:pPr>
        <w:pStyle w:val="Normln1"/>
        <w:spacing w:after="0" w:line="360" w:lineRule="auto"/>
        <w:jc w:val="both"/>
        <w:rPr>
          <w:rFonts w:ascii="Arial" w:eastAsia="Arial" w:hAnsi="Arial" w:cs="Arial"/>
          <w:color w:val="333333"/>
          <w:sz w:val="24"/>
          <w:lang w:val="sk-SK"/>
        </w:rPr>
      </w:pPr>
      <w:proofErr w:type="spellStart"/>
      <w:r w:rsidRPr="0003577F">
        <w:rPr>
          <w:rFonts w:ascii="Arial" w:eastAsia="Arial" w:hAnsi="Arial" w:cs="Arial"/>
          <w:color w:val="333333"/>
          <w:sz w:val="24"/>
          <w:lang w:val="sk-SK"/>
        </w:rPr>
        <w:t>Bádensko-Württembersko</w:t>
      </w:r>
      <w:proofErr w:type="spellEnd"/>
      <w:r w:rsidRPr="0003577F">
        <w:rPr>
          <w:rFonts w:ascii="Arial" w:eastAsia="Arial" w:hAnsi="Arial" w:cs="Arial"/>
          <w:color w:val="333333"/>
          <w:sz w:val="24"/>
          <w:lang w:val="sk-SK"/>
        </w:rPr>
        <w:t xml:space="preserve"> je jedným z piatich nemeckých štátov, ktorý má najväčšie príjmy z chemického priemyslu. Preto existuje silný dopyt po logistických spoločnostiach, ktoré fungujú ako spoľahlivý prepravný partner a zároveň ponúkajú možnosť bezpečného uskladnenia chemických produktov a nebezpečných materiálov. Logistické centrum spoločnosti DACHSER v </w:t>
      </w:r>
      <w:proofErr w:type="spellStart"/>
      <w:r w:rsidRPr="0003577F">
        <w:rPr>
          <w:rFonts w:ascii="Arial" w:eastAsia="Arial" w:hAnsi="Arial" w:cs="Arial"/>
          <w:color w:val="333333"/>
          <w:sz w:val="24"/>
          <w:lang w:val="sk-SK"/>
        </w:rPr>
        <w:t>Karlsruhe</w:t>
      </w:r>
      <w:proofErr w:type="spellEnd"/>
      <w:r w:rsidRPr="0003577F">
        <w:rPr>
          <w:rFonts w:ascii="Arial" w:eastAsia="Arial" w:hAnsi="Arial" w:cs="Arial"/>
          <w:color w:val="333333"/>
          <w:sz w:val="24"/>
          <w:lang w:val="sk-SK"/>
        </w:rPr>
        <w:t xml:space="preserve"> sa rozrástlo, rovnako ako množstvo jeho zákazníkov a stalo sa kľúčovým logistickým centrom pre chemické výrobky v európskej sieti poskytovateľov logistických služieb. Ďalšou výhodou tejto lokality je vynikajúce spojenie s Francúzskom − číslom jedna pre nemecký vývoz chemických látok. „</w:t>
      </w:r>
      <w:r w:rsidRPr="0003577F">
        <w:rPr>
          <w:rFonts w:ascii="Arial" w:eastAsia="Arial" w:hAnsi="Arial" w:cs="Arial"/>
          <w:i/>
          <w:color w:val="333333"/>
          <w:sz w:val="24"/>
          <w:lang w:val="sk-SK"/>
        </w:rPr>
        <w:t xml:space="preserve">Neustále rastúci dopyt chemického priemyslu vyžadoval výstavbu nových priestorov," </w:t>
      </w:r>
      <w:r w:rsidRPr="0003577F">
        <w:rPr>
          <w:rFonts w:ascii="Arial" w:eastAsia="Arial" w:hAnsi="Arial" w:cs="Arial"/>
          <w:color w:val="333333"/>
          <w:sz w:val="24"/>
          <w:lang w:val="sk-SK"/>
        </w:rPr>
        <w:t xml:space="preserve">povedal </w:t>
      </w:r>
      <w:proofErr w:type="spellStart"/>
      <w:r w:rsidRPr="0003577F">
        <w:rPr>
          <w:rFonts w:ascii="Arial" w:eastAsia="Arial" w:hAnsi="Arial" w:cs="Arial"/>
          <w:color w:val="333333"/>
          <w:sz w:val="24"/>
          <w:lang w:val="sk-SK"/>
        </w:rPr>
        <w:t>Bernd</w:t>
      </w:r>
      <w:proofErr w:type="spellEnd"/>
      <w:r w:rsidRPr="0003577F">
        <w:rPr>
          <w:rFonts w:ascii="Arial" w:eastAsia="Arial" w:hAnsi="Arial" w:cs="Arial"/>
          <w:color w:val="333333"/>
          <w:sz w:val="24"/>
          <w:lang w:val="sk-SK"/>
        </w:rPr>
        <w:t xml:space="preserve"> </w:t>
      </w:r>
      <w:proofErr w:type="spellStart"/>
      <w:r w:rsidRPr="0003577F">
        <w:rPr>
          <w:rFonts w:ascii="Arial" w:eastAsia="Arial" w:hAnsi="Arial" w:cs="Arial"/>
          <w:color w:val="333333"/>
          <w:sz w:val="24"/>
          <w:lang w:val="sk-SK"/>
        </w:rPr>
        <w:t>Großmann</w:t>
      </w:r>
      <w:proofErr w:type="spellEnd"/>
      <w:r w:rsidRPr="0003577F">
        <w:rPr>
          <w:rFonts w:ascii="Arial" w:eastAsia="Arial" w:hAnsi="Arial" w:cs="Arial"/>
          <w:color w:val="333333"/>
          <w:sz w:val="24"/>
          <w:lang w:val="sk-SK"/>
        </w:rPr>
        <w:t xml:space="preserve">, riaditeľ pobočky DACHSER </w:t>
      </w:r>
      <w:proofErr w:type="spellStart"/>
      <w:r w:rsidRPr="0003577F">
        <w:rPr>
          <w:rFonts w:ascii="Arial" w:eastAsia="Arial" w:hAnsi="Arial" w:cs="Arial"/>
          <w:color w:val="333333"/>
          <w:sz w:val="24"/>
          <w:lang w:val="sk-SK"/>
        </w:rPr>
        <w:t>Malsch</w:t>
      </w:r>
      <w:proofErr w:type="spellEnd"/>
      <w:r w:rsidRPr="0003577F">
        <w:rPr>
          <w:rFonts w:ascii="Arial" w:eastAsia="Arial" w:hAnsi="Arial" w:cs="Arial"/>
          <w:color w:val="333333"/>
          <w:sz w:val="24"/>
          <w:lang w:val="sk-SK"/>
        </w:rPr>
        <w:t>.</w:t>
      </w:r>
    </w:p>
    <w:p w:rsidR="0003577F" w:rsidRPr="0003577F" w:rsidRDefault="0003577F" w:rsidP="0003577F">
      <w:pPr>
        <w:pStyle w:val="Normln1"/>
        <w:spacing w:after="0" w:line="360" w:lineRule="auto"/>
        <w:jc w:val="both"/>
        <w:rPr>
          <w:rFonts w:ascii="Arial" w:eastAsia="Arial" w:hAnsi="Arial" w:cs="Arial"/>
          <w:color w:val="333333"/>
          <w:sz w:val="24"/>
          <w:lang w:val="sk-SK"/>
        </w:rPr>
      </w:pPr>
    </w:p>
    <w:p w:rsidR="0003577F" w:rsidRPr="0003577F" w:rsidRDefault="0003577F" w:rsidP="0003577F">
      <w:pPr>
        <w:pStyle w:val="Normln1"/>
        <w:spacing w:after="0" w:line="360" w:lineRule="auto"/>
        <w:jc w:val="both"/>
        <w:rPr>
          <w:rFonts w:ascii="Arial" w:eastAsia="Arial" w:hAnsi="Arial" w:cs="Arial"/>
          <w:color w:val="333333"/>
          <w:sz w:val="24"/>
          <w:lang w:val="sk-SK"/>
        </w:rPr>
      </w:pPr>
      <w:r w:rsidRPr="0003577F">
        <w:rPr>
          <w:rFonts w:ascii="Arial" w:eastAsia="Arial" w:hAnsi="Arial" w:cs="Arial"/>
          <w:color w:val="333333"/>
          <w:sz w:val="24"/>
          <w:lang w:val="sk-SK"/>
        </w:rPr>
        <w:t>Stavebné práce na novom sklade nebezpečných materiálov sa začali na jar 2018 a prví zákazníci sa začali sťahovať vo februári 2019. Po oficiálnom otvorení nového skladu pred niekoľkými týždňami je teraz dokončená všetka práca. Všetky prepravné, skladovacie a logistické služby skladu nebezpečného materiálu sú teraz v prevádzke a priame trasy, ktoré fungujú každodenne, ho spájajú s hustou európskou sieťou spoločnosti DACHSER.</w:t>
      </w:r>
    </w:p>
    <w:p w:rsidR="0003577F" w:rsidRPr="0003577F" w:rsidRDefault="0003577F" w:rsidP="0003577F">
      <w:pPr>
        <w:pStyle w:val="Normln1"/>
        <w:spacing w:after="0" w:line="360" w:lineRule="auto"/>
        <w:jc w:val="both"/>
        <w:rPr>
          <w:rFonts w:ascii="Arial" w:eastAsia="Arial" w:hAnsi="Arial" w:cs="Arial"/>
          <w:color w:val="333333"/>
          <w:sz w:val="24"/>
          <w:lang w:val="sk-SK"/>
        </w:rPr>
      </w:pPr>
    </w:p>
    <w:p w:rsidR="0003577F" w:rsidRPr="0003577F" w:rsidRDefault="0003577F" w:rsidP="0003577F">
      <w:pPr>
        <w:pStyle w:val="Normln1"/>
        <w:spacing w:after="0" w:line="360" w:lineRule="auto"/>
        <w:jc w:val="both"/>
        <w:rPr>
          <w:rFonts w:ascii="Arial" w:eastAsia="Arial" w:hAnsi="Arial" w:cs="Arial"/>
          <w:b/>
          <w:color w:val="333333"/>
          <w:sz w:val="24"/>
          <w:lang w:val="sk-SK"/>
        </w:rPr>
      </w:pPr>
      <w:r w:rsidRPr="0003577F">
        <w:rPr>
          <w:rFonts w:ascii="Arial" w:eastAsia="Arial" w:hAnsi="Arial" w:cs="Arial"/>
          <w:b/>
          <w:color w:val="333333"/>
          <w:sz w:val="24"/>
          <w:lang w:val="sk-SK"/>
        </w:rPr>
        <w:t>Odbornosť v chemickom priemysle</w:t>
      </w:r>
    </w:p>
    <w:p w:rsidR="0003577F" w:rsidRPr="0003577F" w:rsidRDefault="0003577F" w:rsidP="0003577F">
      <w:pPr>
        <w:pStyle w:val="Normln1"/>
        <w:spacing w:after="0" w:line="360" w:lineRule="auto"/>
        <w:jc w:val="both"/>
        <w:rPr>
          <w:rFonts w:ascii="Arial" w:eastAsia="Arial" w:hAnsi="Arial" w:cs="Arial"/>
          <w:color w:val="333333"/>
          <w:sz w:val="24"/>
          <w:lang w:val="sk-SK"/>
        </w:rPr>
      </w:pPr>
      <w:r w:rsidRPr="0003577F">
        <w:rPr>
          <w:rFonts w:ascii="Arial" w:eastAsia="Arial" w:hAnsi="Arial" w:cs="Arial"/>
          <w:color w:val="333333"/>
          <w:sz w:val="24"/>
          <w:lang w:val="sk-SK"/>
        </w:rPr>
        <w:t>Nový sklad nebezpečných materiálov pojme 43 000 paliet na ploche 21 800 metrov štvorcových. Je rozdelený do deviatich sekcií oddelených protipožiarnymi stenami. Každá sekcia má automatický hasiaci systém so stropnými ako aj zabudovanými hasiacimi systémami. Vyhĺbené podlahy sú nav</w:t>
      </w:r>
      <w:bookmarkStart w:id="0" w:name="_GoBack"/>
      <w:bookmarkEnd w:id="0"/>
      <w:r w:rsidRPr="0003577F">
        <w:rPr>
          <w:rFonts w:ascii="Arial" w:eastAsia="Arial" w:hAnsi="Arial" w:cs="Arial"/>
          <w:color w:val="333333"/>
          <w:sz w:val="24"/>
          <w:lang w:val="sk-SK"/>
        </w:rPr>
        <w:t>rhnuté špeciálne tak, aby v prípade úniku nebezpečných produktov zadržiavali tekutiny a požiarnu vodu, zatiaľ čo systémy na odtokoch odpadových vôd poskytujú zvýšenú ochranu podzemných vôd.</w:t>
      </w:r>
    </w:p>
    <w:p w:rsidR="0003577F" w:rsidRPr="0003577F" w:rsidRDefault="0003577F" w:rsidP="0003577F">
      <w:pPr>
        <w:pStyle w:val="Normln1"/>
        <w:spacing w:after="0" w:line="360" w:lineRule="auto"/>
        <w:jc w:val="both"/>
        <w:rPr>
          <w:rFonts w:ascii="Arial" w:eastAsia="Arial" w:hAnsi="Arial" w:cs="Arial"/>
          <w:color w:val="333333"/>
          <w:sz w:val="24"/>
          <w:lang w:val="sk-SK"/>
        </w:rPr>
      </w:pPr>
    </w:p>
    <w:p w:rsidR="006B7F63" w:rsidRPr="006B7F63" w:rsidRDefault="0003577F" w:rsidP="0003577F">
      <w:pPr>
        <w:pStyle w:val="Normln1"/>
        <w:spacing w:after="0" w:line="360" w:lineRule="auto"/>
        <w:jc w:val="both"/>
        <w:rPr>
          <w:rFonts w:ascii="Arial" w:eastAsia="Arial" w:hAnsi="Arial" w:cs="Arial"/>
          <w:sz w:val="24"/>
          <w:lang w:val="sk-SK"/>
        </w:rPr>
      </w:pPr>
      <w:r w:rsidRPr="0003577F">
        <w:rPr>
          <w:rFonts w:ascii="Arial" w:eastAsia="Arial" w:hAnsi="Arial" w:cs="Arial"/>
          <w:color w:val="333333"/>
          <w:sz w:val="24"/>
          <w:lang w:val="sk-SK"/>
        </w:rPr>
        <w:t xml:space="preserve">Spoločnosť DACHSER má skúsenosti s manipuláciou s nebezpečnými materiálmi a ponúka priemyselné riešenie DACHSER </w:t>
      </w:r>
      <w:proofErr w:type="spellStart"/>
      <w:r w:rsidRPr="0003577F">
        <w:rPr>
          <w:rFonts w:ascii="Arial" w:eastAsia="Arial" w:hAnsi="Arial" w:cs="Arial"/>
          <w:color w:val="333333"/>
          <w:sz w:val="24"/>
          <w:lang w:val="sk-SK"/>
        </w:rPr>
        <w:t>Chem-Logistics</w:t>
      </w:r>
      <w:proofErr w:type="spellEnd"/>
      <w:r w:rsidRPr="0003577F">
        <w:rPr>
          <w:rFonts w:ascii="Arial" w:eastAsia="Arial" w:hAnsi="Arial" w:cs="Arial"/>
          <w:color w:val="333333"/>
          <w:sz w:val="24"/>
          <w:lang w:val="sk-SK"/>
        </w:rPr>
        <w:t>, ktoré je prispôsobené konkrétnym logistickým potrebám chemického priemyslu a ktoré uplatňuje najvyššie bezpečnostné štandardy. Spoločnosť má napríklad centrálny tím pre nakladanie s nebezpečným tovarom a 226 pracovníkov v rôznych regiónoch vyškolených na zaobchádzanie s nebezpečným tovarom.</w:t>
      </w:r>
    </w:p>
    <w:p w:rsidR="006B7F63" w:rsidRPr="006B7F63" w:rsidRDefault="006B7F63" w:rsidP="006B7F63">
      <w:pPr>
        <w:pStyle w:val="Normln1"/>
        <w:spacing w:after="0" w:line="360" w:lineRule="auto"/>
        <w:jc w:val="both"/>
        <w:rPr>
          <w:rFonts w:ascii="Arial" w:eastAsia="Arial" w:hAnsi="Arial" w:cs="Arial"/>
          <w:b/>
          <w:color w:val="333333"/>
          <w:sz w:val="24"/>
          <w:lang w:val="sk-SK"/>
        </w:rPr>
      </w:pP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03577F"/>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03577F"/>
    <w:rsid w:val="00451836"/>
    <w:rsid w:val="006B7F63"/>
    <w:rsid w:val="00766EB9"/>
    <w:rsid w:val="007F4CE5"/>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35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0357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03577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357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7240">
      <w:bodyDiv w:val="1"/>
      <w:marLeft w:val="0"/>
      <w:marRight w:val="0"/>
      <w:marTop w:val="0"/>
      <w:marBottom w:val="0"/>
      <w:divBdr>
        <w:top w:val="none" w:sz="0" w:space="0" w:color="auto"/>
        <w:left w:val="none" w:sz="0" w:space="0" w:color="auto"/>
        <w:bottom w:val="none" w:sz="0" w:space="0" w:color="auto"/>
        <w:right w:val="none" w:sz="0" w:space="0" w:color="auto"/>
      </w:divBdr>
    </w:div>
    <w:div w:id="89654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2308">
          <w:marLeft w:val="0"/>
          <w:marRight w:val="0"/>
          <w:marTop w:val="0"/>
          <w:marBottom w:val="0"/>
          <w:divBdr>
            <w:top w:val="none" w:sz="0" w:space="0" w:color="auto"/>
            <w:left w:val="none" w:sz="0" w:space="0" w:color="auto"/>
            <w:bottom w:val="none" w:sz="0" w:space="0" w:color="auto"/>
            <w:right w:val="none" w:sz="0" w:space="0" w:color="auto"/>
          </w:divBdr>
          <w:divsChild>
            <w:div w:id="1656716707">
              <w:marLeft w:val="0"/>
              <w:marRight w:val="0"/>
              <w:marTop w:val="0"/>
              <w:marBottom w:val="0"/>
              <w:divBdr>
                <w:top w:val="none" w:sz="0" w:space="0" w:color="auto"/>
                <w:left w:val="none" w:sz="0" w:space="0" w:color="auto"/>
                <w:bottom w:val="none" w:sz="0" w:space="0" w:color="auto"/>
                <w:right w:val="none" w:sz="0" w:space="0" w:color="auto"/>
              </w:divBdr>
            </w:div>
          </w:divsChild>
        </w:div>
        <w:div w:id="517935056">
          <w:marLeft w:val="0"/>
          <w:marRight w:val="0"/>
          <w:marTop w:val="0"/>
          <w:marBottom w:val="0"/>
          <w:divBdr>
            <w:top w:val="none" w:sz="0" w:space="0" w:color="auto"/>
            <w:left w:val="none" w:sz="0" w:space="0" w:color="auto"/>
            <w:bottom w:val="none" w:sz="0" w:space="0" w:color="auto"/>
            <w:right w:val="none" w:sz="0" w:space="0" w:color="auto"/>
          </w:divBdr>
          <w:divsChild>
            <w:div w:id="769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3808">
      <w:bodyDiv w:val="1"/>
      <w:marLeft w:val="0"/>
      <w:marRight w:val="0"/>
      <w:marTop w:val="0"/>
      <w:marBottom w:val="0"/>
      <w:divBdr>
        <w:top w:val="none" w:sz="0" w:space="0" w:color="auto"/>
        <w:left w:val="none" w:sz="0" w:space="0" w:color="auto"/>
        <w:bottom w:val="none" w:sz="0" w:space="0" w:color="auto"/>
        <w:right w:val="none" w:sz="0" w:space="0" w:color="auto"/>
      </w:divBdr>
      <w:divsChild>
        <w:div w:id="1308196189">
          <w:marLeft w:val="0"/>
          <w:marRight w:val="0"/>
          <w:marTop w:val="0"/>
          <w:marBottom w:val="0"/>
          <w:divBdr>
            <w:top w:val="none" w:sz="0" w:space="0" w:color="auto"/>
            <w:left w:val="none" w:sz="0" w:space="0" w:color="auto"/>
            <w:bottom w:val="none" w:sz="0" w:space="0" w:color="auto"/>
            <w:right w:val="none" w:sz="0" w:space="0" w:color="auto"/>
          </w:divBdr>
          <w:divsChild>
            <w:div w:id="185825287">
              <w:marLeft w:val="0"/>
              <w:marRight w:val="0"/>
              <w:marTop w:val="0"/>
              <w:marBottom w:val="0"/>
              <w:divBdr>
                <w:top w:val="none" w:sz="0" w:space="0" w:color="auto"/>
                <w:left w:val="none" w:sz="0" w:space="0" w:color="auto"/>
                <w:bottom w:val="none" w:sz="0" w:space="0" w:color="auto"/>
                <w:right w:val="none" w:sz="0" w:space="0" w:color="auto"/>
              </w:divBdr>
            </w:div>
          </w:divsChild>
        </w:div>
        <w:div w:id="982806362">
          <w:marLeft w:val="0"/>
          <w:marRight w:val="0"/>
          <w:marTop w:val="0"/>
          <w:marBottom w:val="0"/>
          <w:divBdr>
            <w:top w:val="none" w:sz="0" w:space="0" w:color="auto"/>
            <w:left w:val="none" w:sz="0" w:space="0" w:color="auto"/>
            <w:bottom w:val="none" w:sz="0" w:space="0" w:color="auto"/>
            <w:right w:val="none" w:sz="0" w:space="0" w:color="auto"/>
          </w:divBdr>
          <w:divsChild>
            <w:div w:id="739255320">
              <w:marLeft w:val="0"/>
              <w:marRight w:val="0"/>
              <w:marTop w:val="0"/>
              <w:marBottom w:val="0"/>
              <w:divBdr>
                <w:top w:val="none" w:sz="0" w:space="0" w:color="auto"/>
                <w:left w:val="none" w:sz="0" w:space="0" w:color="auto"/>
                <w:bottom w:val="none" w:sz="0" w:space="0" w:color="auto"/>
                <w:right w:val="none" w:sz="0" w:space="0" w:color="auto"/>
              </w:divBdr>
              <w:divsChild>
                <w:div w:id="490101614">
                  <w:marLeft w:val="0"/>
                  <w:marRight w:val="0"/>
                  <w:marTop w:val="0"/>
                  <w:marBottom w:val="0"/>
                  <w:divBdr>
                    <w:top w:val="none" w:sz="0" w:space="0" w:color="auto"/>
                    <w:left w:val="none" w:sz="0" w:space="0" w:color="auto"/>
                    <w:bottom w:val="none" w:sz="0" w:space="0" w:color="auto"/>
                    <w:right w:val="none" w:sz="0" w:space="0" w:color="auto"/>
                  </w:divBdr>
                  <w:divsChild>
                    <w:div w:id="1053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636">
          <w:marLeft w:val="0"/>
          <w:marRight w:val="0"/>
          <w:marTop w:val="0"/>
          <w:marBottom w:val="0"/>
          <w:divBdr>
            <w:top w:val="none" w:sz="0" w:space="0" w:color="auto"/>
            <w:left w:val="none" w:sz="0" w:space="0" w:color="auto"/>
            <w:bottom w:val="none" w:sz="0" w:space="0" w:color="auto"/>
            <w:right w:val="none" w:sz="0" w:space="0" w:color="auto"/>
          </w:divBdr>
          <w:divsChild>
            <w:div w:id="2112700283">
              <w:marLeft w:val="0"/>
              <w:marRight w:val="0"/>
              <w:marTop w:val="0"/>
              <w:marBottom w:val="0"/>
              <w:divBdr>
                <w:top w:val="none" w:sz="0" w:space="0" w:color="auto"/>
                <w:left w:val="none" w:sz="0" w:space="0" w:color="auto"/>
                <w:bottom w:val="none" w:sz="0" w:space="0" w:color="auto"/>
                <w:right w:val="none" w:sz="0" w:space="0" w:color="auto"/>
              </w:divBdr>
            </w:div>
          </w:divsChild>
        </w:div>
        <w:div w:id="237204982">
          <w:marLeft w:val="0"/>
          <w:marRight w:val="0"/>
          <w:marTop w:val="0"/>
          <w:marBottom w:val="0"/>
          <w:divBdr>
            <w:top w:val="none" w:sz="0" w:space="0" w:color="auto"/>
            <w:left w:val="none" w:sz="0" w:space="0" w:color="auto"/>
            <w:bottom w:val="none" w:sz="0" w:space="0" w:color="auto"/>
            <w:right w:val="none" w:sz="0" w:space="0" w:color="auto"/>
          </w:divBdr>
          <w:divsChild>
            <w:div w:id="935789595">
              <w:marLeft w:val="0"/>
              <w:marRight w:val="0"/>
              <w:marTop w:val="0"/>
              <w:marBottom w:val="0"/>
              <w:divBdr>
                <w:top w:val="none" w:sz="0" w:space="0" w:color="auto"/>
                <w:left w:val="none" w:sz="0" w:space="0" w:color="auto"/>
                <w:bottom w:val="none" w:sz="0" w:space="0" w:color="auto"/>
                <w:right w:val="none" w:sz="0" w:space="0" w:color="auto"/>
              </w:divBdr>
            </w:div>
          </w:divsChild>
        </w:div>
        <w:div w:id="1768455175">
          <w:marLeft w:val="0"/>
          <w:marRight w:val="0"/>
          <w:marTop w:val="0"/>
          <w:marBottom w:val="0"/>
          <w:divBdr>
            <w:top w:val="none" w:sz="0" w:space="0" w:color="auto"/>
            <w:left w:val="none" w:sz="0" w:space="0" w:color="auto"/>
            <w:bottom w:val="none" w:sz="0" w:space="0" w:color="auto"/>
            <w:right w:val="none" w:sz="0" w:space="0" w:color="auto"/>
          </w:divBdr>
          <w:divsChild>
            <w:div w:id="3084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4255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2020-06-23T08:12:00Z</dcterms:created>
  <dcterms:modified xsi:type="dcterms:W3CDTF">2020-06-23T08:12:00Z</dcterms:modified>
</cp:coreProperties>
</file>