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2AE17112" w14:textId="05B23C79" w:rsidR="00FC0464" w:rsidRPr="00FC0464" w:rsidRDefault="00CD085C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Trh s nájemním bydlením se dále rozvíjí</w:t>
      </w:r>
      <w:r w:rsidR="00FC0464" w:rsidRP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. </w:t>
      </w:r>
      <w:r w:rsid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Společnost </w:t>
      </w:r>
      <w:r w:rsidR="00FC0464" w:rsidRP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Zeitgeist 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z</w:t>
      </w:r>
      <w:r w:rsidR="00FC0464" w:rsidRP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ískala 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financování pro 5</w:t>
      </w:r>
      <w:r w:rsid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činžovních</w:t>
      </w:r>
      <w:r w:rsidR="00FC0464" w:rsidRPr="00FC046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domů v Praze</w:t>
      </w:r>
    </w:p>
    <w:p w14:paraId="5D68BB8D" w14:textId="454430AD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104601">
        <w:rPr>
          <w:rFonts w:ascii="Arial" w:eastAsia="Arial Unicode MS" w:hAnsi="Arial" w:cs="Arial"/>
          <w:color w:val="000000"/>
          <w:sz w:val="20"/>
          <w:szCs w:val="20"/>
          <w:u w:color="000000"/>
        </w:rPr>
        <w:t>30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>. dubna 2020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26909B10" w14:textId="6306FE64" w:rsidR="003C428C" w:rsidRDefault="00FC0464" w:rsidP="006E4081">
      <w:pPr>
        <w:suppressAutoHyphens w:val="0"/>
        <w:spacing w:after="0"/>
        <w:jc w:val="both"/>
        <w:rPr>
          <w:rFonts w:ascii="Arial" w:eastAsia="Calibri" w:hAnsi="Arial" w:cs="Arial"/>
          <w:b/>
        </w:rPr>
      </w:pPr>
      <w:r w:rsidRPr="00FC0464">
        <w:rPr>
          <w:rFonts w:ascii="Arial" w:eastAsia="Calibri" w:hAnsi="Arial" w:cs="Arial"/>
          <w:b/>
        </w:rPr>
        <w:t>Společnost Zeitgeist Asset Management</w:t>
      </w:r>
      <w:r w:rsidR="009E75F5">
        <w:rPr>
          <w:rFonts w:ascii="Arial" w:eastAsia="Calibri" w:hAnsi="Arial" w:cs="Arial"/>
          <w:b/>
        </w:rPr>
        <w:t xml:space="preserve">, </w:t>
      </w:r>
      <w:r w:rsidR="009E75F5" w:rsidRPr="00EE64C8">
        <w:rPr>
          <w:rFonts w:ascii="Arial" w:eastAsia="Calibri" w:hAnsi="Arial" w:cs="Arial"/>
          <w:b/>
        </w:rPr>
        <w:t>která se zaměřuje na nájemní bydlení,</w:t>
      </w:r>
      <w:r w:rsidRPr="00EE64C8">
        <w:rPr>
          <w:rFonts w:ascii="Arial" w:eastAsia="Calibri" w:hAnsi="Arial" w:cs="Arial"/>
          <w:b/>
        </w:rPr>
        <w:t xml:space="preserve"> </w:t>
      </w:r>
      <w:r w:rsidRPr="00FC0464">
        <w:rPr>
          <w:rFonts w:ascii="Arial" w:eastAsia="Calibri" w:hAnsi="Arial" w:cs="Arial"/>
          <w:b/>
        </w:rPr>
        <w:t>uzavřela s Českou spořitelnou úvěrovou smlouvu ve výši 527</w:t>
      </w:r>
      <w:r w:rsidR="009E75F5">
        <w:rPr>
          <w:rFonts w:ascii="Arial" w:eastAsia="Calibri" w:hAnsi="Arial" w:cs="Arial"/>
          <w:b/>
        </w:rPr>
        <w:t xml:space="preserve"> milionů Kč na financování </w:t>
      </w:r>
      <w:r w:rsidRPr="00FC0464">
        <w:rPr>
          <w:rFonts w:ascii="Arial" w:eastAsia="Calibri" w:hAnsi="Arial" w:cs="Arial"/>
          <w:b/>
        </w:rPr>
        <w:t xml:space="preserve">části </w:t>
      </w:r>
      <w:r w:rsidR="009E75F5">
        <w:rPr>
          <w:rFonts w:ascii="Arial" w:eastAsia="Calibri" w:hAnsi="Arial" w:cs="Arial"/>
          <w:b/>
        </w:rPr>
        <w:t xml:space="preserve">svého </w:t>
      </w:r>
      <w:r w:rsidRPr="00FC0464">
        <w:rPr>
          <w:rFonts w:ascii="Arial" w:eastAsia="Calibri" w:hAnsi="Arial" w:cs="Arial"/>
          <w:b/>
        </w:rPr>
        <w:t>rezidenčního portfolia. Konkrétně se jedná o pět činžovních domů v centru metropole (U Půjčovny 2 v Praze 1, Myslíkova 8 v Praze 2, Jeronýmova 10 v Praze 3, Kotevní 3 v Praze 5 a Svornosti 27 v Praze 5) s</w:t>
      </w:r>
      <w:r w:rsidR="009E75F5">
        <w:rPr>
          <w:rFonts w:ascii="Arial" w:eastAsia="Calibri" w:hAnsi="Arial" w:cs="Arial"/>
          <w:b/>
        </w:rPr>
        <w:t>e zhruba</w:t>
      </w:r>
      <w:r w:rsidRPr="00FC0464">
        <w:rPr>
          <w:rFonts w:ascii="Arial" w:eastAsia="Calibri" w:hAnsi="Arial" w:cs="Arial"/>
          <w:b/>
        </w:rPr>
        <w:t xml:space="preserve"> 120 byty k pronájmu. Samotný podpis </w:t>
      </w:r>
      <w:r w:rsidR="009E75F5">
        <w:rPr>
          <w:rFonts w:ascii="Arial" w:eastAsia="Calibri" w:hAnsi="Arial" w:cs="Arial"/>
          <w:b/>
        </w:rPr>
        <w:t>smlouvy je</w:t>
      </w:r>
      <w:r w:rsidRPr="00FC0464">
        <w:rPr>
          <w:rFonts w:ascii="Arial" w:eastAsia="Calibri" w:hAnsi="Arial" w:cs="Arial"/>
          <w:b/>
        </w:rPr>
        <w:t xml:space="preserve"> jasný</w:t>
      </w:r>
      <w:r w:rsidR="009E75F5">
        <w:rPr>
          <w:rFonts w:ascii="Arial" w:eastAsia="Calibri" w:hAnsi="Arial" w:cs="Arial"/>
          <w:b/>
        </w:rPr>
        <w:t>m</w:t>
      </w:r>
      <w:r w:rsidRPr="00FC0464">
        <w:rPr>
          <w:rFonts w:ascii="Arial" w:eastAsia="Calibri" w:hAnsi="Arial" w:cs="Arial"/>
          <w:b/>
        </w:rPr>
        <w:t xml:space="preserve"> signál</w:t>
      </w:r>
      <w:r w:rsidR="009E75F5">
        <w:rPr>
          <w:rFonts w:ascii="Arial" w:eastAsia="Calibri" w:hAnsi="Arial" w:cs="Arial"/>
          <w:b/>
        </w:rPr>
        <w:t>em</w:t>
      </w:r>
      <w:r w:rsidRPr="00FC0464">
        <w:rPr>
          <w:rFonts w:ascii="Arial" w:eastAsia="Calibri" w:hAnsi="Arial" w:cs="Arial"/>
          <w:b/>
        </w:rPr>
        <w:t xml:space="preserve"> pro tuzemský trh: bankovní instituce nájemnímu bydlení </w:t>
      </w:r>
      <w:r w:rsidR="001C231F">
        <w:rPr>
          <w:rFonts w:ascii="Arial" w:eastAsia="Calibri" w:hAnsi="Arial" w:cs="Arial"/>
          <w:b/>
        </w:rPr>
        <w:t>stále</w:t>
      </w:r>
      <w:r w:rsidRPr="00FC0464">
        <w:rPr>
          <w:rFonts w:ascii="Arial" w:eastAsia="Calibri" w:hAnsi="Arial" w:cs="Arial"/>
          <w:b/>
        </w:rPr>
        <w:t xml:space="preserve"> věří, a to navzdory současné situaci kolem pandemie Covid-19.</w:t>
      </w:r>
    </w:p>
    <w:p w14:paraId="66CAF467" w14:textId="77777777" w:rsidR="00FC0464" w:rsidRDefault="00FC0464" w:rsidP="006E4081">
      <w:pPr>
        <w:suppressAutoHyphens w:val="0"/>
        <w:spacing w:after="0"/>
        <w:jc w:val="both"/>
        <w:rPr>
          <w:rFonts w:ascii="Arial" w:hAnsi="Arial" w:cs="Arial"/>
          <w:b/>
        </w:rPr>
      </w:pPr>
    </w:p>
    <w:p w14:paraId="23C2B720" w14:textId="632BD188" w:rsidR="00FC0464" w:rsidRDefault="00FC0464" w:rsidP="00FC0464">
      <w:pPr>
        <w:suppressAutoHyphens w:val="0"/>
        <w:spacing w:after="0"/>
        <w:jc w:val="both"/>
        <w:rPr>
          <w:rFonts w:ascii="Arial" w:hAnsi="Arial" w:cs="Arial"/>
        </w:rPr>
      </w:pPr>
      <w:r w:rsidRPr="00FC0464">
        <w:rPr>
          <w:rFonts w:ascii="Arial" w:hAnsi="Arial" w:cs="Arial"/>
          <w:i/>
        </w:rPr>
        <w:t>„Jsme toho názoru, že poptávka po nájemním bydlení v budoucnu neklesne, ale naopak se ještě zvýší. Řada lidí, kteří se domnívali, že své závazky spojené</w:t>
      </w:r>
      <w:r w:rsidR="009E75F5">
        <w:rPr>
          <w:rFonts w:ascii="Arial" w:hAnsi="Arial" w:cs="Arial"/>
          <w:i/>
        </w:rPr>
        <w:t xml:space="preserve"> se splácením hypote</w:t>
      </w:r>
      <w:r w:rsidR="001C3122">
        <w:rPr>
          <w:rFonts w:ascii="Arial" w:hAnsi="Arial" w:cs="Arial"/>
          <w:i/>
        </w:rPr>
        <w:t>čního úvěru</w:t>
      </w:r>
      <w:r w:rsidRPr="00FC0464">
        <w:rPr>
          <w:rFonts w:ascii="Arial" w:hAnsi="Arial" w:cs="Arial"/>
          <w:i/>
        </w:rPr>
        <w:t xml:space="preserve"> m</w:t>
      </w:r>
      <w:r w:rsidR="009E75F5">
        <w:rPr>
          <w:rFonts w:ascii="Arial" w:hAnsi="Arial" w:cs="Arial"/>
          <w:i/>
        </w:rPr>
        <w:t>ají pod kontrolou, nyní zjistila</w:t>
      </w:r>
      <w:r w:rsidRPr="00FC0464">
        <w:rPr>
          <w:rFonts w:ascii="Arial" w:hAnsi="Arial" w:cs="Arial"/>
          <w:i/>
        </w:rPr>
        <w:t>, že se i bez svého při</w:t>
      </w:r>
      <w:r w:rsidR="009E75F5">
        <w:rPr>
          <w:rFonts w:ascii="Arial" w:hAnsi="Arial" w:cs="Arial"/>
          <w:i/>
        </w:rPr>
        <w:t>činění může</w:t>
      </w:r>
      <w:r w:rsidRPr="00FC0464">
        <w:rPr>
          <w:rFonts w:ascii="Arial" w:hAnsi="Arial" w:cs="Arial"/>
          <w:i/>
        </w:rPr>
        <w:t xml:space="preserve"> dostat do finančních probl</w:t>
      </w:r>
      <w:r w:rsidR="009E75F5">
        <w:rPr>
          <w:rFonts w:ascii="Arial" w:hAnsi="Arial" w:cs="Arial"/>
          <w:i/>
        </w:rPr>
        <w:t>émů. Nájemní bydlení znamená</w:t>
      </w:r>
      <w:r w:rsidRPr="00FC0464">
        <w:rPr>
          <w:rFonts w:ascii="Arial" w:hAnsi="Arial" w:cs="Arial"/>
          <w:i/>
        </w:rPr>
        <w:t xml:space="preserve"> menší závazek a zároveň poskytuje větší flexibilitu. Třeba v možnosti rychlého přestěhování do menšího anebo levnějšího bytu, </w:t>
      </w:r>
      <w:r w:rsidR="001C231F">
        <w:rPr>
          <w:rFonts w:ascii="Arial" w:hAnsi="Arial" w:cs="Arial"/>
          <w:i/>
        </w:rPr>
        <w:t>což</w:t>
      </w:r>
      <w:r w:rsidR="001C3122">
        <w:rPr>
          <w:rFonts w:ascii="Arial" w:hAnsi="Arial" w:cs="Arial"/>
          <w:i/>
        </w:rPr>
        <w:t xml:space="preserve"> znamená výraznou úsporu v</w:t>
      </w:r>
      <w:r w:rsidR="001C231F">
        <w:rPr>
          <w:rFonts w:ascii="Arial" w:hAnsi="Arial" w:cs="Arial"/>
          <w:i/>
        </w:rPr>
        <w:t xml:space="preserve"> pravidelných </w:t>
      </w:r>
      <w:r w:rsidRPr="00FC0464">
        <w:rPr>
          <w:rFonts w:ascii="Arial" w:hAnsi="Arial" w:cs="Arial"/>
          <w:i/>
        </w:rPr>
        <w:t>měsíční</w:t>
      </w:r>
      <w:r w:rsidR="001C3122">
        <w:rPr>
          <w:rFonts w:ascii="Arial" w:hAnsi="Arial" w:cs="Arial"/>
          <w:i/>
        </w:rPr>
        <w:t>ch výdajích</w:t>
      </w:r>
      <w:r w:rsidRPr="00FC0464">
        <w:rPr>
          <w:rFonts w:ascii="Arial" w:hAnsi="Arial" w:cs="Arial"/>
          <w:i/>
        </w:rPr>
        <w:t>,“</w:t>
      </w:r>
      <w:r w:rsidRPr="00FC0464">
        <w:rPr>
          <w:rFonts w:ascii="Arial" w:hAnsi="Arial" w:cs="Arial"/>
        </w:rPr>
        <w:t xml:space="preserve"> komentuje </w:t>
      </w:r>
      <w:r w:rsidRPr="001C5951">
        <w:rPr>
          <w:rFonts w:ascii="Arial" w:hAnsi="Arial" w:cs="Arial"/>
          <w:b/>
        </w:rPr>
        <w:t>Michal Nečas, Managing Director společnosti Zeitgeist Asset Management</w:t>
      </w:r>
      <w:r w:rsidRPr="00FC0464">
        <w:rPr>
          <w:rFonts w:ascii="Arial" w:hAnsi="Arial" w:cs="Arial"/>
        </w:rPr>
        <w:t>.</w:t>
      </w:r>
    </w:p>
    <w:p w14:paraId="161989FC" w14:textId="77777777" w:rsidR="00BB1C55" w:rsidRDefault="00BB1C55" w:rsidP="00FC0464">
      <w:pPr>
        <w:suppressAutoHyphens w:val="0"/>
        <w:spacing w:after="0"/>
        <w:jc w:val="both"/>
        <w:rPr>
          <w:rFonts w:ascii="Arial" w:hAnsi="Arial" w:cs="Arial"/>
        </w:rPr>
      </w:pPr>
    </w:p>
    <w:p w14:paraId="50DE0B58" w14:textId="7DF02115" w:rsidR="00FC0464" w:rsidRDefault="001C5951" w:rsidP="00FC0464">
      <w:pPr>
        <w:suppressAutoHyphens w:val="0"/>
        <w:spacing w:after="0"/>
        <w:jc w:val="both"/>
        <w:rPr>
          <w:rFonts w:ascii="Arial" w:hAnsi="Arial" w:cs="Arial"/>
        </w:rPr>
      </w:pPr>
      <w:r w:rsidRPr="001C5951">
        <w:rPr>
          <w:rFonts w:ascii="Arial" w:hAnsi="Arial" w:cs="Arial"/>
          <w:i/>
        </w:rPr>
        <w:t>„Podpora domácnostem získat bydlení patří k zásadním prioritám České spořitelny – ať již se jedná o vlastnické bydlení, či nájemní bydlení. Patříme k největším poskytovatelům hypoték a jsme rádi, že nově můžeme podpořit i projekty dlouhodobého nájemního bydlení. Je nesmírně důležité, aby lidé měli širokou nabídku a mohli se sami rozhodovat, jaká varianta bydlení je pro ně v danou dobu optimální,“</w:t>
      </w:r>
      <w:r w:rsidRPr="001C5951">
        <w:rPr>
          <w:rFonts w:ascii="Arial" w:hAnsi="Arial" w:cs="Arial"/>
        </w:rPr>
        <w:t xml:space="preserve"> zdůrazňuje </w:t>
      </w:r>
      <w:r w:rsidRPr="001C5951">
        <w:rPr>
          <w:rFonts w:ascii="Arial" w:hAnsi="Arial" w:cs="Arial"/>
          <w:b/>
        </w:rPr>
        <w:t>Martina Jůzová, manažerka realitních obchodů České spořitelny</w:t>
      </w:r>
      <w:r>
        <w:rPr>
          <w:rFonts w:ascii="Arial" w:hAnsi="Arial" w:cs="Arial"/>
        </w:rPr>
        <w:t>.</w:t>
      </w:r>
    </w:p>
    <w:p w14:paraId="1A6DC08C" w14:textId="77777777" w:rsidR="001C5951" w:rsidRPr="00FC0464" w:rsidRDefault="001C5951" w:rsidP="00FC0464">
      <w:pPr>
        <w:suppressAutoHyphens w:val="0"/>
        <w:spacing w:after="0"/>
        <w:jc w:val="both"/>
        <w:rPr>
          <w:rFonts w:ascii="Arial" w:hAnsi="Arial" w:cs="Arial"/>
        </w:rPr>
      </w:pPr>
    </w:p>
    <w:p w14:paraId="49F2867D" w14:textId="00321C3E" w:rsidR="00FC0464" w:rsidRDefault="00FC0464" w:rsidP="00FC0464">
      <w:pPr>
        <w:suppressAutoHyphens w:val="0"/>
        <w:spacing w:after="0"/>
        <w:jc w:val="both"/>
        <w:rPr>
          <w:rFonts w:ascii="Arial" w:hAnsi="Arial" w:cs="Arial"/>
        </w:rPr>
      </w:pPr>
      <w:r w:rsidRPr="00FC0464">
        <w:rPr>
          <w:rFonts w:ascii="Arial" w:hAnsi="Arial" w:cs="Arial"/>
        </w:rPr>
        <w:t xml:space="preserve">Společnost </w:t>
      </w:r>
      <w:r w:rsidR="001C3122" w:rsidRPr="00FC0464">
        <w:rPr>
          <w:rFonts w:ascii="Arial" w:hAnsi="Arial" w:cs="Arial"/>
        </w:rPr>
        <w:t xml:space="preserve">Zeitgeist </w:t>
      </w:r>
      <w:r w:rsidR="009E75F5">
        <w:rPr>
          <w:rFonts w:ascii="Arial" w:hAnsi="Arial" w:cs="Arial"/>
        </w:rPr>
        <w:t>předpokládá, že trend posledních let v</w:t>
      </w:r>
      <w:r w:rsidR="00193A06">
        <w:rPr>
          <w:rFonts w:ascii="Arial" w:hAnsi="Arial" w:cs="Arial"/>
        </w:rPr>
        <w:t> ČR</w:t>
      </w:r>
      <w:r w:rsidR="009E75F5">
        <w:rPr>
          <w:rFonts w:ascii="Arial" w:hAnsi="Arial" w:cs="Arial"/>
        </w:rPr>
        <w:t xml:space="preserve">, </w:t>
      </w:r>
      <w:r w:rsidR="00BF3BA9">
        <w:rPr>
          <w:rFonts w:ascii="Arial" w:hAnsi="Arial" w:cs="Arial"/>
        </w:rPr>
        <w:t xml:space="preserve">kdy </w:t>
      </w:r>
      <w:r w:rsidR="00D22CCD">
        <w:rPr>
          <w:rFonts w:ascii="Arial" w:hAnsi="Arial" w:cs="Arial"/>
        </w:rPr>
        <w:t xml:space="preserve">se </w:t>
      </w:r>
      <w:r w:rsidR="009E75F5" w:rsidRPr="00FC0464">
        <w:rPr>
          <w:rFonts w:ascii="Arial" w:hAnsi="Arial" w:cs="Arial"/>
        </w:rPr>
        <w:t>v rámci řešení bytové potřeby obyvatel dlouhodobě zvyšuje podíl nájemního bydlení</w:t>
      </w:r>
      <w:r w:rsidR="009E75F5">
        <w:rPr>
          <w:rFonts w:ascii="Arial" w:hAnsi="Arial" w:cs="Arial"/>
        </w:rPr>
        <w:t xml:space="preserve"> na úkor toho vlastnického, bude pokračovat. </w:t>
      </w:r>
      <w:r>
        <w:rPr>
          <w:rFonts w:ascii="Arial" w:hAnsi="Arial" w:cs="Arial"/>
        </w:rPr>
        <w:t>N</w:t>
      </w:r>
      <w:r w:rsidRPr="00832B17">
        <w:rPr>
          <w:rFonts w:ascii="Arial" w:hAnsi="Arial" w:cs="Arial"/>
        </w:rPr>
        <w:t>a byt v</w:t>
      </w:r>
      <w:r>
        <w:rPr>
          <w:rFonts w:ascii="Arial" w:hAnsi="Arial" w:cs="Arial"/>
        </w:rPr>
        <w:t> Praze ve</w:t>
      </w:r>
      <w:r w:rsidRPr="00832B17">
        <w:rPr>
          <w:rFonts w:ascii="Arial" w:hAnsi="Arial" w:cs="Arial"/>
        </w:rPr>
        <w:t xml:space="preserve"> velikosti 2+kk a plo</w:t>
      </w:r>
      <w:r>
        <w:rPr>
          <w:rFonts w:ascii="Arial" w:hAnsi="Arial" w:cs="Arial"/>
        </w:rPr>
        <w:t>chou</w:t>
      </w:r>
      <w:r w:rsidRPr="00832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cca</w:t>
      </w:r>
      <w:r w:rsidR="009E75F5">
        <w:rPr>
          <w:rFonts w:ascii="Arial" w:hAnsi="Arial" w:cs="Arial"/>
        </w:rPr>
        <w:t xml:space="preserve"> 60 </w:t>
      </w:r>
      <w:r w:rsidRPr="00832B17">
        <w:rPr>
          <w:rFonts w:ascii="Arial" w:hAnsi="Arial" w:cs="Arial"/>
        </w:rPr>
        <w:t>m</w:t>
      </w:r>
      <w:r w:rsidRPr="00832B17">
        <w:rPr>
          <w:rFonts w:ascii="Arial" w:hAnsi="Arial" w:cs="Arial"/>
          <w:vertAlign w:val="superscript"/>
        </w:rPr>
        <w:t>2</w:t>
      </w:r>
      <w:r w:rsidRPr="00832B17">
        <w:rPr>
          <w:rFonts w:ascii="Arial" w:hAnsi="Arial" w:cs="Arial"/>
        </w:rPr>
        <w:t xml:space="preserve"> si dnes </w:t>
      </w:r>
      <w:r>
        <w:rPr>
          <w:rFonts w:ascii="Arial" w:hAnsi="Arial" w:cs="Arial"/>
        </w:rPr>
        <w:t>lidé</w:t>
      </w:r>
      <w:r w:rsidRPr="00832B17">
        <w:rPr>
          <w:rFonts w:ascii="Arial" w:hAnsi="Arial" w:cs="Arial"/>
        </w:rPr>
        <w:t xml:space="preserve"> musí připravit téměř 17</w:t>
      </w:r>
      <w:r>
        <w:rPr>
          <w:rFonts w:ascii="Arial" w:hAnsi="Arial" w:cs="Arial"/>
        </w:rPr>
        <w:t> </w:t>
      </w:r>
      <w:r w:rsidRPr="00832B17">
        <w:rPr>
          <w:rFonts w:ascii="Arial" w:hAnsi="Arial" w:cs="Arial"/>
        </w:rPr>
        <w:t>či</w:t>
      </w:r>
      <w:r>
        <w:rPr>
          <w:rFonts w:ascii="Arial" w:hAnsi="Arial" w:cs="Arial"/>
        </w:rPr>
        <w:t xml:space="preserve">stých ročních průměrných platů. </w:t>
      </w:r>
      <w:r>
        <w:rPr>
          <w:rFonts w:ascii="Arial" w:hAnsi="Arial" w:cs="Arial"/>
          <w:color w:val="000000"/>
        </w:rPr>
        <w:t xml:space="preserve">Snahou společnosti Zeitgeist Asset Management je proto co nejvíce rozšířit nabídku dostupného nájemního bydlení. </w:t>
      </w:r>
      <w:r w:rsidR="00CD06C5">
        <w:rPr>
          <w:rFonts w:ascii="Arial" w:hAnsi="Arial" w:cs="Arial"/>
          <w:color w:val="000000"/>
        </w:rPr>
        <w:t xml:space="preserve">V současnosti má v nabídce 180 bytů po kompletní rekonstrukci a u dalších cca 100 rekonstrukce právě probíhá. Ještě </w:t>
      </w:r>
      <w:r>
        <w:rPr>
          <w:rFonts w:ascii="Arial" w:hAnsi="Arial" w:cs="Arial"/>
        </w:rPr>
        <w:t xml:space="preserve">během letošního roku </w:t>
      </w:r>
      <w:r w:rsidR="00CD06C5">
        <w:rPr>
          <w:rFonts w:ascii="Arial" w:hAnsi="Arial" w:cs="Arial"/>
        </w:rPr>
        <w:t xml:space="preserve">společnost plánuje </w:t>
      </w:r>
      <w:r>
        <w:rPr>
          <w:rFonts w:ascii="Arial" w:hAnsi="Arial" w:cs="Arial"/>
        </w:rPr>
        <w:t xml:space="preserve">rozšířit své </w:t>
      </w:r>
      <w:r w:rsidRPr="00832B17">
        <w:rPr>
          <w:rFonts w:ascii="Arial" w:hAnsi="Arial" w:cs="Arial"/>
        </w:rPr>
        <w:t xml:space="preserve">portfolio </w:t>
      </w:r>
      <w:r>
        <w:rPr>
          <w:rFonts w:ascii="Arial" w:hAnsi="Arial" w:cs="Arial"/>
        </w:rPr>
        <w:t xml:space="preserve">na </w:t>
      </w:r>
      <w:r w:rsidR="00CD06C5">
        <w:rPr>
          <w:rFonts w:ascii="Arial" w:hAnsi="Arial" w:cs="Arial"/>
        </w:rPr>
        <w:t xml:space="preserve">celkový počet </w:t>
      </w:r>
      <w:r w:rsidRPr="00832B17">
        <w:rPr>
          <w:rFonts w:ascii="Arial" w:hAnsi="Arial" w:cs="Arial"/>
        </w:rPr>
        <w:t>500 nájemních bytů v různých lokalitách a standardech.</w:t>
      </w:r>
      <w:r w:rsidR="00CD06C5">
        <w:rPr>
          <w:rFonts w:ascii="Arial" w:hAnsi="Arial" w:cs="Arial"/>
        </w:rPr>
        <w:t xml:space="preserve"> V následujících třech letech tento počet </w:t>
      </w:r>
      <w:r w:rsidR="004249DD">
        <w:rPr>
          <w:rFonts w:ascii="Arial" w:hAnsi="Arial" w:cs="Arial"/>
        </w:rPr>
        <w:t>hodlá</w:t>
      </w:r>
      <w:r w:rsidR="00CD06C5">
        <w:rPr>
          <w:rFonts w:ascii="Arial" w:hAnsi="Arial" w:cs="Arial"/>
        </w:rPr>
        <w:t xml:space="preserve"> zdvojnásobit na 1 000 bytů.</w:t>
      </w:r>
      <w:r w:rsidRPr="00832B17">
        <w:rPr>
          <w:rFonts w:ascii="Arial" w:hAnsi="Arial" w:cs="Arial"/>
        </w:rPr>
        <w:t xml:space="preserve"> </w:t>
      </w:r>
    </w:p>
    <w:p w14:paraId="7FF810BA" w14:textId="77777777" w:rsidR="00FC0464" w:rsidRDefault="00FC0464" w:rsidP="00FC0464">
      <w:pPr>
        <w:suppressAutoHyphens w:val="0"/>
        <w:spacing w:after="0"/>
        <w:jc w:val="both"/>
        <w:rPr>
          <w:rFonts w:ascii="Arial" w:hAnsi="Arial" w:cs="Arial"/>
        </w:rPr>
      </w:pPr>
    </w:p>
    <w:p w14:paraId="473CE833" w14:textId="387C81E2" w:rsidR="004F6F47" w:rsidRPr="00EE64C8" w:rsidRDefault="00FC0464" w:rsidP="00FC0464">
      <w:pPr>
        <w:suppressAutoHyphens w:val="0"/>
        <w:spacing w:after="0"/>
        <w:jc w:val="both"/>
        <w:rPr>
          <w:rFonts w:ascii="Arial" w:hAnsi="Arial" w:cs="Arial"/>
          <w:i/>
        </w:rPr>
      </w:pPr>
      <w:r w:rsidRPr="00FC0464">
        <w:rPr>
          <w:rFonts w:ascii="Arial" w:hAnsi="Arial" w:cs="Arial"/>
          <w:i/>
        </w:rPr>
        <w:t xml:space="preserve">„Současná situace </w:t>
      </w:r>
      <w:r w:rsidR="001C3122">
        <w:rPr>
          <w:rFonts w:ascii="Arial" w:hAnsi="Arial" w:cs="Arial"/>
          <w:i/>
        </w:rPr>
        <w:t xml:space="preserve">pravděpodobně ještě </w:t>
      </w:r>
      <w:r w:rsidRPr="00FC0464">
        <w:rPr>
          <w:rFonts w:ascii="Arial" w:hAnsi="Arial" w:cs="Arial"/>
          <w:i/>
        </w:rPr>
        <w:t>posílí roli velkých (institucionálních) poskytovatelů nájemního bydlení, kteří jsou schopni čelit jakékoliv krizi lépe než jednotliví vlastníci bytů. Například právě tím, že nabídnou lidem dotčeným krizí přestěhování do jiného</w:t>
      </w:r>
      <w:r w:rsidR="00EE64C8">
        <w:rPr>
          <w:rFonts w:ascii="Arial" w:hAnsi="Arial" w:cs="Arial"/>
          <w:i/>
        </w:rPr>
        <w:t xml:space="preserve"> bytu v rámci svého portfolia. S</w:t>
      </w:r>
      <w:r w:rsidRPr="00FC0464">
        <w:rPr>
          <w:rFonts w:ascii="Arial" w:hAnsi="Arial" w:cs="Arial"/>
          <w:i/>
        </w:rPr>
        <w:t xml:space="preserve">oučasně </w:t>
      </w:r>
      <w:r w:rsidR="00EE64C8">
        <w:rPr>
          <w:rFonts w:ascii="Arial" w:hAnsi="Arial" w:cs="Arial"/>
          <w:i/>
        </w:rPr>
        <w:t>poskytují vysoký standard služeb spojených s hygienou, úklidem či</w:t>
      </w:r>
      <w:r w:rsidR="00BF3BA9">
        <w:rPr>
          <w:rFonts w:ascii="Arial" w:hAnsi="Arial" w:cs="Arial"/>
          <w:i/>
        </w:rPr>
        <w:t> </w:t>
      </w:r>
      <w:r w:rsidR="00EE64C8">
        <w:rPr>
          <w:rFonts w:ascii="Arial" w:hAnsi="Arial" w:cs="Arial"/>
          <w:i/>
        </w:rPr>
        <w:t xml:space="preserve">údržbou,“ </w:t>
      </w:r>
      <w:r w:rsidR="004249DD">
        <w:rPr>
          <w:rFonts w:ascii="Arial" w:hAnsi="Arial" w:cs="Arial"/>
        </w:rPr>
        <w:t xml:space="preserve">dodává </w:t>
      </w:r>
      <w:r w:rsidR="004249DD" w:rsidRPr="001C5951">
        <w:rPr>
          <w:rFonts w:ascii="Arial" w:hAnsi="Arial" w:cs="Arial"/>
          <w:b/>
        </w:rPr>
        <w:t>Peter Noack, CEO společnosti Zeitgeist Asset Management</w:t>
      </w:r>
      <w:r w:rsidR="004249DD" w:rsidRPr="00FC0464">
        <w:rPr>
          <w:rFonts w:ascii="Arial" w:hAnsi="Arial" w:cs="Arial"/>
        </w:rPr>
        <w:t>.</w:t>
      </w:r>
    </w:p>
    <w:p w14:paraId="15A40845" w14:textId="77777777" w:rsidR="00FC0464" w:rsidRDefault="00FC0464" w:rsidP="00FC0464">
      <w:pPr>
        <w:suppressAutoHyphens w:val="0"/>
        <w:spacing w:after="0"/>
        <w:jc w:val="both"/>
        <w:rPr>
          <w:rFonts w:ascii="Arial" w:hAnsi="Arial" w:cs="Arial"/>
        </w:rPr>
      </w:pPr>
    </w:p>
    <w:p w14:paraId="65073959" w14:textId="77777777" w:rsidR="004C2C04" w:rsidRPr="00BA13DA" w:rsidRDefault="004C2C04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612FE864" w14:textId="4181B179" w:rsidR="004C2C04" w:rsidRDefault="004C2C04" w:rsidP="004C2C04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A13DA">
        <w:rPr>
          <w:rFonts w:ascii="Arial" w:hAnsi="Arial" w:cs="Arial"/>
          <w:i/>
          <w:sz w:val="20"/>
          <w:szCs w:val="20"/>
        </w:rPr>
        <w:lastRenderedPageBreak/>
        <w:t>Zeitgeist Asset Management s kancelářemi v Praze, Varšavě a Berlíně se zabývá developerskou činností a správou nemovitostí pro soukromé a institucionální investory v České republice, Polsku,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>Maďarsku a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>Německu. Zeitge</w:t>
      </w:r>
      <w:r>
        <w:rPr>
          <w:rFonts w:ascii="Arial" w:hAnsi="Arial" w:cs="Arial"/>
          <w:i/>
          <w:sz w:val="20"/>
          <w:szCs w:val="20"/>
        </w:rPr>
        <w:t xml:space="preserve">ist v současnosti spravuje aktiva v hodnotě </w:t>
      </w:r>
      <w:r w:rsidR="00CD06C5">
        <w:rPr>
          <w:rFonts w:ascii="Arial" w:hAnsi="Arial" w:cs="Arial"/>
          <w:i/>
          <w:sz w:val="20"/>
          <w:szCs w:val="20"/>
        </w:rPr>
        <w:t>515</w:t>
      </w:r>
      <w:r w:rsidRPr="00BA13DA">
        <w:rPr>
          <w:rFonts w:ascii="Arial" w:hAnsi="Arial" w:cs="Arial"/>
          <w:i/>
          <w:sz w:val="20"/>
          <w:szCs w:val="20"/>
        </w:rPr>
        <w:t xml:space="preserve"> mil. EUR.</w:t>
      </w:r>
    </w:p>
    <w:p w14:paraId="5D68BB9B" w14:textId="5690179F" w:rsidR="00474AC3" w:rsidRDefault="00BC320A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470F9F2" w14:textId="77777777" w:rsidR="00BC320A" w:rsidRPr="004777CA" w:rsidRDefault="00BC320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309FB2FA" w14:textId="19B53467" w:rsidR="00A551A2" w:rsidRDefault="00181CD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745CEBB3" w14:textId="6695B469" w:rsidR="00A551A2" w:rsidRPr="004777CA" w:rsidRDefault="00181CD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Director</w:t>
      </w:r>
    </w:p>
    <w:p w14:paraId="1E53A0DE" w14:textId="497A8ED4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="00181CD3" w:rsidRPr="00A305D1">
          <w:rPr>
            <w:rStyle w:val="Hypertextovodkaz"/>
            <w:rFonts w:ascii="Arial" w:hAnsi="Arial" w:cs="Arial"/>
            <w:sz w:val="20"/>
            <w:szCs w:val="20"/>
          </w:rPr>
          <w:t>michal.necas@zeitgeist.re</w:t>
        </w:r>
      </w:hyperlink>
    </w:p>
    <w:p w14:paraId="5D125FCD" w14:textId="6784ABE0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2782359E" w14:textId="77777777" w:rsidR="00CD06C5" w:rsidRDefault="00CD06C5" w:rsidP="001837AB">
      <w:pPr>
        <w:jc w:val="both"/>
      </w:pPr>
    </w:p>
    <w:sectPr w:rsidR="00CD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A90D" w16cid:durableId="22530800"/>
  <w16cid:commentId w16cid:paraId="23A7B1C4" w16cid:durableId="2253149C"/>
  <w16cid:commentId w16cid:paraId="69FD9A45" w16cid:durableId="22530801"/>
  <w16cid:commentId w16cid:paraId="5D267285" w16cid:durableId="22530882"/>
  <w16cid:commentId w16cid:paraId="6C2D565B" w16cid:durableId="225322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EC5D" w14:textId="77777777" w:rsidR="003777B4" w:rsidRDefault="003777B4" w:rsidP="00BD62E2">
      <w:pPr>
        <w:spacing w:after="0" w:line="240" w:lineRule="auto"/>
      </w:pPr>
      <w:r>
        <w:separator/>
      </w:r>
    </w:p>
  </w:endnote>
  <w:endnote w:type="continuationSeparator" w:id="0">
    <w:p w14:paraId="697337B2" w14:textId="77777777" w:rsidR="003777B4" w:rsidRDefault="003777B4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CFAD" w14:textId="77777777" w:rsidR="003777B4" w:rsidRDefault="003777B4" w:rsidP="00BD62E2">
      <w:pPr>
        <w:spacing w:after="0" w:line="240" w:lineRule="auto"/>
      </w:pPr>
      <w:r>
        <w:separator/>
      </w:r>
    </w:p>
  </w:footnote>
  <w:footnote w:type="continuationSeparator" w:id="0">
    <w:p w14:paraId="460CF9AE" w14:textId="77777777" w:rsidR="003777B4" w:rsidRDefault="003777B4" w:rsidP="00BD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33865"/>
    <w:rsid w:val="00054584"/>
    <w:rsid w:val="00092920"/>
    <w:rsid w:val="00093D25"/>
    <w:rsid w:val="000C2CC5"/>
    <w:rsid w:val="000E47B6"/>
    <w:rsid w:val="000F30AE"/>
    <w:rsid w:val="00102452"/>
    <w:rsid w:val="00104601"/>
    <w:rsid w:val="00126F0A"/>
    <w:rsid w:val="001337C2"/>
    <w:rsid w:val="0014482A"/>
    <w:rsid w:val="00153EE4"/>
    <w:rsid w:val="00162E07"/>
    <w:rsid w:val="00162EFC"/>
    <w:rsid w:val="00167277"/>
    <w:rsid w:val="001708BB"/>
    <w:rsid w:val="001746FC"/>
    <w:rsid w:val="00181CD3"/>
    <w:rsid w:val="001837AB"/>
    <w:rsid w:val="00186866"/>
    <w:rsid w:val="00193A06"/>
    <w:rsid w:val="00197DD3"/>
    <w:rsid w:val="001A34C4"/>
    <w:rsid w:val="001A7620"/>
    <w:rsid w:val="001B522A"/>
    <w:rsid w:val="001C231F"/>
    <w:rsid w:val="001C3122"/>
    <w:rsid w:val="001C5951"/>
    <w:rsid w:val="001D0C6E"/>
    <w:rsid w:val="001D2F4B"/>
    <w:rsid w:val="001E73D7"/>
    <w:rsid w:val="00220C52"/>
    <w:rsid w:val="0022128D"/>
    <w:rsid w:val="00221496"/>
    <w:rsid w:val="00231E61"/>
    <w:rsid w:val="00241BF6"/>
    <w:rsid w:val="00261BED"/>
    <w:rsid w:val="00296F6A"/>
    <w:rsid w:val="002A0F25"/>
    <w:rsid w:val="002A3A92"/>
    <w:rsid w:val="002A6F49"/>
    <w:rsid w:val="002D5CE4"/>
    <w:rsid w:val="00300629"/>
    <w:rsid w:val="00305C9B"/>
    <w:rsid w:val="003152A6"/>
    <w:rsid w:val="00324881"/>
    <w:rsid w:val="00324E3D"/>
    <w:rsid w:val="00324F56"/>
    <w:rsid w:val="00332131"/>
    <w:rsid w:val="00342F37"/>
    <w:rsid w:val="0037642A"/>
    <w:rsid w:val="003777B4"/>
    <w:rsid w:val="003923DB"/>
    <w:rsid w:val="003B3096"/>
    <w:rsid w:val="003C428C"/>
    <w:rsid w:val="003D76C1"/>
    <w:rsid w:val="004249DD"/>
    <w:rsid w:val="00434FBE"/>
    <w:rsid w:val="00442387"/>
    <w:rsid w:val="00447D54"/>
    <w:rsid w:val="004526D4"/>
    <w:rsid w:val="00452D41"/>
    <w:rsid w:val="00474AC3"/>
    <w:rsid w:val="004777CA"/>
    <w:rsid w:val="00482CC1"/>
    <w:rsid w:val="004846BB"/>
    <w:rsid w:val="00495260"/>
    <w:rsid w:val="004B108A"/>
    <w:rsid w:val="004C2C04"/>
    <w:rsid w:val="004E0360"/>
    <w:rsid w:val="004E2C33"/>
    <w:rsid w:val="004E486D"/>
    <w:rsid w:val="004E73F0"/>
    <w:rsid w:val="004F6F47"/>
    <w:rsid w:val="00517263"/>
    <w:rsid w:val="0052639E"/>
    <w:rsid w:val="005B004F"/>
    <w:rsid w:val="005B3B03"/>
    <w:rsid w:val="005D7452"/>
    <w:rsid w:val="0060251F"/>
    <w:rsid w:val="006125EE"/>
    <w:rsid w:val="00626C32"/>
    <w:rsid w:val="0063460F"/>
    <w:rsid w:val="0068342E"/>
    <w:rsid w:val="0068591F"/>
    <w:rsid w:val="006C279C"/>
    <w:rsid w:val="006D751D"/>
    <w:rsid w:val="006E3CCA"/>
    <w:rsid w:val="006E4081"/>
    <w:rsid w:val="007204C2"/>
    <w:rsid w:val="00722A51"/>
    <w:rsid w:val="00755BD2"/>
    <w:rsid w:val="00763FCA"/>
    <w:rsid w:val="00764266"/>
    <w:rsid w:val="00797DF7"/>
    <w:rsid w:val="007B0CAA"/>
    <w:rsid w:val="007B2CDB"/>
    <w:rsid w:val="007C0838"/>
    <w:rsid w:val="00825596"/>
    <w:rsid w:val="008310A8"/>
    <w:rsid w:val="00832B17"/>
    <w:rsid w:val="00834135"/>
    <w:rsid w:val="008661A4"/>
    <w:rsid w:val="00875FA4"/>
    <w:rsid w:val="0088521D"/>
    <w:rsid w:val="008B64BD"/>
    <w:rsid w:val="008D139E"/>
    <w:rsid w:val="008D32CE"/>
    <w:rsid w:val="008F057D"/>
    <w:rsid w:val="00906A28"/>
    <w:rsid w:val="0091621F"/>
    <w:rsid w:val="00927547"/>
    <w:rsid w:val="009404F2"/>
    <w:rsid w:val="00941296"/>
    <w:rsid w:val="00942780"/>
    <w:rsid w:val="00955553"/>
    <w:rsid w:val="00956FA9"/>
    <w:rsid w:val="0096410A"/>
    <w:rsid w:val="00967A32"/>
    <w:rsid w:val="009824EB"/>
    <w:rsid w:val="00984707"/>
    <w:rsid w:val="009B6C8D"/>
    <w:rsid w:val="009B6CEF"/>
    <w:rsid w:val="009C572F"/>
    <w:rsid w:val="009D004F"/>
    <w:rsid w:val="009D228E"/>
    <w:rsid w:val="009E75F5"/>
    <w:rsid w:val="00A00452"/>
    <w:rsid w:val="00A22555"/>
    <w:rsid w:val="00A245BD"/>
    <w:rsid w:val="00A34657"/>
    <w:rsid w:val="00A37D1F"/>
    <w:rsid w:val="00A551A2"/>
    <w:rsid w:val="00AA16D2"/>
    <w:rsid w:val="00AA182E"/>
    <w:rsid w:val="00AB33E0"/>
    <w:rsid w:val="00AD7166"/>
    <w:rsid w:val="00AE2907"/>
    <w:rsid w:val="00AE6F39"/>
    <w:rsid w:val="00AF5A8B"/>
    <w:rsid w:val="00B223AA"/>
    <w:rsid w:val="00B61390"/>
    <w:rsid w:val="00B6772A"/>
    <w:rsid w:val="00BB1C55"/>
    <w:rsid w:val="00BC320A"/>
    <w:rsid w:val="00BD62E2"/>
    <w:rsid w:val="00BE1CA7"/>
    <w:rsid w:val="00BE5F95"/>
    <w:rsid w:val="00BF3BA9"/>
    <w:rsid w:val="00C13D9A"/>
    <w:rsid w:val="00C2743F"/>
    <w:rsid w:val="00C41299"/>
    <w:rsid w:val="00C43EE1"/>
    <w:rsid w:val="00C66B44"/>
    <w:rsid w:val="00C75E7E"/>
    <w:rsid w:val="00C766B2"/>
    <w:rsid w:val="00C85BCB"/>
    <w:rsid w:val="00CD06C5"/>
    <w:rsid w:val="00CD085C"/>
    <w:rsid w:val="00CD3E18"/>
    <w:rsid w:val="00CD72A2"/>
    <w:rsid w:val="00CE19E7"/>
    <w:rsid w:val="00D130C9"/>
    <w:rsid w:val="00D2141A"/>
    <w:rsid w:val="00D22CCD"/>
    <w:rsid w:val="00D256D5"/>
    <w:rsid w:val="00D31C8A"/>
    <w:rsid w:val="00D43396"/>
    <w:rsid w:val="00D6036F"/>
    <w:rsid w:val="00D65851"/>
    <w:rsid w:val="00D876D5"/>
    <w:rsid w:val="00D94784"/>
    <w:rsid w:val="00DA34DC"/>
    <w:rsid w:val="00DD6D90"/>
    <w:rsid w:val="00DE2EC3"/>
    <w:rsid w:val="00DE36F0"/>
    <w:rsid w:val="00E13566"/>
    <w:rsid w:val="00E312B3"/>
    <w:rsid w:val="00E551B5"/>
    <w:rsid w:val="00E7314C"/>
    <w:rsid w:val="00E941FA"/>
    <w:rsid w:val="00EA35BF"/>
    <w:rsid w:val="00EE64C8"/>
    <w:rsid w:val="00EF2AB6"/>
    <w:rsid w:val="00F1142B"/>
    <w:rsid w:val="00F174EA"/>
    <w:rsid w:val="00F212C3"/>
    <w:rsid w:val="00F26D08"/>
    <w:rsid w:val="00F53643"/>
    <w:rsid w:val="00F56BB2"/>
    <w:rsid w:val="00FA4D19"/>
    <w:rsid w:val="00FC0464"/>
    <w:rsid w:val="00FC1274"/>
    <w:rsid w:val="00FD266D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paragraph" w:customStyle="1" w:styleId="xxxmsonormal">
    <w:name w:val="x_xxmsonormal"/>
    <w:basedOn w:val="Normln"/>
    <w:rsid w:val="00CD06C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eitgeist.re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ichal.necas@zeitgeist.re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Notebook</cp:lastModifiedBy>
  <cp:revision>8</cp:revision>
  <cp:lastPrinted>2020-04-28T12:29:00Z</cp:lastPrinted>
  <dcterms:created xsi:type="dcterms:W3CDTF">2020-04-29T07:35:00Z</dcterms:created>
  <dcterms:modified xsi:type="dcterms:W3CDTF">2020-04-30T08:43:00Z</dcterms:modified>
</cp:coreProperties>
</file>