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EA636" w14:textId="77777777" w:rsidR="005A5FA1" w:rsidRDefault="005A5FA1" w:rsidP="005A5FA1">
      <w:pPr>
        <w:spacing w:line="320" w:lineRule="atLeast"/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EFA53D" wp14:editId="513D4228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52475" cy="752475"/>
            <wp:effectExtent l="0" t="0" r="9525" b="9525"/>
            <wp:wrapSquare wrapText="bothSides"/>
            <wp:docPr id="1" name="Obrázek 1" descr="Logo_CZG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ZGBC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B32C2" w14:textId="77777777" w:rsidR="005A5FA1" w:rsidRPr="0079714D" w:rsidRDefault="005A5FA1" w:rsidP="005A5FA1">
      <w:pPr>
        <w:spacing w:after="240" w:line="320" w:lineRule="atLeast"/>
        <w:ind w:left="5664" w:firstLine="709"/>
        <w:jc w:val="right"/>
        <w:rPr>
          <w:rFonts w:ascii="Arial" w:hAnsi="Arial" w:cs="Arial"/>
          <w:b/>
        </w:rPr>
      </w:pPr>
      <w:r w:rsidRPr="0079714D">
        <w:rPr>
          <w:rFonts w:ascii="Arial" w:hAnsi="Arial" w:cs="Arial"/>
          <w:b/>
        </w:rPr>
        <w:t>TISKOVÁ ZPRÁVA</w:t>
      </w:r>
    </w:p>
    <w:p w14:paraId="3170D917" w14:textId="2F2911C5" w:rsidR="00843DF6" w:rsidRDefault="00FD3BE9" w:rsidP="005A5FA1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</w:t>
      </w:r>
      <w:r w:rsidR="005A5FA1" w:rsidRPr="0079714D">
        <w:rPr>
          <w:rFonts w:ascii="Arial" w:hAnsi="Arial" w:cs="Arial"/>
          <w:b/>
        </w:rPr>
        <w:t xml:space="preserve">. </w:t>
      </w:r>
      <w:r w:rsidR="00FD3696">
        <w:rPr>
          <w:rFonts w:ascii="Arial" w:hAnsi="Arial" w:cs="Arial"/>
          <w:b/>
        </w:rPr>
        <w:t>března</w:t>
      </w:r>
      <w:r w:rsidR="005A5FA1" w:rsidRPr="0079714D">
        <w:rPr>
          <w:rFonts w:ascii="Arial" w:hAnsi="Arial" w:cs="Arial"/>
          <w:b/>
        </w:rPr>
        <w:t xml:space="preserve"> 2017</w:t>
      </w:r>
      <w:bookmarkStart w:id="0" w:name="_GoBack"/>
      <w:bookmarkEnd w:id="0"/>
    </w:p>
    <w:p w14:paraId="234EA446" w14:textId="77777777" w:rsidR="005A5FA1" w:rsidRPr="000A7768" w:rsidRDefault="005A5FA1" w:rsidP="00843DF6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</w:p>
    <w:p w14:paraId="1B00C685" w14:textId="77777777" w:rsidR="005A5FA1" w:rsidRPr="00B07AD3" w:rsidRDefault="005A5FA1" w:rsidP="005A5FA1">
      <w:pPr>
        <w:pBdr>
          <w:top w:val="single" w:sz="12" w:space="1" w:color="auto"/>
        </w:pBdr>
        <w:spacing w:line="320" w:lineRule="atLeast"/>
        <w:rPr>
          <w:rFonts w:ascii="Arial" w:hAnsi="Arial" w:cs="Arial"/>
          <w:sz w:val="32"/>
        </w:rPr>
      </w:pPr>
    </w:p>
    <w:p w14:paraId="0264EE06" w14:textId="77777777" w:rsidR="008B5B5A" w:rsidRDefault="00E9297C" w:rsidP="008B5B5A">
      <w:pPr>
        <w:pBdr>
          <w:top w:val="single" w:sz="12" w:space="1" w:color="auto"/>
        </w:pBdr>
        <w:spacing w:line="320" w:lineRule="atLeast"/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>N</w:t>
      </w:r>
      <w:r w:rsidR="008B5B5A">
        <w:rPr>
          <w:rFonts w:ascii="Arial" w:hAnsi="Arial" w:cs="Arial"/>
          <w:b/>
          <w:caps/>
          <w:sz w:val="28"/>
        </w:rPr>
        <w:t xml:space="preserve">EJLEPŠÍ ZELENÉ STAVBY SVěTA </w:t>
      </w:r>
    </w:p>
    <w:p w14:paraId="12C6754A" w14:textId="750C19C5" w:rsidR="00E9297C" w:rsidRPr="00E9297C" w:rsidRDefault="008B5B5A" w:rsidP="008B5B5A">
      <w:pPr>
        <w:pBdr>
          <w:top w:val="single" w:sz="12" w:space="1" w:color="auto"/>
        </w:pBdr>
        <w:spacing w:line="320" w:lineRule="atLeast"/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>POHLEDEM ČESKé RADy</w:t>
      </w:r>
      <w:r w:rsidR="00E9297C">
        <w:rPr>
          <w:rFonts w:ascii="Arial" w:hAnsi="Arial" w:cs="Arial"/>
          <w:b/>
          <w:caps/>
          <w:sz w:val="28"/>
        </w:rPr>
        <w:t xml:space="preserve"> PRO ŠETRNÉ BUDOVY</w:t>
      </w:r>
    </w:p>
    <w:p w14:paraId="4ED053AE" w14:textId="77777777" w:rsidR="005A5FA1" w:rsidRDefault="005A5FA1" w:rsidP="00205748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caps/>
          <w:sz w:val="22"/>
          <w:szCs w:val="22"/>
        </w:rPr>
      </w:pPr>
    </w:p>
    <w:p w14:paraId="63BD5F6D" w14:textId="00C353BA" w:rsidR="00205748" w:rsidRDefault="00205748" w:rsidP="00205748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v C</w:t>
      </w:r>
      <w:r>
        <w:rPr>
          <w:rFonts w:ascii="Arial" w:hAnsi="Arial" w:cs="Arial"/>
          <w:b/>
          <w:sz w:val="22"/>
          <w:szCs w:val="22"/>
        </w:rPr>
        <w:t>annes skončil v polovině března 28. ročník nejvýznamnějšího evropského veletrhu nemovitostí a investičních příležitostí MIPIM, jeho</w:t>
      </w:r>
      <w:r w:rsidR="00506A12">
        <w:rPr>
          <w:rFonts w:ascii="Arial" w:hAnsi="Arial" w:cs="Arial"/>
          <w:b/>
          <w:sz w:val="22"/>
          <w:szCs w:val="22"/>
        </w:rPr>
        <w:t>ž se zúčastnilo více než 24.000 </w:t>
      </w:r>
      <w:r>
        <w:rPr>
          <w:rFonts w:ascii="Arial" w:hAnsi="Arial" w:cs="Arial"/>
          <w:b/>
          <w:sz w:val="22"/>
          <w:szCs w:val="22"/>
        </w:rPr>
        <w:t xml:space="preserve">odborníků ze 100 zemí. Při příležitosti veletrhu jsou vždy udělovány „realitní Oskaři“ nejlepším stavbám světa za uplynulý rok. </w:t>
      </w:r>
      <w:r w:rsidR="00603EEB">
        <w:rPr>
          <w:rFonts w:ascii="Arial" w:hAnsi="Arial" w:cs="Arial"/>
          <w:b/>
          <w:sz w:val="22"/>
          <w:szCs w:val="22"/>
        </w:rPr>
        <w:t>Odrazem celosvětového</w:t>
      </w:r>
      <w:r>
        <w:rPr>
          <w:rFonts w:ascii="Arial" w:hAnsi="Arial" w:cs="Arial"/>
          <w:b/>
          <w:sz w:val="22"/>
          <w:szCs w:val="22"/>
        </w:rPr>
        <w:t xml:space="preserve"> trend</w:t>
      </w:r>
      <w:r w:rsidR="00603EEB"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 xml:space="preserve"> vývoje směrem k šetrnému stavebnictví </w:t>
      </w:r>
      <w:r w:rsidR="00603EEB">
        <w:rPr>
          <w:rFonts w:ascii="Arial" w:hAnsi="Arial" w:cs="Arial"/>
          <w:b/>
          <w:sz w:val="22"/>
          <w:szCs w:val="22"/>
        </w:rPr>
        <w:t xml:space="preserve">je to, že mezi 11 kategoriemi má již několik let své nezastupitelné místo i kategorie „Nejlepší inovativní zelená budova“. Tou se letos stalo Muzeum budoucnosti v brazilském Rio de Janeiru. Nejen ji, ale </w:t>
      </w:r>
      <w:r w:rsidR="00506A12">
        <w:rPr>
          <w:rFonts w:ascii="Arial" w:hAnsi="Arial" w:cs="Arial"/>
          <w:b/>
          <w:sz w:val="22"/>
          <w:szCs w:val="22"/>
        </w:rPr>
        <w:t xml:space="preserve">i </w:t>
      </w:r>
      <w:r w:rsidR="00603EEB">
        <w:rPr>
          <w:rFonts w:ascii="Arial" w:hAnsi="Arial" w:cs="Arial"/>
          <w:b/>
          <w:sz w:val="22"/>
          <w:szCs w:val="22"/>
        </w:rPr>
        <w:t xml:space="preserve">další tři finalisty kategorie komentuje a pohled z tuzemského trhu přidává Simona Kalvoda, </w:t>
      </w:r>
      <w:r w:rsidR="00603EEB" w:rsidRPr="00603EEB">
        <w:rPr>
          <w:rFonts w:ascii="Arial" w:hAnsi="Arial" w:cs="Arial"/>
          <w:b/>
          <w:sz w:val="22"/>
          <w:szCs w:val="22"/>
        </w:rPr>
        <w:t xml:space="preserve">výkonná ředitelka </w:t>
      </w:r>
      <w:hyperlink r:id="rId8" w:history="1">
        <w:r w:rsidR="00603EEB" w:rsidRPr="0047234A">
          <w:rPr>
            <w:rStyle w:val="Hypertextovodkaz"/>
            <w:rFonts w:ascii="Arial" w:hAnsi="Arial" w:cs="Arial"/>
            <w:b/>
            <w:sz w:val="22"/>
            <w:szCs w:val="22"/>
          </w:rPr>
          <w:t>České rady pro šetrné budovy</w:t>
        </w:r>
      </w:hyperlink>
      <w:r w:rsidR="00603EEB">
        <w:rPr>
          <w:rFonts w:ascii="Arial" w:hAnsi="Arial" w:cs="Arial"/>
          <w:b/>
          <w:sz w:val="22"/>
          <w:szCs w:val="22"/>
        </w:rPr>
        <w:t>.</w:t>
      </w:r>
    </w:p>
    <w:p w14:paraId="00176C75" w14:textId="77777777" w:rsidR="00603EEB" w:rsidRDefault="00603EEB" w:rsidP="00205748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C5746C4" w14:textId="4DBEFB70" w:rsidR="00234350" w:rsidRDefault="00234350" w:rsidP="00205748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DD450F">
        <w:rPr>
          <w:rFonts w:ascii="Arial" w:hAnsi="Arial" w:cs="Arial"/>
          <w:i/>
          <w:sz w:val="22"/>
          <w:szCs w:val="22"/>
        </w:rPr>
        <w:t xml:space="preserve">„Obecně lze shrnout, že letošní čtyři finalisté pocházejí z širokého spektra staveb: </w:t>
      </w:r>
      <w:r w:rsidR="007C4753" w:rsidRPr="00DD450F">
        <w:rPr>
          <w:rFonts w:ascii="Arial" w:hAnsi="Arial" w:cs="Arial"/>
          <w:i/>
          <w:sz w:val="22"/>
          <w:szCs w:val="22"/>
        </w:rPr>
        <w:t xml:space="preserve">je mezi nimi veřejná budova, </w:t>
      </w:r>
      <w:r w:rsidRPr="00DD450F">
        <w:rPr>
          <w:rFonts w:ascii="Arial" w:hAnsi="Arial" w:cs="Arial"/>
          <w:i/>
          <w:sz w:val="22"/>
          <w:szCs w:val="22"/>
        </w:rPr>
        <w:t>bytový d</w:t>
      </w:r>
      <w:r w:rsidR="007C4753" w:rsidRPr="00DD450F">
        <w:rPr>
          <w:rFonts w:ascii="Arial" w:hAnsi="Arial" w:cs="Arial"/>
          <w:i/>
          <w:sz w:val="22"/>
          <w:szCs w:val="22"/>
        </w:rPr>
        <w:t xml:space="preserve">ům, kancelářská budova a dokonce i teplárna a elektrárna. To samo je důkazem, že šetrně k životnímu prostředí se dá stavět ve všech segmentech realitního trhu. Z provenience uchazečů o titul MIPIM Award v kategorii </w:t>
      </w:r>
      <w:r w:rsidR="003611EC" w:rsidRPr="00DD450F">
        <w:rPr>
          <w:rFonts w:ascii="Arial" w:hAnsi="Arial" w:cs="Arial"/>
          <w:i/>
          <w:sz w:val="22"/>
          <w:szCs w:val="22"/>
        </w:rPr>
        <w:t>zelených budov vyplývá, že lídrem šetrného stavebnictví jsou vyspělé země Evropy. Ty mohou být pro Českou republiku velkou inspirací,“</w:t>
      </w:r>
      <w:r w:rsidR="003611EC">
        <w:rPr>
          <w:rFonts w:ascii="Arial" w:hAnsi="Arial" w:cs="Arial"/>
          <w:sz w:val="22"/>
          <w:szCs w:val="22"/>
        </w:rPr>
        <w:t xml:space="preserve"> říká Simona Kalvoda.</w:t>
      </w:r>
    </w:p>
    <w:p w14:paraId="7B40F484" w14:textId="6433C97B" w:rsidR="00603EEB" w:rsidRDefault="00603EEB" w:rsidP="00205748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color w:val="FF0000"/>
          <w:sz w:val="22"/>
          <w:szCs w:val="22"/>
        </w:rPr>
      </w:pPr>
    </w:p>
    <w:p w14:paraId="05F15874" w14:textId="54A199FB" w:rsidR="00603EEB" w:rsidRDefault="00603EEB" w:rsidP="00205748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603EEB">
        <w:rPr>
          <w:rFonts w:ascii="Arial" w:hAnsi="Arial" w:cs="Arial"/>
          <w:b/>
          <w:sz w:val="22"/>
          <w:szCs w:val="22"/>
        </w:rPr>
        <w:t xml:space="preserve">Nejlepší zelená budova světa 2017: </w:t>
      </w:r>
      <w:hyperlink r:id="rId9" w:history="1">
        <w:r w:rsidRPr="000C5F9A">
          <w:rPr>
            <w:rStyle w:val="Hypertextovodkaz"/>
            <w:rFonts w:ascii="Arial" w:hAnsi="Arial" w:cs="Arial"/>
            <w:b/>
            <w:sz w:val="22"/>
            <w:szCs w:val="22"/>
          </w:rPr>
          <w:t>Muzeum budoucnosti</w:t>
        </w:r>
      </w:hyperlink>
      <w:r w:rsidRPr="00603EEB">
        <w:rPr>
          <w:rFonts w:ascii="Arial" w:hAnsi="Arial" w:cs="Arial"/>
          <w:b/>
          <w:sz w:val="22"/>
          <w:szCs w:val="22"/>
        </w:rPr>
        <w:t xml:space="preserve"> (Rio de Janeiro, Brazílie)</w:t>
      </w:r>
    </w:p>
    <w:p w14:paraId="7732697D" w14:textId="35584BC7" w:rsidR="00AB3A36" w:rsidRDefault="00AB3A36" w:rsidP="00205748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VEŘEJNÁ STAVBA</w:t>
      </w:r>
    </w:p>
    <w:p w14:paraId="11FD12AD" w14:textId="62011636" w:rsidR="00CF30E0" w:rsidRDefault="003611EC" w:rsidP="00205748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FD90D21" wp14:editId="7F383FF1">
            <wp:simplePos x="0" y="0"/>
            <wp:positionH relativeFrom="margin">
              <wp:posOffset>-19050</wp:posOffset>
            </wp:positionH>
            <wp:positionV relativeFrom="margin">
              <wp:posOffset>5768975</wp:posOffset>
            </wp:positionV>
            <wp:extent cx="2312670" cy="129540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e_Museu_do_Amanh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1A13">
        <w:rPr>
          <w:rFonts w:ascii="Arial" w:hAnsi="Arial" w:cs="Arial"/>
          <w:sz w:val="22"/>
          <w:szCs w:val="22"/>
        </w:rPr>
        <w:t xml:space="preserve">První muzeum v Brazílii, </w:t>
      </w:r>
      <w:r w:rsidR="00FE0194">
        <w:rPr>
          <w:rFonts w:ascii="Arial" w:hAnsi="Arial" w:cs="Arial"/>
          <w:sz w:val="22"/>
          <w:szCs w:val="22"/>
        </w:rPr>
        <w:t>které</w:t>
      </w:r>
      <w:r w:rsidR="000B1A13">
        <w:rPr>
          <w:rFonts w:ascii="Arial" w:hAnsi="Arial" w:cs="Arial"/>
          <w:sz w:val="22"/>
          <w:szCs w:val="22"/>
        </w:rPr>
        <w:t xml:space="preserve"> dosáhlo na certifikaci LEED Gold. Unikátní udržitelná budova</w:t>
      </w:r>
      <w:r w:rsidR="00CF30E0">
        <w:rPr>
          <w:rFonts w:ascii="Arial" w:hAnsi="Arial" w:cs="Arial"/>
          <w:sz w:val="22"/>
          <w:szCs w:val="22"/>
        </w:rPr>
        <w:t xml:space="preserve"> od proslulého architekta Santiago Calatravy</w:t>
      </w:r>
      <w:r w:rsidR="000B1A13">
        <w:rPr>
          <w:rFonts w:ascii="Arial" w:hAnsi="Arial" w:cs="Arial"/>
          <w:sz w:val="22"/>
          <w:szCs w:val="22"/>
        </w:rPr>
        <w:t xml:space="preserve">, </w:t>
      </w:r>
      <w:r w:rsidR="006B515A">
        <w:rPr>
          <w:rFonts w:ascii="Arial" w:hAnsi="Arial" w:cs="Arial"/>
          <w:sz w:val="22"/>
          <w:szCs w:val="22"/>
        </w:rPr>
        <w:t>jež</w:t>
      </w:r>
      <w:r w:rsidR="00F11809">
        <w:rPr>
          <w:rFonts w:ascii="Arial" w:hAnsi="Arial" w:cs="Arial"/>
          <w:sz w:val="22"/>
          <w:szCs w:val="22"/>
        </w:rPr>
        <w:t xml:space="preserve"> se snaží lépe využívat lokální zdroje a její architektura </w:t>
      </w:r>
      <w:r w:rsidR="00706A11">
        <w:rPr>
          <w:rFonts w:ascii="Arial" w:hAnsi="Arial" w:cs="Arial"/>
          <w:sz w:val="22"/>
          <w:szCs w:val="22"/>
        </w:rPr>
        <w:t>je v </w:t>
      </w:r>
      <w:r w:rsidR="00EC6D50">
        <w:rPr>
          <w:rFonts w:ascii="Arial" w:hAnsi="Arial" w:cs="Arial"/>
          <w:sz w:val="22"/>
          <w:szCs w:val="22"/>
        </w:rPr>
        <w:t>harmonii</w:t>
      </w:r>
      <w:r w:rsidR="00706A11">
        <w:rPr>
          <w:rFonts w:ascii="Arial" w:hAnsi="Arial" w:cs="Arial"/>
          <w:sz w:val="22"/>
          <w:szCs w:val="22"/>
        </w:rPr>
        <w:t xml:space="preserve"> s obsahem, který</w:t>
      </w:r>
      <w:r w:rsidR="00F11809">
        <w:rPr>
          <w:rFonts w:ascii="Arial" w:hAnsi="Arial" w:cs="Arial"/>
          <w:sz w:val="22"/>
          <w:szCs w:val="22"/>
        </w:rPr>
        <w:t xml:space="preserve"> prezentuje. Pohyblivé solární panely doslova „putují“ se sluncem a maximálně tak využívají jeho energii. </w:t>
      </w:r>
      <w:r w:rsidR="000B1A13">
        <w:rPr>
          <w:rFonts w:ascii="Arial" w:hAnsi="Arial" w:cs="Arial"/>
          <w:sz w:val="22"/>
          <w:szCs w:val="22"/>
        </w:rPr>
        <w:t>Budova úsporně hospodaří s </w:t>
      </w:r>
      <w:r w:rsidR="00EC6D50">
        <w:rPr>
          <w:rFonts w:ascii="Arial" w:hAnsi="Arial" w:cs="Arial"/>
          <w:sz w:val="22"/>
          <w:szCs w:val="22"/>
        </w:rPr>
        <w:t xml:space="preserve">dešťovou vodou, kterou </w:t>
      </w:r>
      <w:r w:rsidR="000B1A13">
        <w:rPr>
          <w:rFonts w:ascii="Arial" w:hAnsi="Arial" w:cs="Arial"/>
          <w:sz w:val="22"/>
          <w:szCs w:val="22"/>
        </w:rPr>
        <w:t>dokáže zachycovat a znovu využívat</w:t>
      </w:r>
      <w:r w:rsidR="00EC6D50">
        <w:rPr>
          <w:rFonts w:ascii="Arial" w:hAnsi="Arial" w:cs="Arial"/>
          <w:sz w:val="22"/>
          <w:szCs w:val="22"/>
        </w:rPr>
        <w:t>. K chlazení interiérů slouží v</w:t>
      </w:r>
      <w:r w:rsidR="00F11809">
        <w:rPr>
          <w:rFonts w:ascii="Arial" w:hAnsi="Arial" w:cs="Arial"/>
          <w:sz w:val="22"/>
          <w:szCs w:val="22"/>
        </w:rPr>
        <w:t xml:space="preserve">oda, čerpaná </w:t>
      </w:r>
      <w:r w:rsidR="00EC6D50">
        <w:rPr>
          <w:rFonts w:ascii="Arial" w:hAnsi="Arial" w:cs="Arial"/>
          <w:sz w:val="22"/>
          <w:szCs w:val="22"/>
        </w:rPr>
        <w:t xml:space="preserve">do vzduchotechnického systému </w:t>
      </w:r>
      <w:r w:rsidR="00F11809">
        <w:rPr>
          <w:rFonts w:ascii="Arial" w:hAnsi="Arial" w:cs="Arial"/>
          <w:sz w:val="22"/>
          <w:szCs w:val="22"/>
        </w:rPr>
        <w:t xml:space="preserve">z hloubky </w:t>
      </w:r>
      <w:r w:rsidR="00EC6D50">
        <w:rPr>
          <w:rFonts w:ascii="Arial" w:hAnsi="Arial" w:cs="Arial"/>
          <w:sz w:val="22"/>
          <w:szCs w:val="22"/>
        </w:rPr>
        <w:t xml:space="preserve">mořského </w:t>
      </w:r>
      <w:r w:rsidR="00F11809">
        <w:rPr>
          <w:rFonts w:ascii="Arial" w:hAnsi="Arial" w:cs="Arial"/>
          <w:sz w:val="22"/>
          <w:szCs w:val="22"/>
        </w:rPr>
        <w:t>zálivu Guanabara</w:t>
      </w:r>
      <w:r w:rsidR="00EC6D50">
        <w:rPr>
          <w:rFonts w:ascii="Arial" w:hAnsi="Arial" w:cs="Arial"/>
          <w:sz w:val="22"/>
          <w:szCs w:val="22"/>
        </w:rPr>
        <w:t>. Výsledkem jsou roční úspory, odhad</w:t>
      </w:r>
      <w:r w:rsidR="006B515A">
        <w:rPr>
          <w:rFonts w:ascii="Arial" w:hAnsi="Arial" w:cs="Arial"/>
          <w:sz w:val="22"/>
          <w:szCs w:val="22"/>
        </w:rPr>
        <w:t xml:space="preserve">ované </w:t>
      </w:r>
      <w:r w:rsidR="00EC6D50">
        <w:rPr>
          <w:rFonts w:ascii="Arial" w:hAnsi="Arial" w:cs="Arial"/>
          <w:sz w:val="22"/>
          <w:szCs w:val="22"/>
        </w:rPr>
        <w:t>na 9 600 000 litrů vody</w:t>
      </w:r>
      <w:r w:rsidR="006A292E">
        <w:rPr>
          <w:rFonts w:ascii="Arial" w:hAnsi="Arial" w:cs="Arial"/>
          <w:sz w:val="22"/>
          <w:szCs w:val="22"/>
        </w:rPr>
        <w:t xml:space="preserve"> a také 2 40</w:t>
      </w:r>
      <w:r w:rsidR="00FE0194">
        <w:rPr>
          <w:rFonts w:ascii="Arial" w:hAnsi="Arial" w:cs="Arial"/>
          <w:sz w:val="22"/>
          <w:szCs w:val="22"/>
        </w:rPr>
        <w:t>0 MWh elektřiny – to je rozsah, pokrývající</w:t>
      </w:r>
      <w:r w:rsidR="00506A12">
        <w:rPr>
          <w:rFonts w:ascii="Arial" w:hAnsi="Arial" w:cs="Arial"/>
          <w:sz w:val="22"/>
          <w:szCs w:val="22"/>
        </w:rPr>
        <w:t xml:space="preserve"> roční </w:t>
      </w:r>
      <w:r w:rsidR="006A292E">
        <w:rPr>
          <w:rFonts w:ascii="Arial" w:hAnsi="Arial" w:cs="Arial"/>
          <w:sz w:val="22"/>
          <w:szCs w:val="22"/>
        </w:rPr>
        <w:t>spotřebu</w:t>
      </w:r>
      <w:r w:rsidR="00506A12">
        <w:rPr>
          <w:rFonts w:ascii="Arial" w:hAnsi="Arial" w:cs="Arial"/>
          <w:sz w:val="22"/>
          <w:szCs w:val="22"/>
        </w:rPr>
        <w:t xml:space="preserve"> elektřiny</w:t>
      </w:r>
      <w:r w:rsidR="006A292E">
        <w:rPr>
          <w:rFonts w:ascii="Arial" w:hAnsi="Arial" w:cs="Arial"/>
          <w:sz w:val="22"/>
          <w:szCs w:val="22"/>
        </w:rPr>
        <w:t xml:space="preserve"> 1 200 domácností. </w:t>
      </w:r>
    </w:p>
    <w:p w14:paraId="522434F1" w14:textId="6CABC676" w:rsidR="00951C3F" w:rsidRDefault="00BE4C6E" w:rsidP="00205748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 w:rsidRPr="00BE4C6E">
        <w:rPr>
          <w:rFonts w:ascii="Arial" w:hAnsi="Arial" w:cs="Arial"/>
          <w:i/>
          <w:sz w:val="22"/>
          <w:szCs w:val="22"/>
        </w:rPr>
        <w:t>Simona Kalvoda, výkonná ředitelka České rady pro šetrné budovy komentuje:</w:t>
      </w:r>
    </w:p>
    <w:p w14:paraId="734650A9" w14:textId="56F3A582" w:rsidR="008B0DC8" w:rsidRDefault="00BE4C6E" w:rsidP="00205748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„Muzeum budoucnosti je </w:t>
      </w:r>
      <w:r w:rsidR="008B0DC8">
        <w:rPr>
          <w:rFonts w:ascii="Arial" w:hAnsi="Arial" w:cs="Arial"/>
          <w:i/>
          <w:sz w:val="22"/>
          <w:szCs w:val="22"/>
        </w:rPr>
        <w:t xml:space="preserve">svým obsahem i formou </w:t>
      </w:r>
      <w:r>
        <w:rPr>
          <w:rFonts w:ascii="Arial" w:hAnsi="Arial" w:cs="Arial"/>
          <w:i/>
          <w:sz w:val="22"/>
          <w:szCs w:val="22"/>
        </w:rPr>
        <w:t>dokonalým příkladem osvíceného přístupu radnice druhého největšího brazilského města</w:t>
      </w:r>
      <w:r w:rsidR="001E50A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v úzké spolupráci </w:t>
      </w:r>
      <w:r w:rsidR="000C5F9A">
        <w:rPr>
          <w:rFonts w:ascii="Arial" w:hAnsi="Arial" w:cs="Arial"/>
          <w:i/>
          <w:sz w:val="22"/>
          <w:szCs w:val="22"/>
        </w:rPr>
        <w:t>s </w:t>
      </w:r>
      <w:hyperlink r:id="rId11" w:history="1">
        <w:r w:rsidR="000C5F9A" w:rsidRPr="000C5F9A">
          <w:rPr>
            <w:rStyle w:val="Hypertextovodkaz"/>
            <w:rFonts w:ascii="Arial" w:hAnsi="Arial" w:cs="Arial"/>
            <w:i/>
            <w:sz w:val="22"/>
            <w:szCs w:val="22"/>
          </w:rPr>
          <w:t>Nadací Roberta Marinha</w:t>
        </w:r>
      </w:hyperlink>
      <w:r w:rsidR="000C5F9A">
        <w:rPr>
          <w:rFonts w:ascii="Arial" w:hAnsi="Arial" w:cs="Arial"/>
          <w:i/>
          <w:sz w:val="22"/>
          <w:szCs w:val="22"/>
        </w:rPr>
        <w:t xml:space="preserve">. </w:t>
      </w:r>
      <w:r w:rsidR="001E50AC">
        <w:rPr>
          <w:rFonts w:ascii="Arial" w:hAnsi="Arial" w:cs="Arial"/>
          <w:i/>
          <w:sz w:val="22"/>
          <w:szCs w:val="22"/>
        </w:rPr>
        <w:t>V</w:t>
      </w:r>
      <w:r w:rsidR="000C5F9A">
        <w:rPr>
          <w:rFonts w:ascii="Arial" w:hAnsi="Arial" w:cs="Arial"/>
          <w:i/>
          <w:sz w:val="22"/>
          <w:szCs w:val="22"/>
        </w:rPr>
        <w:t xml:space="preserve">e svém konceptu </w:t>
      </w:r>
      <w:r w:rsidR="001E50AC">
        <w:rPr>
          <w:rFonts w:ascii="Arial" w:hAnsi="Arial" w:cs="Arial"/>
          <w:i/>
          <w:sz w:val="22"/>
          <w:szCs w:val="22"/>
        </w:rPr>
        <w:t xml:space="preserve">je </w:t>
      </w:r>
      <w:r w:rsidR="000C5F9A">
        <w:rPr>
          <w:rFonts w:ascii="Arial" w:hAnsi="Arial" w:cs="Arial"/>
          <w:i/>
          <w:sz w:val="22"/>
          <w:szCs w:val="22"/>
        </w:rPr>
        <w:t xml:space="preserve">dokonalou esencí udržitelného přístupu k životu na planetě, jehož projevem je právě šetrné stavebnictví. </w:t>
      </w:r>
      <w:r w:rsidR="008B0DC8">
        <w:rPr>
          <w:rFonts w:ascii="Arial" w:hAnsi="Arial" w:cs="Arial"/>
          <w:i/>
          <w:sz w:val="22"/>
          <w:szCs w:val="22"/>
        </w:rPr>
        <w:t>Jde o novou generaci muzea vědy, v němž se neprezentují exponáty</w:t>
      </w:r>
      <w:r w:rsidR="001E50AC">
        <w:rPr>
          <w:rFonts w:ascii="Arial" w:hAnsi="Arial" w:cs="Arial"/>
          <w:i/>
          <w:sz w:val="22"/>
          <w:szCs w:val="22"/>
        </w:rPr>
        <w:t xml:space="preserve">, ale zejména </w:t>
      </w:r>
      <w:r w:rsidR="008B0DC8">
        <w:rPr>
          <w:rFonts w:ascii="Arial" w:hAnsi="Arial" w:cs="Arial"/>
          <w:i/>
          <w:sz w:val="22"/>
          <w:szCs w:val="22"/>
        </w:rPr>
        <w:t xml:space="preserve">myšlenky, v jejichž centru stojí přetvoření životního stylu </w:t>
      </w:r>
      <w:r w:rsidR="008B0DC8">
        <w:rPr>
          <w:rFonts w:ascii="Arial" w:hAnsi="Arial" w:cs="Arial"/>
          <w:i/>
          <w:sz w:val="22"/>
          <w:szCs w:val="22"/>
        </w:rPr>
        <w:lastRenderedPageBreak/>
        <w:t xml:space="preserve">obyvatel Země směrem k větší harmonii s přírodou a šetrného využívání jejích zdrojů. Obdobný přístup k veřejným budovám, jaký projevila radnice Ria u Muzea budoucnosti, je </w:t>
      </w:r>
      <w:r w:rsidR="00A03E45">
        <w:rPr>
          <w:rFonts w:ascii="Arial" w:hAnsi="Arial" w:cs="Arial"/>
          <w:i/>
          <w:sz w:val="22"/>
          <w:szCs w:val="22"/>
        </w:rPr>
        <w:t>pro nás velkou inspirací, protože v Česku jsme v tomto ohledu stále ještě na začátku – a to navzdory tomu, že legislativa EU v rámci směrnice EPBD II zavazuje ČR k tomu, aby se již od</w:t>
      </w:r>
      <w:r w:rsidR="00506A12">
        <w:rPr>
          <w:rFonts w:ascii="Arial" w:hAnsi="Arial" w:cs="Arial"/>
          <w:i/>
          <w:sz w:val="22"/>
          <w:szCs w:val="22"/>
        </w:rPr>
        <w:t> </w:t>
      </w:r>
      <w:r w:rsidR="00A03E45">
        <w:rPr>
          <w:rFonts w:ascii="Arial" w:hAnsi="Arial" w:cs="Arial"/>
          <w:i/>
          <w:sz w:val="22"/>
          <w:szCs w:val="22"/>
        </w:rPr>
        <w:t xml:space="preserve">roku 2018 stavěly všechny veřejné budovy s téměř nulovou spotřebou energie.“ </w:t>
      </w:r>
    </w:p>
    <w:p w14:paraId="2BFE5EAD" w14:textId="77777777" w:rsidR="00234350" w:rsidRDefault="00234350" w:rsidP="00205748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3B0A2737" w14:textId="77777777" w:rsidR="00E4011F" w:rsidRDefault="002C4937" w:rsidP="00843DF6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D02A0D">
        <w:rPr>
          <w:rFonts w:ascii="Arial" w:hAnsi="Arial" w:cs="Arial"/>
          <w:b/>
          <w:sz w:val="22"/>
          <w:szCs w:val="22"/>
        </w:rPr>
        <w:t>Finalista</w:t>
      </w:r>
      <w:r>
        <w:rPr>
          <w:rFonts w:ascii="Arial" w:hAnsi="Arial" w:cs="Arial"/>
          <w:b/>
          <w:sz w:val="22"/>
          <w:szCs w:val="22"/>
        </w:rPr>
        <w:t xml:space="preserve"> MIPIM Awards</w:t>
      </w:r>
      <w:r w:rsidR="00E4011F">
        <w:rPr>
          <w:rFonts w:ascii="Arial" w:hAnsi="Arial" w:cs="Arial"/>
          <w:b/>
          <w:sz w:val="22"/>
          <w:szCs w:val="22"/>
        </w:rPr>
        <w:t xml:space="preserve"> v kategorii </w:t>
      </w:r>
      <w:r w:rsidR="00E4011F" w:rsidRPr="00603EEB">
        <w:rPr>
          <w:rFonts w:ascii="Arial" w:hAnsi="Arial" w:cs="Arial"/>
          <w:b/>
          <w:sz w:val="22"/>
          <w:szCs w:val="22"/>
        </w:rPr>
        <w:t>Nejlepší zelená budova světa 2017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14:paraId="6C45803E" w14:textId="0F8F4A04" w:rsidR="008B5B5A" w:rsidRDefault="00FD3BE9" w:rsidP="00843DF6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hyperlink r:id="rId12" w:history="1">
        <w:r w:rsidR="002C4937" w:rsidRPr="00D840B1">
          <w:rPr>
            <w:rStyle w:val="Hypertextovodkaz"/>
            <w:rFonts w:ascii="Arial" w:hAnsi="Arial" w:cs="Arial"/>
            <w:b/>
            <w:sz w:val="22"/>
            <w:szCs w:val="22"/>
          </w:rPr>
          <w:t>Centrála koncernu Siemens</w:t>
        </w:r>
      </w:hyperlink>
      <w:r w:rsidR="002C4937">
        <w:rPr>
          <w:rFonts w:ascii="Arial" w:hAnsi="Arial" w:cs="Arial"/>
          <w:b/>
          <w:sz w:val="22"/>
          <w:szCs w:val="22"/>
        </w:rPr>
        <w:t xml:space="preserve"> (Mnichov, Německo)</w:t>
      </w:r>
    </w:p>
    <w:p w14:paraId="02806220" w14:textId="3A1D0BF4" w:rsidR="002C4937" w:rsidRDefault="002C4937" w:rsidP="00843DF6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KANCELÁŘSKÁ BUDOVA</w:t>
      </w:r>
    </w:p>
    <w:p w14:paraId="4D2B833B" w14:textId="3605F169" w:rsidR="00CC1357" w:rsidRDefault="003611EC" w:rsidP="00843DF6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3839841" wp14:editId="65E31F6D">
            <wp:simplePos x="0" y="0"/>
            <wp:positionH relativeFrom="margin">
              <wp:align>left</wp:align>
            </wp:positionH>
            <wp:positionV relativeFrom="margin">
              <wp:posOffset>1858645</wp:posOffset>
            </wp:positionV>
            <wp:extent cx="1626870" cy="136207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emens_Headquarter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141" cy="1372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E45" w:rsidRPr="00A03E45">
        <w:rPr>
          <w:rFonts w:ascii="Arial" w:hAnsi="Arial" w:cs="Arial"/>
          <w:sz w:val="22"/>
          <w:szCs w:val="22"/>
        </w:rPr>
        <w:t xml:space="preserve">Nová </w:t>
      </w:r>
      <w:r w:rsidR="00A03E45">
        <w:rPr>
          <w:rFonts w:ascii="Arial" w:hAnsi="Arial" w:cs="Arial"/>
          <w:sz w:val="22"/>
          <w:szCs w:val="22"/>
        </w:rPr>
        <w:t>centr</w:t>
      </w:r>
      <w:r w:rsidR="00FE0194">
        <w:rPr>
          <w:rFonts w:ascii="Arial" w:hAnsi="Arial" w:cs="Arial"/>
          <w:sz w:val="22"/>
          <w:szCs w:val="22"/>
        </w:rPr>
        <w:t>ála Siemensu v centru Mnichova s celkovou plochou</w:t>
      </w:r>
      <w:r w:rsidR="00A03E45">
        <w:rPr>
          <w:rFonts w:ascii="Arial" w:hAnsi="Arial" w:cs="Arial"/>
          <w:sz w:val="22"/>
          <w:szCs w:val="22"/>
        </w:rPr>
        <w:t xml:space="preserve"> 45 000 m</w:t>
      </w:r>
      <w:r w:rsidR="00A03E45" w:rsidRPr="00A03E45">
        <w:rPr>
          <w:rFonts w:ascii="Arial" w:hAnsi="Arial" w:cs="Arial"/>
          <w:sz w:val="22"/>
          <w:szCs w:val="22"/>
          <w:vertAlign w:val="superscript"/>
        </w:rPr>
        <w:t>2</w:t>
      </w:r>
      <w:r w:rsidR="00A03E45">
        <w:rPr>
          <w:rFonts w:ascii="Arial" w:hAnsi="Arial" w:cs="Arial"/>
          <w:sz w:val="22"/>
          <w:szCs w:val="22"/>
        </w:rPr>
        <w:t>, v níž pracuje 1 200 lidí, je jednou z nejšetrnějších staveb v</w:t>
      </w:r>
      <w:r w:rsidR="00CC1357">
        <w:rPr>
          <w:rFonts w:ascii="Arial" w:hAnsi="Arial" w:cs="Arial"/>
          <w:sz w:val="22"/>
          <w:szCs w:val="22"/>
        </w:rPr>
        <w:t xml:space="preserve"> Evropě – mimo jiné v parametrech, jakými jsou spotřeba elektřiny, vody či umělého osvětlení. </w:t>
      </w:r>
      <w:r w:rsidR="00506A12">
        <w:rPr>
          <w:rFonts w:ascii="Arial" w:hAnsi="Arial" w:cs="Arial"/>
          <w:sz w:val="22"/>
          <w:szCs w:val="22"/>
        </w:rPr>
        <w:t>Důkazem je to</w:t>
      </w:r>
      <w:r w:rsidR="00CC1357">
        <w:rPr>
          <w:rFonts w:ascii="Arial" w:hAnsi="Arial" w:cs="Arial"/>
          <w:sz w:val="22"/>
          <w:szCs w:val="22"/>
        </w:rPr>
        <w:t>, že dosáhla na certifikaci DGNB Platinum a LEED Platinum. Chytré technologie Si</w:t>
      </w:r>
      <w:r w:rsidR="006B515A">
        <w:rPr>
          <w:rFonts w:ascii="Arial" w:hAnsi="Arial" w:cs="Arial"/>
          <w:sz w:val="22"/>
          <w:szCs w:val="22"/>
        </w:rPr>
        <w:t>e</w:t>
      </w:r>
      <w:r w:rsidR="00CC1357">
        <w:rPr>
          <w:rFonts w:ascii="Arial" w:hAnsi="Arial" w:cs="Arial"/>
          <w:sz w:val="22"/>
          <w:szCs w:val="22"/>
        </w:rPr>
        <w:t>mensu průběžně sbírají data z 30 000 různých zdrojů</w:t>
      </w:r>
      <w:r w:rsidR="0047234A">
        <w:rPr>
          <w:rFonts w:ascii="Arial" w:hAnsi="Arial" w:cs="Arial"/>
          <w:sz w:val="22"/>
          <w:szCs w:val="22"/>
        </w:rPr>
        <w:t>, aby co nejúsporněji řídily</w:t>
      </w:r>
      <w:r w:rsidR="00CC1357">
        <w:rPr>
          <w:rFonts w:ascii="Arial" w:hAnsi="Arial" w:cs="Arial"/>
          <w:sz w:val="22"/>
          <w:szCs w:val="22"/>
        </w:rPr>
        <w:t xml:space="preserve"> vytápění, chlazení a větrání.</w:t>
      </w:r>
    </w:p>
    <w:p w14:paraId="40CEB68E" w14:textId="4D4F3E77" w:rsidR="00CC1357" w:rsidRDefault="00CC1357" w:rsidP="00843DF6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Simona Kalvoda komentuje:</w:t>
      </w:r>
    </w:p>
    <w:p w14:paraId="0060D7B4" w14:textId="3DCD96E6" w:rsidR="0019212E" w:rsidRDefault="00CC1357" w:rsidP="00843DF6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„Právě v segmentu kancelářských budov se v Česku trend šetrného stavebnictví projevuje nejvíce. Je to způsobeno tím, že sami nájemci budov (zejména velké nadnárodní společnosti, které mají ohleduplný přístup k životnímu prostředí jako součást své korporátní kultury)</w:t>
      </w:r>
      <w:r w:rsidR="009260DA">
        <w:rPr>
          <w:rFonts w:ascii="Arial" w:hAnsi="Arial" w:cs="Arial"/>
          <w:i/>
          <w:sz w:val="22"/>
          <w:szCs w:val="22"/>
        </w:rPr>
        <w:t xml:space="preserve"> by už do jiné než šetrné budovy ani nešli. Novostavby kancelářských budov tak již téměř bez výjimky certifikace mají, některé z nich dokonce již dosáhly na ty </w:t>
      </w:r>
      <w:r w:rsidR="0047234A">
        <w:rPr>
          <w:rFonts w:ascii="Arial" w:hAnsi="Arial" w:cs="Arial"/>
          <w:i/>
          <w:sz w:val="22"/>
          <w:szCs w:val="22"/>
        </w:rPr>
        <w:t>nejvyšší (např. LEED Platinum u </w:t>
      </w:r>
      <w:r w:rsidR="009260DA">
        <w:rPr>
          <w:rFonts w:ascii="Arial" w:hAnsi="Arial" w:cs="Arial"/>
          <w:i/>
          <w:sz w:val="22"/>
          <w:szCs w:val="22"/>
        </w:rPr>
        <w:t xml:space="preserve">administrativní budovy City </w:t>
      </w:r>
      <w:r w:rsidR="0019212E">
        <w:rPr>
          <w:rFonts w:ascii="Arial" w:hAnsi="Arial" w:cs="Arial"/>
          <w:i/>
          <w:sz w:val="22"/>
          <w:szCs w:val="22"/>
        </w:rPr>
        <w:t>Green Court od Skanska Property). Stále více zaměstnavatelů si uvědomuje, že ke zdraví, produktivitě a dobré duševní pohodě zaměstnanců přispívá také zdravé vnitřní prostředí v zelených budovách – od kvality ovzduší přes tepelnou a akustickou pohodu až po ergonomii a osvětlení</w:t>
      </w:r>
      <w:r w:rsidR="0047234A">
        <w:rPr>
          <w:rFonts w:ascii="Arial" w:hAnsi="Arial" w:cs="Arial"/>
          <w:i/>
          <w:sz w:val="22"/>
          <w:szCs w:val="22"/>
        </w:rPr>
        <w:t>. Potvrzuje to i stoupající</w:t>
      </w:r>
      <w:r w:rsidR="0019212E">
        <w:rPr>
          <w:rFonts w:ascii="Arial" w:hAnsi="Arial" w:cs="Arial"/>
          <w:i/>
          <w:sz w:val="22"/>
          <w:szCs w:val="22"/>
        </w:rPr>
        <w:t xml:space="preserve"> poč</w:t>
      </w:r>
      <w:r w:rsidR="0047234A">
        <w:rPr>
          <w:rFonts w:ascii="Arial" w:hAnsi="Arial" w:cs="Arial"/>
          <w:i/>
          <w:sz w:val="22"/>
          <w:szCs w:val="22"/>
        </w:rPr>
        <w:t>et</w:t>
      </w:r>
      <w:r w:rsidR="0019212E">
        <w:rPr>
          <w:rFonts w:ascii="Arial" w:hAnsi="Arial" w:cs="Arial"/>
          <w:i/>
          <w:sz w:val="22"/>
          <w:szCs w:val="22"/>
        </w:rPr>
        <w:t xml:space="preserve"> přihlášek do letošního ročníku soutěže </w:t>
      </w:r>
      <w:hyperlink r:id="rId14" w:history="1">
        <w:r w:rsidR="0019212E" w:rsidRPr="0047234A">
          <w:rPr>
            <w:rStyle w:val="Hypertextovodkaz"/>
            <w:rFonts w:ascii="Arial" w:hAnsi="Arial" w:cs="Arial"/>
            <w:i/>
            <w:sz w:val="22"/>
            <w:szCs w:val="22"/>
          </w:rPr>
          <w:t>CBRE Zasedačka roku</w:t>
        </w:r>
      </w:hyperlink>
      <w:r w:rsidR="0047234A">
        <w:rPr>
          <w:rFonts w:ascii="Arial" w:hAnsi="Arial" w:cs="Arial"/>
          <w:i/>
          <w:sz w:val="22"/>
          <w:szCs w:val="22"/>
        </w:rPr>
        <w:t xml:space="preserve">, v němž se o vítězství ucházelo celkem 37 projektů z celkem 6 kategorií. Jednou z nich byla i kategorie Zdravá kancelář, jejímž garantem a hodnotitelem je Česká rada pro šetrné budovy a která se na zdravé vnitřní prostředí zaměřuje. Kvalitní zázemí pro práci </w:t>
      </w:r>
      <w:r w:rsidR="00506A12">
        <w:rPr>
          <w:rFonts w:ascii="Arial" w:hAnsi="Arial" w:cs="Arial"/>
          <w:i/>
          <w:sz w:val="22"/>
          <w:szCs w:val="22"/>
        </w:rPr>
        <w:t>slouží</w:t>
      </w:r>
      <w:r w:rsidR="0047234A">
        <w:rPr>
          <w:rFonts w:ascii="Arial" w:hAnsi="Arial" w:cs="Arial"/>
          <w:i/>
          <w:sz w:val="22"/>
          <w:szCs w:val="22"/>
        </w:rPr>
        <w:t xml:space="preserve"> v současné době čím dál více </w:t>
      </w:r>
      <w:r w:rsidR="00506A12">
        <w:rPr>
          <w:rFonts w:ascii="Arial" w:hAnsi="Arial" w:cs="Arial"/>
          <w:i/>
          <w:sz w:val="22"/>
          <w:szCs w:val="22"/>
        </w:rPr>
        <w:t>jako motivační prvek</w:t>
      </w:r>
      <w:r w:rsidR="0047234A">
        <w:rPr>
          <w:rFonts w:ascii="Arial" w:hAnsi="Arial" w:cs="Arial"/>
          <w:i/>
          <w:sz w:val="22"/>
          <w:szCs w:val="22"/>
        </w:rPr>
        <w:t xml:space="preserve"> při získávání nových zaměstnanců.“</w:t>
      </w:r>
    </w:p>
    <w:p w14:paraId="0E1D35C2" w14:textId="77777777" w:rsidR="0019212E" w:rsidRDefault="0019212E" w:rsidP="00843DF6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5D242070" w14:textId="77777777" w:rsidR="00E4011F" w:rsidRDefault="002C4937" w:rsidP="00843DF6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D02A0D">
        <w:rPr>
          <w:rFonts w:ascii="Arial" w:hAnsi="Arial" w:cs="Arial"/>
          <w:b/>
          <w:sz w:val="22"/>
          <w:szCs w:val="22"/>
        </w:rPr>
        <w:t>Finalista</w:t>
      </w:r>
      <w:r>
        <w:rPr>
          <w:rFonts w:ascii="Arial" w:hAnsi="Arial" w:cs="Arial"/>
          <w:b/>
          <w:sz w:val="22"/>
          <w:szCs w:val="22"/>
        </w:rPr>
        <w:t xml:space="preserve"> MIPIM Awards</w:t>
      </w:r>
      <w:r w:rsidR="00E4011F">
        <w:rPr>
          <w:rFonts w:ascii="Arial" w:hAnsi="Arial" w:cs="Arial"/>
          <w:b/>
          <w:sz w:val="22"/>
          <w:szCs w:val="22"/>
        </w:rPr>
        <w:t xml:space="preserve"> v kategorii </w:t>
      </w:r>
      <w:r w:rsidR="00E4011F" w:rsidRPr="00603EEB">
        <w:rPr>
          <w:rFonts w:ascii="Arial" w:hAnsi="Arial" w:cs="Arial"/>
          <w:b/>
          <w:sz w:val="22"/>
          <w:szCs w:val="22"/>
        </w:rPr>
        <w:t>Nejlepší zelená budova světa 2017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14:paraId="43E9E0EF" w14:textId="4DFD3D95" w:rsidR="002C4937" w:rsidRDefault="00FD3BE9" w:rsidP="00843DF6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hyperlink r:id="rId15" w:history="1">
        <w:r w:rsidR="002C4937" w:rsidRPr="00D840B1">
          <w:rPr>
            <w:rStyle w:val="Hypertextovodkaz"/>
            <w:rFonts w:ascii="Arial" w:hAnsi="Arial" w:cs="Arial"/>
            <w:b/>
            <w:sz w:val="22"/>
            <w:szCs w:val="22"/>
          </w:rPr>
          <w:t>119 Ebury Street</w:t>
        </w:r>
      </w:hyperlink>
      <w:r w:rsidR="002C4937">
        <w:rPr>
          <w:rFonts w:ascii="Arial" w:hAnsi="Arial" w:cs="Arial"/>
          <w:b/>
          <w:sz w:val="22"/>
          <w:szCs w:val="22"/>
        </w:rPr>
        <w:t xml:space="preserve"> (Londýn, Velká Británie)</w:t>
      </w:r>
    </w:p>
    <w:p w14:paraId="54CB5DD5" w14:textId="13CE788A" w:rsidR="002C4937" w:rsidRDefault="002C4937" w:rsidP="00843DF6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BYTOVÝ DŮM</w:t>
      </w:r>
    </w:p>
    <w:p w14:paraId="0E185A8B" w14:textId="18DC595F" w:rsidR="001F03F7" w:rsidRDefault="00595774" w:rsidP="00843DF6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0D4647D0" wp14:editId="51A639A5">
            <wp:simplePos x="0" y="0"/>
            <wp:positionH relativeFrom="margin">
              <wp:align>left</wp:align>
            </wp:positionH>
            <wp:positionV relativeFrom="margin">
              <wp:posOffset>7157085</wp:posOffset>
            </wp:positionV>
            <wp:extent cx="1209675" cy="1811020"/>
            <wp:effectExtent l="0" t="0" r="9525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19_Ebury_Street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3F7" w:rsidRPr="001F03F7">
        <w:rPr>
          <w:rFonts w:ascii="Arial" w:hAnsi="Arial" w:cs="Arial"/>
          <w:sz w:val="22"/>
          <w:szCs w:val="22"/>
        </w:rPr>
        <w:t>První</w:t>
      </w:r>
      <w:r w:rsidR="001F03F7">
        <w:rPr>
          <w:rFonts w:ascii="Arial" w:hAnsi="Arial" w:cs="Arial"/>
          <w:sz w:val="22"/>
          <w:szCs w:val="22"/>
        </w:rPr>
        <w:t xml:space="preserve"> rezidenční budova ve Velké Británii, která dosáhla na certifikaci BREEAM Outstanding. Původní zchátralý hotel byl citlivě zrekonstruován na luxusní bytový dům se třemi prostornými byty. Developer projektu úzce spolupracoval s místní radnicí v londýnském </w:t>
      </w:r>
      <w:r w:rsidR="00E35D5A">
        <w:rPr>
          <w:rFonts w:ascii="Arial" w:hAnsi="Arial" w:cs="Arial"/>
          <w:sz w:val="22"/>
          <w:szCs w:val="22"/>
        </w:rPr>
        <w:t>Westminsteru a </w:t>
      </w:r>
      <w:r w:rsidR="001F03F7">
        <w:rPr>
          <w:rFonts w:ascii="Arial" w:hAnsi="Arial" w:cs="Arial"/>
          <w:sz w:val="22"/>
          <w:szCs w:val="22"/>
        </w:rPr>
        <w:t xml:space="preserve">s veřejnou institucí Historic England, takže si </w:t>
      </w:r>
      <w:r w:rsidR="00E35D5A">
        <w:rPr>
          <w:rFonts w:ascii="Arial" w:hAnsi="Arial" w:cs="Arial"/>
          <w:sz w:val="22"/>
          <w:szCs w:val="22"/>
        </w:rPr>
        <w:t xml:space="preserve">dům </w:t>
      </w:r>
      <w:r w:rsidR="001F03F7">
        <w:rPr>
          <w:rFonts w:ascii="Arial" w:hAnsi="Arial" w:cs="Arial"/>
          <w:sz w:val="22"/>
          <w:szCs w:val="22"/>
        </w:rPr>
        <w:t>zachoval svůj původní genius loci včetně zrestaurování originálních historických prvků. Zrekonstruovaná budova má ale zároveň všechny vlastnosti současného „zeleného“ bydlení</w:t>
      </w:r>
      <w:r w:rsidR="000338B3">
        <w:rPr>
          <w:rFonts w:ascii="Arial" w:hAnsi="Arial" w:cs="Arial"/>
          <w:sz w:val="22"/>
          <w:szCs w:val="22"/>
        </w:rPr>
        <w:t xml:space="preserve">: získává energii prostřednictvím solárních panelů, úsporně hospodaří s dešťovou vodou </w:t>
      </w:r>
      <w:r w:rsidR="000338B3">
        <w:rPr>
          <w:rFonts w:ascii="Arial" w:hAnsi="Arial" w:cs="Arial"/>
          <w:sz w:val="22"/>
          <w:szCs w:val="22"/>
        </w:rPr>
        <w:lastRenderedPageBreak/>
        <w:t xml:space="preserve">a pro zdravé vnitřní prostředí využívá automatického systému řízeného větrání s rekuperací tepla. </w:t>
      </w:r>
    </w:p>
    <w:p w14:paraId="250B93D3" w14:textId="2C9B2B76" w:rsidR="001F03F7" w:rsidRDefault="000338B3" w:rsidP="00843DF6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Simona Kalvoda komentuje:</w:t>
      </w:r>
    </w:p>
    <w:p w14:paraId="7240568D" w14:textId="36646A0F" w:rsidR="00503D26" w:rsidRDefault="00CE5274" w:rsidP="00843DF6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„Přestože v Česku v posledních letech pasivní a níz</w:t>
      </w:r>
      <w:r w:rsidR="00E35D5A">
        <w:rPr>
          <w:rFonts w:ascii="Arial" w:hAnsi="Arial" w:cs="Arial"/>
          <w:i/>
          <w:sz w:val="22"/>
          <w:szCs w:val="22"/>
        </w:rPr>
        <w:t>koenergetické bydlení nabývá na </w:t>
      </w:r>
      <w:r>
        <w:rPr>
          <w:rFonts w:ascii="Arial" w:hAnsi="Arial" w:cs="Arial"/>
          <w:i/>
          <w:sz w:val="22"/>
          <w:szCs w:val="22"/>
        </w:rPr>
        <w:t xml:space="preserve">popularitě a významu (česká jednička v tomto </w:t>
      </w:r>
      <w:r w:rsidR="00E35D5A">
        <w:rPr>
          <w:rFonts w:ascii="Arial" w:hAnsi="Arial" w:cs="Arial"/>
          <w:i/>
          <w:sz w:val="22"/>
          <w:szCs w:val="22"/>
        </w:rPr>
        <w:t xml:space="preserve">segmentu JRD má nyní ve výstavbě 6 projektů), na certifikace u rezidenčních projektů jsme dosud u nás nebyli zvyklí. </w:t>
      </w:r>
      <w:r w:rsidR="00E35D5A" w:rsidRPr="00E35D5A">
        <w:rPr>
          <w:rFonts w:ascii="Arial" w:hAnsi="Arial" w:cs="Arial"/>
          <w:i/>
          <w:sz w:val="22"/>
          <w:szCs w:val="22"/>
        </w:rPr>
        <w:t>Dosud je suploval tzv. PENB (Průkaz energetické náročnosti budovy), laicky známý j</w:t>
      </w:r>
      <w:r w:rsidR="00E35D5A">
        <w:rPr>
          <w:rFonts w:ascii="Arial" w:hAnsi="Arial" w:cs="Arial"/>
          <w:i/>
          <w:sz w:val="22"/>
          <w:szCs w:val="22"/>
        </w:rPr>
        <w:t>ako ´energetický štítek´</w:t>
      </w:r>
      <w:r w:rsidR="00E35D5A" w:rsidRPr="00E35D5A">
        <w:rPr>
          <w:rFonts w:ascii="Arial" w:hAnsi="Arial" w:cs="Arial"/>
          <w:i/>
          <w:sz w:val="22"/>
          <w:szCs w:val="22"/>
        </w:rPr>
        <w:t>. Ten stejně jako u předmětů běžné domácí potřeby budovu klasifikuje do tříd A až G, kde A prokazuje nejvyšší hospodárnost provozu v celé jeho ko</w:t>
      </w:r>
      <w:r w:rsidR="00E35D5A">
        <w:rPr>
          <w:rFonts w:ascii="Arial" w:hAnsi="Arial" w:cs="Arial"/>
          <w:i/>
          <w:sz w:val="22"/>
          <w:szCs w:val="22"/>
        </w:rPr>
        <w:t>mplexnosti (vytápění, větrání a </w:t>
      </w:r>
      <w:r w:rsidR="00E35D5A" w:rsidRPr="00E35D5A">
        <w:rPr>
          <w:rFonts w:ascii="Arial" w:hAnsi="Arial" w:cs="Arial"/>
          <w:i/>
          <w:sz w:val="22"/>
          <w:szCs w:val="22"/>
        </w:rPr>
        <w:t>klimatizace, osvětlení…). Nyní se však první projekty certifikovaného bydlení začínají objevovat i v Česku.</w:t>
      </w:r>
      <w:r w:rsidR="00E35D5A">
        <w:rPr>
          <w:rFonts w:ascii="Arial" w:hAnsi="Arial" w:cs="Arial"/>
          <w:i/>
          <w:sz w:val="22"/>
          <w:szCs w:val="22"/>
        </w:rPr>
        <w:t xml:space="preserve"> Touto cestou se vydávají nadnárodní developeři Horizon Holding </w:t>
      </w:r>
      <w:r w:rsidR="006B515A">
        <w:rPr>
          <w:rFonts w:ascii="Arial" w:hAnsi="Arial" w:cs="Arial"/>
          <w:i/>
          <w:sz w:val="22"/>
          <w:szCs w:val="22"/>
        </w:rPr>
        <w:t>a</w:t>
      </w:r>
      <w:r w:rsidR="00E35D5A">
        <w:rPr>
          <w:rFonts w:ascii="Arial" w:hAnsi="Arial" w:cs="Arial"/>
          <w:i/>
          <w:sz w:val="22"/>
          <w:szCs w:val="22"/>
        </w:rPr>
        <w:t> Skanska</w:t>
      </w:r>
      <w:r w:rsidR="00FE0194">
        <w:rPr>
          <w:rFonts w:ascii="Arial" w:hAnsi="Arial" w:cs="Arial"/>
          <w:i/>
          <w:sz w:val="22"/>
          <w:szCs w:val="22"/>
        </w:rPr>
        <w:t xml:space="preserve"> Reality</w:t>
      </w:r>
      <w:r w:rsidR="00E35D5A">
        <w:rPr>
          <w:rFonts w:ascii="Arial" w:hAnsi="Arial" w:cs="Arial"/>
          <w:i/>
          <w:sz w:val="22"/>
          <w:szCs w:val="22"/>
        </w:rPr>
        <w:t xml:space="preserve">, kteří při tom čerpají inspiraci </w:t>
      </w:r>
      <w:r w:rsidR="006B515A">
        <w:rPr>
          <w:rFonts w:ascii="Arial" w:hAnsi="Arial" w:cs="Arial"/>
          <w:i/>
          <w:sz w:val="22"/>
          <w:szCs w:val="22"/>
        </w:rPr>
        <w:t>z</w:t>
      </w:r>
      <w:r w:rsidR="00E35D5A">
        <w:rPr>
          <w:rFonts w:ascii="Arial" w:hAnsi="Arial" w:cs="Arial"/>
          <w:i/>
          <w:sz w:val="22"/>
          <w:szCs w:val="22"/>
        </w:rPr>
        <w:t>e svých zahraničních projektů. Lze očekávat, že se certifikace stanou standardem i v tomto segmentu, protože pro budoucí majitele bytů to bude znamenat potvrzení kvalit bytu, který si vybrali.</w:t>
      </w:r>
      <w:r w:rsidR="00FE0194">
        <w:rPr>
          <w:rFonts w:ascii="Arial" w:hAnsi="Arial" w:cs="Arial"/>
          <w:i/>
          <w:sz w:val="22"/>
          <w:szCs w:val="22"/>
        </w:rPr>
        <w:t xml:space="preserve"> A to nejen u novostaveb, ale i u rekonstrukcí: právě projekt 119 Ebury Street je totiž názorným příkladem, že prvky udržitelného standardu lze úspěšně aplikovat i do historických budov.</w:t>
      </w:r>
      <w:r w:rsidR="00E35D5A">
        <w:rPr>
          <w:rFonts w:ascii="Arial" w:hAnsi="Arial" w:cs="Arial"/>
          <w:i/>
          <w:sz w:val="22"/>
          <w:szCs w:val="22"/>
        </w:rPr>
        <w:t>“</w:t>
      </w:r>
    </w:p>
    <w:p w14:paraId="07304F41" w14:textId="77777777" w:rsidR="00E4011F" w:rsidRDefault="00E4011F" w:rsidP="00843DF6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35D2716" w14:textId="35AAF72F" w:rsidR="00E4011F" w:rsidRDefault="002C4937" w:rsidP="00843DF6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D02A0D">
        <w:rPr>
          <w:rFonts w:ascii="Arial" w:hAnsi="Arial" w:cs="Arial"/>
          <w:b/>
          <w:sz w:val="22"/>
          <w:szCs w:val="22"/>
        </w:rPr>
        <w:t>Finalista</w:t>
      </w:r>
      <w:r w:rsidR="00BD4384">
        <w:rPr>
          <w:rFonts w:ascii="Arial" w:hAnsi="Arial" w:cs="Arial"/>
          <w:b/>
          <w:sz w:val="22"/>
          <w:szCs w:val="22"/>
        </w:rPr>
        <w:t xml:space="preserve"> MIPIM Awards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4011F">
        <w:rPr>
          <w:rFonts w:ascii="Arial" w:hAnsi="Arial" w:cs="Arial"/>
          <w:b/>
          <w:sz w:val="22"/>
          <w:szCs w:val="22"/>
        </w:rPr>
        <w:t xml:space="preserve">v kategorii </w:t>
      </w:r>
      <w:r w:rsidR="00E4011F" w:rsidRPr="00603EEB">
        <w:rPr>
          <w:rFonts w:ascii="Arial" w:hAnsi="Arial" w:cs="Arial"/>
          <w:b/>
          <w:sz w:val="22"/>
          <w:szCs w:val="22"/>
        </w:rPr>
        <w:t>Nejlepší zelená budova světa 2017</w:t>
      </w:r>
      <w:r w:rsidR="00BD4384">
        <w:rPr>
          <w:rFonts w:ascii="Arial" w:hAnsi="Arial" w:cs="Arial"/>
          <w:b/>
          <w:sz w:val="22"/>
          <w:szCs w:val="22"/>
        </w:rPr>
        <w:t>:</w:t>
      </w:r>
    </w:p>
    <w:p w14:paraId="341C81C7" w14:textId="07B152DC" w:rsidR="002C4937" w:rsidRPr="00503D26" w:rsidRDefault="00FD3BE9" w:rsidP="00843DF6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hyperlink r:id="rId17" w:history="1">
        <w:r w:rsidR="002C4937" w:rsidRPr="00503D26">
          <w:rPr>
            <w:rStyle w:val="Hypertextovodkaz"/>
            <w:rFonts w:ascii="Arial" w:hAnsi="Arial" w:cs="Arial"/>
            <w:b/>
            <w:sz w:val="22"/>
            <w:szCs w:val="22"/>
          </w:rPr>
          <w:t>Värtan Bioenergy CHP</w:t>
        </w:r>
      </w:hyperlink>
      <w:r w:rsidR="002C4937">
        <w:rPr>
          <w:rFonts w:ascii="Arial" w:hAnsi="Arial" w:cs="Arial"/>
          <w:b/>
          <w:sz w:val="22"/>
          <w:szCs w:val="22"/>
        </w:rPr>
        <w:t xml:space="preserve"> (Stockholm, Švédsko)</w:t>
      </w:r>
    </w:p>
    <w:p w14:paraId="0608EA4A" w14:textId="2A5F7DD6" w:rsidR="002C4937" w:rsidRPr="006406B4" w:rsidRDefault="006406B4" w:rsidP="00843DF6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6406B4">
        <w:rPr>
          <w:rFonts w:ascii="Arial" w:hAnsi="Arial" w:cs="Arial"/>
          <w:b/>
          <w:sz w:val="22"/>
          <w:szCs w:val="22"/>
        </w:rPr>
        <w:t>TEPL</w:t>
      </w:r>
      <w:r w:rsidR="002C4937" w:rsidRPr="006406B4">
        <w:rPr>
          <w:rFonts w:ascii="Arial" w:hAnsi="Arial" w:cs="Arial"/>
          <w:b/>
          <w:sz w:val="22"/>
          <w:szCs w:val="22"/>
        </w:rPr>
        <w:t>ÁRNA</w:t>
      </w:r>
      <w:r w:rsidRPr="006406B4">
        <w:rPr>
          <w:rFonts w:ascii="Arial" w:hAnsi="Arial" w:cs="Arial"/>
          <w:b/>
          <w:sz w:val="22"/>
          <w:szCs w:val="22"/>
        </w:rPr>
        <w:t xml:space="preserve"> A ELEKTRÁRNA NA BIOMASU</w:t>
      </w:r>
    </w:p>
    <w:p w14:paraId="71C03228" w14:textId="6668F042" w:rsidR="002C4937" w:rsidRPr="00493B32" w:rsidRDefault="00595774" w:rsidP="00843DF6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7014B8BD" wp14:editId="7171228C">
            <wp:simplePos x="0" y="0"/>
            <wp:positionH relativeFrom="margin">
              <wp:posOffset>23495</wp:posOffset>
            </wp:positionH>
            <wp:positionV relativeFrom="margin">
              <wp:posOffset>3766185</wp:posOffset>
            </wp:positionV>
            <wp:extent cx="1614805" cy="1209675"/>
            <wp:effectExtent l="0" t="0" r="4445" b="9525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ärtan_CHP_Energy_Plant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B32" w:rsidRPr="00493B32">
        <w:rPr>
          <w:rFonts w:ascii="Arial" w:hAnsi="Arial" w:cs="Arial"/>
          <w:sz w:val="22"/>
          <w:szCs w:val="22"/>
        </w:rPr>
        <w:t>Stockholm</w:t>
      </w:r>
      <w:r w:rsidR="00493B32">
        <w:rPr>
          <w:rFonts w:ascii="Arial" w:hAnsi="Arial" w:cs="Arial"/>
          <w:sz w:val="22"/>
          <w:szCs w:val="22"/>
        </w:rPr>
        <w:t xml:space="preserve"> má ambice stát se do roku 2040 městem bez fosilních paliv. Právě otevření nové teplárny a elektrárny na biomasu, jedné z největších na světě, je důležitým krokem k naplňování tohoto cíle. </w:t>
      </w:r>
      <w:r w:rsidR="006406B4">
        <w:rPr>
          <w:rFonts w:ascii="Arial" w:hAnsi="Arial" w:cs="Arial"/>
          <w:sz w:val="22"/>
          <w:szCs w:val="22"/>
        </w:rPr>
        <w:t xml:space="preserve">Teplárna bude dřevěným odpadem vytápět téměř 200 000 domácností. </w:t>
      </w:r>
      <w:r w:rsidR="00493B32">
        <w:rPr>
          <w:rFonts w:ascii="Arial" w:hAnsi="Arial" w:cs="Arial"/>
          <w:sz w:val="22"/>
          <w:szCs w:val="22"/>
        </w:rPr>
        <w:t>Díky ní město snížilo svou uhlíkovou stopu o 126 000 tun za rok – to je rozsah, který vyprodukují emise všech vozidel v celé metr</w:t>
      </w:r>
      <w:r w:rsidR="006406B4">
        <w:rPr>
          <w:rFonts w:ascii="Arial" w:hAnsi="Arial" w:cs="Arial"/>
          <w:sz w:val="22"/>
          <w:szCs w:val="22"/>
        </w:rPr>
        <w:t xml:space="preserve">opolitní oblasti za 1,5 měsíce. </w:t>
      </w:r>
      <w:r w:rsidR="00493B32">
        <w:rPr>
          <w:rFonts w:ascii="Arial" w:hAnsi="Arial" w:cs="Arial"/>
          <w:sz w:val="22"/>
          <w:szCs w:val="22"/>
        </w:rPr>
        <w:t>Samotná stavba</w:t>
      </w:r>
      <w:r w:rsidR="006406B4">
        <w:rPr>
          <w:rFonts w:ascii="Arial" w:hAnsi="Arial" w:cs="Arial"/>
          <w:sz w:val="22"/>
          <w:szCs w:val="22"/>
        </w:rPr>
        <w:t xml:space="preserve"> ve čtvrti Värtan </w:t>
      </w:r>
      <w:r w:rsidR="00493B32">
        <w:rPr>
          <w:rFonts w:ascii="Arial" w:hAnsi="Arial" w:cs="Arial"/>
          <w:sz w:val="22"/>
          <w:szCs w:val="22"/>
        </w:rPr>
        <w:t>je citlivě zasazena do okolního prostředí, má zajímavou architekturu a byly na ni využity udržitelné materiály.</w:t>
      </w:r>
    </w:p>
    <w:p w14:paraId="0EC4D09E" w14:textId="77777777" w:rsidR="006406B4" w:rsidRDefault="006406B4" w:rsidP="006406B4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Simona Kalvoda komentuje:</w:t>
      </w:r>
    </w:p>
    <w:p w14:paraId="5BE0191C" w14:textId="08E7308C" w:rsidR="00B51B10" w:rsidRDefault="006406B4" w:rsidP="00843DF6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„Výstavba projektů tohoto typu </w:t>
      </w:r>
      <w:r w:rsidR="00B51B10">
        <w:rPr>
          <w:rFonts w:ascii="Arial" w:hAnsi="Arial" w:cs="Arial"/>
          <w:i/>
          <w:sz w:val="22"/>
          <w:szCs w:val="22"/>
        </w:rPr>
        <w:t>naplňuje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51B10">
        <w:rPr>
          <w:rFonts w:ascii="Arial" w:hAnsi="Arial" w:cs="Arial"/>
          <w:i/>
          <w:sz w:val="22"/>
          <w:szCs w:val="22"/>
        </w:rPr>
        <w:t>princip</w:t>
      </w:r>
      <w:r>
        <w:rPr>
          <w:rFonts w:ascii="Arial" w:hAnsi="Arial" w:cs="Arial"/>
          <w:i/>
          <w:sz w:val="22"/>
          <w:szCs w:val="22"/>
        </w:rPr>
        <w:t xml:space="preserve"> tzv. cirkulární ekonomiky</w:t>
      </w:r>
      <w:r w:rsidR="00B51B10">
        <w:rPr>
          <w:rFonts w:ascii="Arial" w:hAnsi="Arial" w:cs="Arial"/>
          <w:i/>
          <w:sz w:val="22"/>
          <w:szCs w:val="22"/>
        </w:rPr>
        <w:t xml:space="preserve">, která jako zdroje energie využívá biomasu, odpad či teplo z datových center a tím přispívá k udržitelnému rozvoji. V České radě pro šetrné budovy vnímáme cirkulární ekonomiku jako dlouhodobý směr, který pomůže postupně naplňovat Vizi Nula jako strategii Rady při rozvoji šetrného stavebnictví do roku 2023. </w:t>
      </w:r>
      <w:r w:rsidR="00BD4384">
        <w:rPr>
          <w:rFonts w:ascii="Arial" w:hAnsi="Arial" w:cs="Arial"/>
          <w:i/>
          <w:sz w:val="22"/>
          <w:szCs w:val="22"/>
        </w:rPr>
        <w:t>V Česku se v poslední době často mluví o ´chytrých městech´; právě přístup Stockholmu může být pro nás velkou inspirací. A nemusíme hned začít s výstavbou velkých tepláren a elektráren. Jako šetrné budovy je možné stavět i menší výrobní podniky: příkladem z České republiky může být závod na výrobu mazacích systémů v Lubricon v Chodově u Karlových Varů, který je součástí švédského koncernu SKF.“</w:t>
      </w:r>
    </w:p>
    <w:p w14:paraId="6FB3B68D" w14:textId="77777777" w:rsidR="00E4011F" w:rsidRPr="002C4937" w:rsidRDefault="00E4011F" w:rsidP="00843DF6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931AB38" w14:textId="77777777" w:rsidR="00997BEF" w:rsidRDefault="00997BEF" w:rsidP="00AF2EB8">
      <w:pPr>
        <w:pStyle w:val="Normlnweb"/>
        <w:spacing w:before="0" w:beforeAutospacing="0" w:after="120" w:afterAutospacing="0" w:line="280" w:lineRule="atLeast"/>
        <w:jc w:val="both"/>
        <w:rPr>
          <w:rStyle w:val="Siln"/>
          <w:rFonts w:ascii="Arial" w:hAnsi="Arial" w:cs="Arial"/>
          <w:i/>
          <w:sz w:val="20"/>
          <w:szCs w:val="20"/>
          <w:u w:val="single"/>
          <w:bdr w:val="none" w:sz="0" w:space="0" w:color="auto" w:frame="1"/>
        </w:rPr>
      </w:pPr>
      <w:r>
        <w:rPr>
          <w:rStyle w:val="Siln"/>
          <w:rFonts w:ascii="Arial" w:hAnsi="Arial" w:cs="Arial"/>
          <w:i/>
          <w:sz w:val="20"/>
          <w:szCs w:val="20"/>
          <w:u w:val="single"/>
          <w:bdr w:val="none" w:sz="0" w:space="0" w:color="auto" w:frame="1"/>
        </w:rPr>
        <w:t>Poznámka pro editory:</w:t>
      </w:r>
    </w:p>
    <w:p w14:paraId="3AE5B339" w14:textId="71D97396" w:rsidR="00205748" w:rsidRDefault="00BD4384" w:rsidP="00BD4384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i/>
          <w:sz w:val="20"/>
          <w:szCs w:val="20"/>
          <w:bdr w:val="none" w:sz="0" w:space="0" w:color="auto" w:frame="1"/>
        </w:rPr>
      </w:pPr>
      <w:r>
        <w:rPr>
          <w:rStyle w:val="Siln"/>
          <w:rFonts w:ascii="Arial" w:hAnsi="Arial" w:cs="Arial"/>
          <w:i/>
          <w:sz w:val="20"/>
          <w:szCs w:val="20"/>
          <w:bdr w:val="none" w:sz="0" w:space="0" w:color="auto" w:frame="1"/>
        </w:rPr>
        <w:t>O MIPIM Awards</w:t>
      </w:r>
    </w:p>
    <w:p w14:paraId="6969B776" w14:textId="1AE76202" w:rsidR="00234350" w:rsidRPr="00234350" w:rsidRDefault="00FD3BE9" w:rsidP="00BD4384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  <w:bCs w:val="0"/>
          <w:i/>
          <w:sz w:val="20"/>
          <w:szCs w:val="20"/>
        </w:rPr>
      </w:pPr>
      <w:hyperlink r:id="rId19" w:history="1">
        <w:r w:rsidR="00BD4384" w:rsidRPr="00BD4384">
          <w:rPr>
            <w:rStyle w:val="Hypertextovodkaz"/>
            <w:rFonts w:ascii="Arial" w:hAnsi="Arial" w:cs="Arial"/>
            <w:i/>
            <w:sz w:val="20"/>
            <w:szCs w:val="20"/>
            <w:bdr w:val="none" w:sz="0" w:space="0" w:color="auto" w:frame="1"/>
          </w:rPr>
          <w:t>MIPIM Awards</w:t>
        </w:r>
      </w:hyperlink>
      <w:r w:rsidR="00BD4384">
        <w:rPr>
          <w:rStyle w:val="Siln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 xml:space="preserve"> za nejlepší stavby světa </w:t>
      </w:r>
      <w:r w:rsidR="00234350">
        <w:rPr>
          <w:rStyle w:val="Siln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 xml:space="preserve">v příslušném roce </w:t>
      </w:r>
      <w:r w:rsidR="00BD4384">
        <w:rPr>
          <w:rStyle w:val="Siln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 xml:space="preserve">se udělují </w:t>
      </w:r>
      <w:r w:rsidR="00234350">
        <w:rPr>
          <w:rStyle w:val="Siln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 xml:space="preserve">každoročně v březnu </w:t>
      </w:r>
      <w:r w:rsidR="00BD4384">
        <w:rPr>
          <w:rStyle w:val="Siln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 xml:space="preserve">při příležitosti prestižního evropského veletrhu nemovitostí a investičních příležitostí </w:t>
      </w:r>
      <w:hyperlink r:id="rId20" w:history="1">
        <w:r w:rsidR="00BD4384" w:rsidRPr="00BD4384">
          <w:rPr>
            <w:rStyle w:val="Hypertextovodkaz"/>
            <w:rFonts w:ascii="Arial" w:hAnsi="Arial" w:cs="Arial"/>
            <w:i/>
            <w:sz w:val="20"/>
            <w:szCs w:val="20"/>
            <w:bdr w:val="none" w:sz="0" w:space="0" w:color="auto" w:frame="1"/>
          </w:rPr>
          <w:t>MIPIM</w:t>
        </w:r>
      </w:hyperlink>
      <w:r w:rsidR="00BD4384">
        <w:rPr>
          <w:rStyle w:val="Siln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>.</w:t>
      </w:r>
      <w:r w:rsidR="00234350">
        <w:rPr>
          <w:rStyle w:val="Siln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 xml:space="preserve"> Letos byl</w:t>
      </w:r>
      <w:r w:rsidR="006B515A">
        <w:rPr>
          <w:rStyle w:val="Siln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>i</w:t>
      </w:r>
      <w:r w:rsidR="00234350">
        <w:rPr>
          <w:rStyle w:val="Siln"/>
          <w:rFonts w:ascii="Arial" w:hAnsi="Arial" w:cs="Arial"/>
          <w:b w:val="0"/>
          <w:i/>
          <w:sz w:val="20"/>
          <w:szCs w:val="20"/>
          <w:bdr w:val="none" w:sz="0" w:space="0" w:color="auto" w:frame="1"/>
        </w:rPr>
        <w:t xml:space="preserve"> v rámci 28. ročníku veletrhu uděleni „realitní Oskaři“ </w:t>
      </w:r>
      <w:r w:rsidR="00234350" w:rsidRPr="00234350">
        <w:rPr>
          <w:rFonts w:ascii="Arial" w:hAnsi="Arial" w:cs="Arial"/>
          <w:i/>
          <w:sz w:val="20"/>
          <w:szCs w:val="20"/>
        </w:rPr>
        <w:t>v</w:t>
      </w:r>
      <w:r w:rsidR="00234350">
        <w:rPr>
          <w:rFonts w:ascii="Arial" w:hAnsi="Arial" w:cs="Arial"/>
          <w:i/>
          <w:sz w:val="20"/>
          <w:szCs w:val="20"/>
        </w:rPr>
        <w:t xml:space="preserve"> celkem </w:t>
      </w:r>
      <w:r w:rsidR="00234350" w:rsidRPr="00234350">
        <w:rPr>
          <w:rFonts w:ascii="Arial" w:hAnsi="Arial" w:cs="Arial"/>
          <w:i/>
          <w:sz w:val="20"/>
          <w:szCs w:val="20"/>
        </w:rPr>
        <w:t>11</w:t>
      </w:r>
      <w:r w:rsidR="00234350">
        <w:rPr>
          <w:rFonts w:ascii="Arial" w:hAnsi="Arial" w:cs="Arial"/>
          <w:i/>
          <w:sz w:val="20"/>
          <w:szCs w:val="20"/>
        </w:rPr>
        <w:t xml:space="preserve"> kategoriích. Kromě kategorie „Nejlepší zelená budova“ své vítěze znají i a</w:t>
      </w:r>
      <w:r w:rsidR="00234350" w:rsidRPr="00234350">
        <w:rPr>
          <w:rFonts w:ascii="Arial" w:hAnsi="Arial" w:cs="Arial"/>
          <w:i/>
          <w:sz w:val="20"/>
          <w:szCs w:val="20"/>
        </w:rPr>
        <w:t>dministrativní centra,</w:t>
      </w:r>
      <w:r w:rsidR="00234350" w:rsidRPr="00234350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234350">
        <w:rPr>
          <w:rFonts w:ascii="Arial" w:hAnsi="Arial" w:cs="Arial"/>
          <w:i/>
          <w:sz w:val="20"/>
          <w:szCs w:val="20"/>
        </w:rPr>
        <w:t>r</w:t>
      </w:r>
      <w:r w:rsidR="00234350" w:rsidRPr="00234350">
        <w:rPr>
          <w:rFonts w:ascii="Arial" w:hAnsi="Arial" w:cs="Arial"/>
          <w:i/>
          <w:sz w:val="20"/>
          <w:szCs w:val="20"/>
        </w:rPr>
        <w:t>ekonstruované objekty,</w:t>
      </w:r>
      <w:r w:rsidR="00234350" w:rsidRPr="00234350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234350">
        <w:rPr>
          <w:rFonts w:ascii="Arial" w:hAnsi="Arial" w:cs="Arial"/>
          <w:i/>
          <w:sz w:val="20"/>
          <w:szCs w:val="20"/>
        </w:rPr>
        <w:t>r</w:t>
      </w:r>
      <w:r w:rsidR="00234350" w:rsidRPr="00234350">
        <w:rPr>
          <w:rFonts w:ascii="Arial" w:hAnsi="Arial" w:cs="Arial"/>
          <w:i/>
          <w:sz w:val="20"/>
          <w:szCs w:val="20"/>
        </w:rPr>
        <w:t>ezidenční projekty,</w:t>
      </w:r>
      <w:r w:rsidR="00234350" w:rsidRPr="00234350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234350">
        <w:rPr>
          <w:rFonts w:ascii="Arial" w:hAnsi="Arial" w:cs="Arial"/>
          <w:i/>
          <w:sz w:val="20"/>
          <w:szCs w:val="20"/>
        </w:rPr>
        <w:t>o</w:t>
      </w:r>
      <w:r w:rsidR="00234350" w:rsidRPr="00234350">
        <w:rPr>
          <w:rFonts w:ascii="Arial" w:hAnsi="Arial" w:cs="Arial"/>
          <w:i/>
          <w:sz w:val="20"/>
          <w:szCs w:val="20"/>
        </w:rPr>
        <w:t>bchodní centra,</w:t>
      </w:r>
      <w:r w:rsidR="00234350" w:rsidRPr="00234350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234350">
        <w:rPr>
          <w:rFonts w:ascii="Arial" w:hAnsi="Arial" w:cs="Arial"/>
          <w:i/>
          <w:sz w:val="20"/>
          <w:szCs w:val="20"/>
        </w:rPr>
        <w:t>h</w:t>
      </w:r>
      <w:r w:rsidR="00234350" w:rsidRPr="00234350">
        <w:rPr>
          <w:rFonts w:ascii="Arial" w:hAnsi="Arial" w:cs="Arial"/>
          <w:i/>
          <w:sz w:val="20"/>
          <w:szCs w:val="20"/>
        </w:rPr>
        <w:t>otely a turistické resorty,</w:t>
      </w:r>
      <w:r w:rsidR="00234350" w:rsidRPr="00234350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234350">
        <w:rPr>
          <w:rFonts w:ascii="Arial" w:hAnsi="Arial" w:cs="Arial"/>
          <w:i/>
          <w:sz w:val="20"/>
          <w:szCs w:val="20"/>
        </w:rPr>
        <w:t>p</w:t>
      </w:r>
      <w:r w:rsidR="00234350" w:rsidRPr="00234350">
        <w:rPr>
          <w:rFonts w:ascii="Arial" w:hAnsi="Arial" w:cs="Arial"/>
          <w:i/>
          <w:sz w:val="20"/>
          <w:szCs w:val="20"/>
        </w:rPr>
        <w:t>růmyslové a logistické nemovitosti,</w:t>
      </w:r>
      <w:r w:rsidR="00234350" w:rsidRPr="00234350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234350">
        <w:rPr>
          <w:rFonts w:ascii="Arial" w:hAnsi="Arial" w:cs="Arial"/>
          <w:i/>
          <w:sz w:val="20"/>
          <w:szCs w:val="20"/>
        </w:rPr>
        <w:t>p</w:t>
      </w:r>
      <w:r w:rsidR="00234350" w:rsidRPr="00234350">
        <w:rPr>
          <w:rFonts w:ascii="Arial" w:hAnsi="Arial" w:cs="Arial"/>
          <w:i/>
          <w:sz w:val="20"/>
          <w:szCs w:val="20"/>
        </w:rPr>
        <w:t xml:space="preserve">rojekty zdravotní péče, </w:t>
      </w:r>
      <w:r w:rsidR="00234350">
        <w:rPr>
          <w:rFonts w:ascii="Arial" w:hAnsi="Arial" w:cs="Arial"/>
          <w:i/>
          <w:sz w:val="20"/>
          <w:szCs w:val="20"/>
        </w:rPr>
        <w:t>m</w:t>
      </w:r>
      <w:r w:rsidR="00234350" w:rsidRPr="00234350">
        <w:rPr>
          <w:rFonts w:ascii="Arial" w:hAnsi="Arial" w:cs="Arial"/>
          <w:i/>
          <w:sz w:val="20"/>
          <w:szCs w:val="20"/>
        </w:rPr>
        <w:t xml:space="preserve">ěstské </w:t>
      </w:r>
      <w:r w:rsidR="00234350" w:rsidRPr="00234350">
        <w:rPr>
          <w:rFonts w:ascii="Arial" w:hAnsi="Arial" w:cs="Arial"/>
          <w:i/>
          <w:sz w:val="20"/>
          <w:szCs w:val="20"/>
        </w:rPr>
        <w:lastRenderedPageBreak/>
        <w:t>projekty regenerace,</w:t>
      </w:r>
      <w:r w:rsidR="00234350" w:rsidRPr="00234350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234350">
        <w:rPr>
          <w:rFonts w:ascii="Arial" w:hAnsi="Arial" w:cs="Arial"/>
          <w:i/>
          <w:sz w:val="20"/>
          <w:szCs w:val="20"/>
        </w:rPr>
        <w:t>p</w:t>
      </w:r>
      <w:r w:rsidR="00234350" w:rsidRPr="00234350">
        <w:rPr>
          <w:rFonts w:ascii="Arial" w:hAnsi="Arial" w:cs="Arial"/>
          <w:i/>
          <w:sz w:val="20"/>
          <w:szCs w:val="20"/>
        </w:rPr>
        <w:t>rojekty budoucnosti a </w:t>
      </w:r>
      <w:r w:rsidR="00234350">
        <w:rPr>
          <w:rFonts w:ascii="Arial" w:hAnsi="Arial" w:cs="Arial"/>
          <w:i/>
          <w:sz w:val="20"/>
          <w:szCs w:val="20"/>
        </w:rPr>
        <w:t>p</w:t>
      </w:r>
      <w:r w:rsidR="00234350" w:rsidRPr="00234350">
        <w:rPr>
          <w:rFonts w:ascii="Arial" w:hAnsi="Arial" w:cs="Arial"/>
          <w:i/>
          <w:sz w:val="20"/>
          <w:szCs w:val="20"/>
        </w:rPr>
        <w:t xml:space="preserve">rojekty budoucnosti velkého rozsahu </w:t>
      </w:r>
      <w:r w:rsidR="00234350">
        <w:rPr>
          <w:rFonts w:ascii="Arial" w:hAnsi="Arial" w:cs="Arial"/>
          <w:i/>
          <w:sz w:val="20"/>
          <w:szCs w:val="20"/>
        </w:rPr>
        <w:t>(přesahující 150 000 </w:t>
      </w:r>
      <w:r w:rsidR="00234350" w:rsidRPr="00234350">
        <w:rPr>
          <w:rFonts w:ascii="Arial" w:hAnsi="Arial" w:cs="Arial"/>
          <w:i/>
          <w:sz w:val="20"/>
          <w:szCs w:val="20"/>
        </w:rPr>
        <w:t>m</w:t>
      </w:r>
      <w:r w:rsidR="00234350" w:rsidRPr="00234350">
        <w:rPr>
          <w:rFonts w:ascii="Arial" w:hAnsi="Arial" w:cs="Arial"/>
          <w:i/>
          <w:sz w:val="20"/>
          <w:szCs w:val="20"/>
          <w:vertAlign w:val="superscript"/>
        </w:rPr>
        <w:t>2</w:t>
      </w:r>
      <w:r w:rsidR="00234350" w:rsidRPr="00234350">
        <w:rPr>
          <w:rFonts w:ascii="Arial" w:hAnsi="Arial" w:cs="Arial"/>
          <w:i/>
          <w:sz w:val="20"/>
          <w:szCs w:val="20"/>
        </w:rPr>
        <w:t xml:space="preserve"> plochy).</w:t>
      </w:r>
    </w:p>
    <w:p w14:paraId="00539F1F" w14:textId="77777777" w:rsidR="00205748" w:rsidRDefault="00205748" w:rsidP="00BD4384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i/>
          <w:sz w:val="20"/>
          <w:szCs w:val="20"/>
          <w:bdr w:val="none" w:sz="0" w:space="0" w:color="auto" w:frame="1"/>
        </w:rPr>
      </w:pPr>
    </w:p>
    <w:p w14:paraId="60A82C78" w14:textId="0321ED06" w:rsidR="002B7382" w:rsidRDefault="00997BEF" w:rsidP="00BD4384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BB5EF9">
        <w:rPr>
          <w:rStyle w:val="Siln"/>
          <w:rFonts w:ascii="Arial" w:hAnsi="Arial" w:cs="Arial"/>
          <w:i/>
          <w:sz w:val="20"/>
          <w:szCs w:val="20"/>
          <w:bdr w:val="none" w:sz="0" w:space="0" w:color="auto" w:frame="1"/>
        </w:rPr>
        <w:t xml:space="preserve">Česká rada pro šetrné budovy (CZGBC) </w:t>
      </w:r>
      <w:r w:rsidRPr="00BB5EF9">
        <w:rPr>
          <w:rFonts w:ascii="Arial" w:hAnsi="Arial" w:cs="Arial"/>
          <w:i/>
          <w:sz w:val="20"/>
          <w:szCs w:val="20"/>
        </w:rPr>
        <w:t>spojuje společnosti a organizace z celého hodnotového řetě</w:t>
      </w:r>
      <w:r>
        <w:rPr>
          <w:rFonts w:ascii="Arial" w:hAnsi="Arial" w:cs="Arial"/>
          <w:i/>
          <w:sz w:val="20"/>
          <w:szCs w:val="20"/>
        </w:rPr>
        <w:t>zce oboru šetrného stavebnictví:</w:t>
      </w:r>
      <w:r w:rsidRPr="00BB5EF9">
        <w:rPr>
          <w:rFonts w:ascii="Arial" w:hAnsi="Arial" w:cs="Arial"/>
          <w:i/>
          <w:sz w:val="20"/>
          <w:szCs w:val="20"/>
        </w:rPr>
        <w:t xml:space="preserve"> od projektantů, archite</w:t>
      </w:r>
      <w:r>
        <w:rPr>
          <w:rFonts w:ascii="Arial" w:hAnsi="Arial" w:cs="Arial"/>
          <w:i/>
          <w:sz w:val="20"/>
          <w:szCs w:val="20"/>
        </w:rPr>
        <w:t>ktů přes dodavatele materiálů a </w:t>
      </w:r>
      <w:r w:rsidRPr="00BB5EF9">
        <w:rPr>
          <w:rFonts w:ascii="Arial" w:hAnsi="Arial" w:cs="Arial"/>
          <w:i/>
          <w:sz w:val="20"/>
          <w:szCs w:val="20"/>
        </w:rPr>
        <w:t>technologií až po stavební firmy a developery. Její misí je podněcovat tuzemský trh k přeměně způsobů, jakými se navrhují, staví, rekonstruují a provozují budovy a urbanistické celky. Cílem je vytvořit zdravé, prosperující, ekologické a společensky ohledupln</w:t>
      </w:r>
      <w:r w:rsidR="00746019">
        <w:rPr>
          <w:rFonts w:ascii="Arial" w:hAnsi="Arial" w:cs="Arial"/>
          <w:i/>
          <w:sz w:val="20"/>
          <w:szCs w:val="20"/>
        </w:rPr>
        <w:t>é</w:t>
      </w:r>
      <w:r w:rsidRPr="00BB5EF9">
        <w:rPr>
          <w:rFonts w:ascii="Arial" w:hAnsi="Arial" w:cs="Arial"/>
          <w:i/>
          <w:sz w:val="20"/>
          <w:szCs w:val="20"/>
        </w:rPr>
        <w:t xml:space="preserve"> prostředí, zvyšující kvalitu života. CZGBC je od</w:t>
      </w:r>
      <w:r w:rsidR="007D0E51">
        <w:rPr>
          <w:rFonts w:ascii="Arial" w:hAnsi="Arial" w:cs="Arial"/>
          <w:i/>
          <w:sz w:val="20"/>
          <w:szCs w:val="20"/>
        </w:rPr>
        <w:t> </w:t>
      </w:r>
      <w:r w:rsidRPr="00BB5EF9">
        <w:rPr>
          <w:rFonts w:ascii="Arial" w:hAnsi="Arial" w:cs="Arial"/>
          <w:i/>
          <w:sz w:val="20"/>
          <w:szCs w:val="20"/>
        </w:rPr>
        <w:t>svého vzniku v roce 2009</w:t>
      </w:r>
      <w:r w:rsidRPr="00BB5EF9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BB5EF9">
        <w:rPr>
          <w:rFonts w:ascii="Arial" w:hAnsi="Arial" w:cs="Arial"/>
          <w:i/>
          <w:sz w:val="20"/>
          <w:szCs w:val="20"/>
        </w:rPr>
        <w:t>členem celosvětové zaštiťující organizace Svět</w:t>
      </w:r>
      <w:r>
        <w:rPr>
          <w:rFonts w:ascii="Arial" w:hAnsi="Arial" w:cs="Arial"/>
          <w:i/>
          <w:sz w:val="20"/>
          <w:szCs w:val="20"/>
        </w:rPr>
        <w:t>ové rady pro </w:t>
      </w:r>
      <w:r w:rsidRPr="00BB5EF9">
        <w:rPr>
          <w:rFonts w:ascii="Arial" w:hAnsi="Arial" w:cs="Arial"/>
          <w:i/>
          <w:sz w:val="20"/>
          <w:szCs w:val="20"/>
        </w:rPr>
        <w:t xml:space="preserve">šetrné budovy (World Green Building Council), sdružující přes </w:t>
      </w:r>
      <w:r w:rsidR="002E41E8">
        <w:rPr>
          <w:rFonts w:ascii="Arial" w:hAnsi="Arial" w:cs="Arial"/>
          <w:i/>
          <w:sz w:val="20"/>
          <w:szCs w:val="20"/>
        </w:rPr>
        <w:t>70</w:t>
      </w:r>
      <w:r w:rsidRPr="00BB5EF9">
        <w:rPr>
          <w:rFonts w:ascii="Arial" w:hAnsi="Arial" w:cs="Arial"/>
          <w:i/>
          <w:sz w:val="20"/>
          <w:szCs w:val="20"/>
        </w:rPr>
        <w:t xml:space="preserve"> zemí. CZGBC má v současné době téměř </w:t>
      </w:r>
      <w:r w:rsidR="000D5D14">
        <w:rPr>
          <w:rFonts w:ascii="Arial" w:hAnsi="Arial" w:cs="Arial"/>
          <w:i/>
          <w:sz w:val="20"/>
          <w:szCs w:val="20"/>
        </w:rPr>
        <w:t>70</w:t>
      </w:r>
      <w:r w:rsidRPr="00BB5EF9">
        <w:rPr>
          <w:rFonts w:ascii="Arial" w:hAnsi="Arial" w:cs="Arial"/>
          <w:i/>
          <w:sz w:val="20"/>
          <w:szCs w:val="20"/>
        </w:rPr>
        <w:t xml:space="preserve"> členů. </w:t>
      </w:r>
    </w:p>
    <w:p w14:paraId="5307C927" w14:textId="77777777" w:rsidR="00E56E4E" w:rsidRPr="002B7382" w:rsidRDefault="00E56E4E" w:rsidP="00843DF6">
      <w:pPr>
        <w:pStyle w:val="Normlnweb"/>
        <w:spacing w:before="0" w:beforeAutospacing="0" w:after="12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6CC27AF9" w14:textId="77777777" w:rsidR="00997BEF" w:rsidRPr="008331BF" w:rsidRDefault="00997BEF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8331B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7BF48BE1" w14:textId="77777777" w:rsidR="00997BEF" w:rsidRPr="00E56E4E" w:rsidRDefault="00997BEF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 w:rsidRPr="00E56E4E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A4CFEFB" w14:textId="4254C6F4" w:rsidR="006B515A" w:rsidRDefault="006B515A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Kamila Čadková, tel. 731 613 609, </w:t>
      </w:r>
      <w:hyperlink r:id="rId21" w:history="1">
        <w:r w:rsidRPr="008F66A0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282FC942" w14:textId="0CFD5992" w:rsidR="008331BF" w:rsidRPr="00E56E4E" w:rsidRDefault="00CC1160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>Marcela Kukaňová</w:t>
      </w:r>
      <w:r w:rsidR="00997BEF" w:rsidRPr="00E56E4E">
        <w:rPr>
          <w:rFonts w:ascii="Arial" w:hAnsi="Arial" w:cs="Arial"/>
          <w:sz w:val="20"/>
          <w:szCs w:val="20"/>
        </w:rPr>
        <w:t xml:space="preserve">, </w:t>
      </w:r>
      <w:r w:rsidR="008331BF" w:rsidRPr="00E56E4E">
        <w:rPr>
          <w:rFonts w:ascii="Arial" w:hAnsi="Arial" w:cs="Arial"/>
          <w:sz w:val="20"/>
          <w:szCs w:val="20"/>
        </w:rPr>
        <w:t xml:space="preserve">tel.: </w:t>
      </w:r>
      <w:r w:rsidR="008331BF" w:rsidRPr="00E56E4E">
        <w:rPr>
          <w:rFonts w:ascii="Arial" w:hAnsi="Arial" w:cs="Arial"/>
          <w:color w:val="000000"/>
          <w:sz w:val="20"/>
          <w:szCs w:val="20"/>
        </w:rPr>
        <w:t xml:space="preserve">731 613 618, </w:t>
      </w:r>
      <w:hyperlink r:id="rId22" w:history="1">
        <w:r w:rsidR="008331BF" w:rsidRPr="00E56E4E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61FD7D18" w14:textId="77777777" w:rsidR="00997BEF" w:rsidRPr="00E56E4E" w:rsidRDefault="00FD3BE9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b/>
          <w:sz w:val="20"/>
          <w:szCs w:val="20"/>
        </w:rPr>
      </w:pPr>
      <w:hyperlink r:id="rId23" w:history="1">
        <w:r w:rsidR="00997BEF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997BEF" w:rsidRPr="00E56E4E">
        <w:rPr>
          <w:rFonts w:ascii="Arial" w:hAnsi="Arial" w:cs="Arial"/>
          <w:b/>
          <w:sz w:val="20"/>
          <w:szCs w:val="20"/>
        </w:rPr>
        <w:t xml:space="preserve">; </w:t>
      </w:r>
      <w:hyperlink r:id="rId24" w:history="1">
        <w:r w:rsidR="00997BEF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www.czgbc.org</w:t>
        </w:r>
      </w:hyperlink>
    </w:p>
    <w:p w14:paraId="54B4F389" w14:textId="77777777" w:rsidR="00997BEF" w:rsidRPr="005A5FA1" w:rsidRDefault="00997BEF" w:rsidP="005A5FA1">
      <w:pPr>
        <w:spacing w:line="320" w:lineRule="atLeast"/>
        <w:jc w:val="both"/>
        <w:rPr>
          <w:rFonts w:ascii="Arial" w:hAnsi="Arial" w:cs="Arial"/>
          <w:sz w:val="22"/>
        </w:rPr>
      </w:pPr>
    </w:p>
    <w:sectPr w:rsidR="00997BEF" w:rsidRPr="005A5FA1" w:rsidSect="00843DF6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74012" w14:textId="77777777" w:rsidR="000F51BE" w:rsidRDefault="000F51BE" w:rsidP="00062FFE">
      <w:r>
        <w:separator/>
      </w:r>
    </w:p>
  </w:endnote>
  <w:endnote w:type="continuationSeparator" w:id="0">
    <w:p w14:paraId="687CFFC2" w14:textId="77777777" w:rsidR="000F51BE" w:rsidRDefault="000F51BE" w:rsidP="0006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49DE8" w14:textId="77777777" w:rsidR="000F51BE" w:rsidRDefault="000F51BE" w:rsidP="00062FFE">
      <w:r>
        <w:separator/>
      </w:r>
    </w:p>
  </w:footnote>
  <w:footnote w:type="continuationSeparator" w:id="0">
    <w:p w14:paraId="1A1F5AE5" w14:textId="77777777" w:rsidR="000F51BE" w:rsidRDefault="000F51BE" w:rsidP="00062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A1"/>
    <w:rsid w:val="00004BB5"/>
    <w:rsid w:val="00013677"/>
    <w:rsid w:val="000322F1"/>
    <w:rsid w:val="000338B3"/>
    <w:rsid w:val="000518C2"/>
    <w:rsid w:val="00062FFE"/>
    <w:rsid w:val="0006627E"/>
    <w:rsid w:val="00081BDB"/>
    <w:rsid w:val="00086D41"/>
    <w:rsid w:val="000938E5"/>
    <w:rsid w:val="000B1A13"/>
    <w:rsid w:val="000B5274"/>
    <w:rsid w:val="000B68C5"/>
    <w:rsid w:val="000C5F9A"/>
    <w:rsid w:val="000D5D14"/>
    <w:rsid w:val="000E1687"/>
    <w:rsid w:val="000F0080"/>
    <w:rsid w:val="000F51BE"/>
    <w:rsid w:val="00110CE3"/>
    <w:rsid w:val="00120005"/>
    <w:rsid w:val="00122A33"/>
    <w:rsid w:val="00126C84"/>
    <w:rsid w:val="00134D8B"/>
    <w:rsid w:val="001609B6"/>
    <w:rsid w:val="00162B94"/>
    <w:rsid w:val="00167EA1"/>
    <w:rsid w:val="0017484C"/>
    <w:rsid w:val="00185682"/>
    <w:rsid w:val="0019212E"/>
    <w:rsid w:val="001C6A9E"/>
    <w:rsid w:val="001D09CA"/>
    <w:rsid w:val="001D111C"/>
    <w:rsid w:val="001E50AC"/>
    <w:rsid w:val="001F03F7"/>
    <w:rsid w:val="001F16ED"/>
    <w:rsid w:val="00205748"/>
    <w:rsid w:val="002140EC"/>
    <w:rsid w:val="00232FA1"/>
    <w:rsid w:val="00234350"/>
    <w:rsid w:val="00234A74"/>
    <w:rsid w:val="002560F6"/>
    <w:rsid w:val="00260CCD"/>
    <w:rsid w:val="00262141"/>
    <w:rsid w:val="0026324C"/>
    <w:rsid w:val="00263FDF"/>
    <w:rsid w:val="00270214"/>
    <w:rsid w:val="002705B9"/>
    <w:rsid w:val="00270810"/>
    <w:rsid w:val="00286D63"/>
    <w:rsid w:val="002A122E"/>
    <w:rsid w:val="002B7382"/>
    <w:rsid w:val="002C0806"/>
    <w:rsid w:val="002C4937"/>
    <w:rsid w:val="002D467B"/>
    <w:rsid w:val="002E41E8"/>
    <w:rsid w:val="00310481"/>
    <w:rsid w:val="00320CA3"/>
    <w:rsid w:val="00337BD9"/>
    <w:rsid w:val="00344634"/>
    <w:rsid w:val="003611EC"/>
    <w:rsid w:val="00380A46"/>
    <w:rsid w:val="003958B4"/>
    <w:rsid w:val="003B25F0"/>
    <w:rsid w:val="003C3802"/>
    <w:rsid w:val="003C4316"/>
    <w:rsid w:val="003C5059"/>
    <w:rsid w:val="003E197A"/>
    <w:rsid w:val="003E2DA0"/>
    <w:rsid w:val="00431FEF"/>
    <w:rsid w:val="00433510"/>
    <w:rsid w:val="00445997"/>
    <w:rsid w:val="00451A0B"/>
    <w:rsid w:val="004722EE"/>
    <w:rsid w:val="0047234A"/>
    <w:rsid w:val="00493B32"/>
    <w:rsid w:val="004A28FC"/>
    <w:rsid w:val="004A77A3"/>
    <w:rsid w:val="004D088F"/>
    <w:rsid w:val="00503D26"/>
    <w:rsid w:val="00506A12"/>
    <w:rsid w:val="00522D1D"/>
    <w:rsid w:val="00523210"/>
    <w:rsid w:val="00525213"/>
    <w:rsid w:val="00542F26"/>
    <w:rsid w:val="005758CD"/>
    <w:rsid w:val="00576F6C"/>
    <w:rsid w:val="005932C4"/>
    <w:rsid w:val="00595774"/>
    <w:rsid w:val="005A44A6"/>
    <w:rsid w:val="005A5FA1"/>
    <w:rsid w:val="005D68BF"/>
    <w:rsid w:val="005F5F81"/>
    <w:rsid w:val="00603EEB"/>
    <w:rsid w:val="00626E59"/>
    <w:rsid w:val="00632DF3"/>
    <w:rsid w:val="00633527"/>
    <w:rsid w:val="006406B4"/>
    <w:rsid w:val="00645AF2"/>
    <w:rsid w:val="0065393C"/>
    <w:rsid w:val="00656821"/>
    <w:rsid w:val="00692E1B"/>
    <w:rsid w:val="006A292E"/>
    <w:rsid w:val="006A5270"/>
    <w:rsid w:val="006B03AE"/>
    <w:rsid w:val="006B28E6"/>
    <w:rsid w:val="006B515A"/>
    <w:rsid w:val="006C61E8"/>
    <w:rsid w:val="00704DC9"/>
    <w:rsid w:val="00706A11"/>
    <w:rsid w:val="00713371"/>
    <w:rsid w:val="00743AF2"/>
    <w:rsid w:val="00744AE0"/>
    <w:rsid w:val="00746019"/>
    <w:rsid w:val="0075256C"/>
    <w:rsid w:val="00757B7C"/>
    <w:rsid w:val="007A02D1"/>
    <w:rsid w:val="007A1006"/>
    <w:rsid w:val="007A1D13"/>
    <w:rsid w:val="007A62BE"/>
    <w:rsid w:val="007B1DAC"/>
    <w:rsid w:val="007C4753"/>
    <w:rsid w:val="007D0E51"/>
    <w:rsid w:val="007F3821"/>
    <w:rsid w:val="007F59D8"/>
    <w:rsid w:val="00801484"/>
    <w:rsid w:val="00803C2C"/>
    <w:rsid w:val="008044F9"/>
    <w:rsid w:val="00805DA0"/>
    <w:rsid w:val="008279E0"/>
    <w:rsid w:val="008331BF"/>
    <w:rsid w:val="00843DF6"/>
    <w:rsid w:val="0086713E"/>
    <w:rsid w:val="00880866"/>
    <w:rsid w:val="008854C9"/>
    <w:rsid w:val="008A5485"/>
    <w:rsid w:val="008B0DC8"/>
    <w:rsid w:val="008B5B5A"/>
    <w:rsid w:val="008B7DC2"/>
    <w:rsid w:val="008D10E6"/>
    <w:rsid w:val="00900FF1"/>
    <w:rsid w:val="009107F9"/>
    <w:rsid w:val="00910BB6"/>
    <w:rsid w:val="00921361"/>
    <w:rsid w:val="00923527"/>
    <w:rsid w:val="009260DA"/>
    <w:rsid w:val="00951C3F"/>
    <w:rsid w:val="00980460"/>
    <w:rsid w:val="00981E01"/>
    <w:rsid w:val="00987258"/>
    <w:rsid w:val="00997BEF"/>
    <w:rsid w:val="009A49AC"/>
    <w:rsid w:val="009B6BAF"/>
    <w:rsid w:val="009C336F"/>
    <w:rsid w:val="009E5B8D"/>
    <w:rsid w:val="00A03E45"/>
    <w:rsid w:val="00A07EDB"/>
    <w:rsid w:val="00A14845"/>
    <w:rsid w:val="00A56CFE"/>
    <w:rsid w:val="00A601CD"/>
    <w:rsid w:val="00A6494A"/>
    <w:rsid w:val="00A80AEE"/>
    <w:rsid w:val="00A85028"/>
    <w:rsid w:val="00A8640C"/>
    <w:rsid w:val="00AA385D"/>
    <w:rsid w:val="00AB3A36"/>
    <w:rsid w:val="00AB56AE"/>
    <w:rsid w:val="00AC35AB"/>
    <w:rsid w:val="00AD102E"/>
    <w:rsid w:val="00AD62D5"/>
    <w:rsid w:val="00AE6ED9"/>
    <w:rsid w:val="00AF2EB8"/>
    <w:rsid w:val="00B1033D"/>
    <w:rsid w:val="00B10DBF"/>
    <w:rsid w:val="00B20077"/>
    <w:rsid w:val="00B319E3"/>
    <w:rsid w:val="00B51B10"/>
    <w:rsid w:val="00B66435"/>
    <w:rsid w:val="00B9074E"/>
    <w:rsid w:val="00B96890"/>
    <w:rsid w:val="00BA0100"/>
    <w:rsid w:val="00BC703C"/>
    <w:rsid w:val="00BD4384"/>
    <w:rsid w:val="00BE4C6E"/>
    <w:rsid w:val="00C016C7"/>
    <w:rsid w:val="00C13883"/>
    <w:rsid w:val="00C1468B"/>
    <w:rsid w:val="00C30571"/>
    <w:rsid w:val="00C37C87"/>
    <w:rsid w:val="00C7291E"/>
    <w:rsid w:val="00C87C46"/>
    <w:rsid w:val="00CA3B2E"/>
    <w:rsid w:val="00CB03A5"/>
    <w:rsid w:val="00CC1160"/>
    <w:rsid w:val="00CC1357"/>
    <w:rsid w:val="00CD2020"/>
    <w:rsid w:val="00CD5DB2"/>
    <w:rsid w:val="00CE5274"/>
    <w:rsid w:val="00CF30E0"/>
    <w:rsid w:val="00D02A0D"/>
    <w:rsid w:val="00D205B9"/>
    <w:rsid w:val="00D2387E"/>
    <w:rsid w:val="00D32D74"/>
    <w:rsid w:val="00D35C43"/>
    <w:rsid w:val="00D412EB"/>
    <w:rsid w:val="00D729DF"/>
    <w:rsid w:val="00D809B6"/>
    <w:rsid w:val="00D80C81"/>
    <w:rsid w:val="00D840B1"/>
    <w:rsid w:val="00D851DA"/>
    <w:rsid w:val="00D855AD"/>
    <w:rsid w:val="00D9600D"/>
    <w:rsid w:val="00DC337C"/>
    <w:rsid w:val="00DD26CF"/>
    <w:rsid w:val="00DD44B2"/>
    <w:rsid w:val="00DD450F"/>
    <w:rsid w:val="00DE0CAF"/>
    <w:rsid w:val="00DE5F32"/>
    <w:rsid w:val="00DF711A"/>
    <w:rsid w:val="00E32038"/>
    <w:rsid w:val="00E35D5A"/>
    <w:rsid w:val="00E4011F"/>
    <w:rsid w:val="00E50341"/>
    <w:rsid w:val="00E53A1D"/>
    <w:rsid w:val="00E56E4E"/>
    <w:rsid w:val="00E76C4B"/>
    <w:rsid w:val="00E8596C"/>
    <w:rsid w:val="00E9297C"/>
    <w:rsid w:val="00E946BC"/>
    <w:rsid w:val="00EA053B"/>
    <w:rsid w:val="00EA29BC"/>
    <w:rsid w:val="00EA3FD0"/>
    <w:rsid w:val="00EB1602"/>
    <w:rsid w:val="00EB1CD1"/>
    <w:rsid w:val="00EC4B67"/>
    <w:rsid w:val="00EC6D50"/>
    <w:rsid w:val="00ED0B21"/>
    <w:rsid w:val="00ED1A14"/>
    <w:rsid w:val="00F02BD1"/>
    <w:rsid w:val="00F03F94"/>
    <w:rsid w:val="00F05EF6"/>
    <w:rsid w:val="00F11205"/>
    <w:rsid w:val="00F11809"/>
    <w:rsid w:val="00F12CDB"/>
    <w:rsid w:val="00F35888"/>
    <w:rsid w:val="00F770CA"/>
    <w:rsid w:val="00F96358"/>
    <w:rsid w:val="00F974EF"/>
    <w:rsid w:val="00F97773"/>
    <w:rsid w:val="00FD3696"/>
    <w:rsid w:val="00FD3BE9"/>
    <w:rsid w:val="00FD5711"/>
    <w:rsid w:val="00FD61DD"/>
    <w:rsid w:val="00FE0194"/>
    <w:rsid w:val="00FE2E4E"/>
    <w:rsid w:val="00FE35E4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BFF6"/>
  <w15:chartTrackingRefBased/>
  <w15:docId w15:val="{3831E905-284E-4D03-A2AA-FAD68E57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997BEF"/>
    <w:pPr>
      <w:spacing w:before="100" w:beforeAutospacing="1" w:after="100" w:afterAutospacing="1"/>
    </w:pPr>
  </w:style>
  <w:style w:type="character" w:styleId="Hypertextovodkaz">
    <w:name w:val="Hyperlink"/>
    <w:rsid w:val="00997BEF"/>
    <w:rPr>
      <w:color w:val="0000FF"/>
      <w:u w:val="single"/>
    </w:rPr>
  </w:style>
  <w:style w:type="character" w:styleId="Siln">
    <w:name w:val="Strong"/>
    <w:uiPriority w:val="22"/>
    <w:qFormat/>
    <w:rsid w:val="00997BE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213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13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13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13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13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3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361"/>
    <w:rPr>
      <w:rFonts w:ascii="Segoe UI" w:eastAsia="Times New Roman" w:hAnsi="Segoe UI" w:cs="Segoe UI"/>
      <w:sz w:val="18"/>
      <w:szCs w:val="18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260CCD"/>
    <w:pPr>
      <w:spacing w:after="200"/>
    </w:pPr>
    <w:rPr>
      <w:i/>
      <w:iCs/>
      <w:color w:val="44546A" w:themeColor="text2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20077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B96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2F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2F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2F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2F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68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68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D68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1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1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57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8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7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25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1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65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660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50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gbc.org/" TargetMode="External"/><Relationship Id="rId13" Type="http://schemas.openxmlformats.org/officeDocument/2006/relationships/image" Target="media/image3.jpg"/><Relationship Id="rId18" Type="http://schemas.openxmlformats.org/officeDocument/2006/relationships/image" Target="media/image5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kamila.cadkova@crestcom.cz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siemens.com/press/en/feature/2014/corporate/2014-07-siemens-palais.php?content%5b%5d=Corp" TargetMode="External"/><Relationship Id="rId17" Type="http://schemas.openxmlformats.org/officeDocument/2006/relationships/hyperlink" Target="http://www.fortum.com/en/mediaroom/pages/new-biomass-fired-chp-plant-inaugurated-in-vartan-stockholm.asp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hyperlink" Target="http://www.mipim.com/en/homepage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rm.org.br/?lang=en" TargetMode="External"/><Relationship Id="rId24" Type="http://schemas.openxmlformats.org/officeDocument/2006/relationships/hyperlink" Target="http://www.czgbc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rosvenor.com/featured-locations-and-properties/asset/119-ebury-street/" TargetMode="External"/><Relationship Id="rId23" Type="http://schemas.openxmlformats.org/officeDocument/2006/relationships/hyperlink" Target="http://www.crestcom.cz" TargetMode="External"/><Relationship Id="rId10" Type="http://schemas.openxmlformats.org/officeDocument/2006/relationships/image" Target="media/image2.jpg"/><Relationship Id="rId19" Type="http://schemas.openxmlformats.org/officeDocument/2006/relationships/hyperlink" Target="http://www.mipimawards.com/mipimawards2017/en/page/home?_ga=1.220449624.1365108823.14399005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Museum_of_Tomorrow" TargetMode="External"/><Relationship Id="rId14" Type="http://schemas.openxmlformats.org/officeDocument/2006/relationships/hyperlink" Target="http://zasedackaroku.cz/" TargetMode="External"/><Relationship Id="rId22" Type="http://schemas.openxmlformats.org/officeDocument/2006/relationships/hyperlink" Target="mailto:marcela.kukan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7AC68-A3DE-418A-AB2F-DE1FF3D2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4</Pages>
  <Words>1558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Marcela Kukaňová</cp:lastModifiedBy>
  <cp:revision>24</cp:revision>
  <cp:lastPrinted>2017-03-09T13:18:00Z</cp:lastPrinted>
  <dcterms:created xsi:type="dcterms:W3CDTF">2017-03-23T13:35:00Z</dcterms:created>
  <dcterms:modified xsi:type="dcterms:W3CDTF">2017-03-29T14:34:00Z</dcterms:modified>
</cp:coreProperties>
</file>